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9ECE76">
      <w:pPr>
        <w:jc w:val="center"/>
        <w:rPr>
          <w:rFonts w:ascii="宋体" w:hAnsi="宋体" w:eastAsia="宋体" w:cs="宋体"/>
          <w:b/>
          <w:sz w:val="36"/>
          <w:szCs w:val="36"/>
        </w:rPr>
      </w:pPr>
      <w:r>
        <w:rPr>
          <w:rFonts w:hint="eastAsia" w:ascii="宋体" w:hAnsi="宋体" w:eastAsia="宋体" w:cs="宋体"/>
          <w:b/>
          <w:sz w:val="36"/>
          <w:szCs w:val="36"/>
        </w:rPr>
        <w:t>四川省成都市财贸职业高级中学校</w:t>
      </w:r>
    </w:p>
    <w:p w14:paraId="39637C01">
      <w:pPr>
        <w:jc w:val="center"/>
        <w:rPr>
          <w:rFonts w:hint="eastAsia" w:ascii="宋体" w:hAnsi="宋体" w:eastAsia="宋体" w:cs="宋体"/>
          <w:lang w:eastAsia="zh-CN"/>
        </w:rPr>
      </w:pPr>
      <w:r>
        <w:rPr>
          <w:rFonts w:hint="eastAsia" w:ascii="宋体" w:hAnsi="宋体" w:eastAsia="宋体" w:cs="宋体"/>
          <w:b/>
          <w:sz w:val="36"/>
          <w:szCs w:val="36"/>
        </w:rPr>
        <w:t>关于财贸职高新校区（职教园区）</w:t>
      </w:r>
      <w:bookmarkStart w:id="0" w:name="OLE_LINK2"/>
      <w:r>
        <w:rPr>
          <w:rFonts w:hint="eastAsia" w:ascii="宋体" w:hAnsi="宋体" w:eastAsia="宋体" w:cs="宋体"/>
          <w:b/>
          <w:sz w:val="36"/>
          <w:szCs w:val="36"/>
        </w:rPr>
        <w:t>无人机装调实训室设备</w:t>
      </w:r>
      <w:bookmarkEnd w:id="0"/>
      <w:r>
        <w:rPr>
          <w:rFonts w:hint="eastAsia" w:ascii="宋体" w:hAnsi="宋体" w:eastAsia="宋体" w:cs="宋体"/>
          <w:b/>
          <w:sz w:val="36"/>
          <w:szCs w:val="36"/>
        </w:rPr>
        <w:t>采购的市场询价函</w:t>
      </w:r>
      <w:r>
        <w:rPr>
          <w:rFonts w:hint="eastAsia" w:ascii="宋体" w:hAnsi="宋体" w:eastAsia="宋体" w:cs="宋体"/>
          <w:b/>
          <w:sz w:val="36"/>
          <w:szCs w:val="36"/>
          <w:lang w:eastAsia="zh-CN"/>
        </w:rPr>
        <w:t>（</w:t>
      </w:r>
      <w:r>
        <w:rPr>
          <w:rFonts w:hint="eastAsia" w:ascii="宋体" w:hAnsi="宋体" w:eastAsia="宋体" w:cs="宋体"/>
          <w:b/>
          <w:sz w:val="36"/>
          <w:szCs w:val="36"/>
          <w:lang w:val="en-US" w:eastAsia="zh-CN"/>
        </w:rPr>
        <w:t>第二次</w:t>
      </w:r>
      <w:r>
        <w:rPr>
          <w:rFonts w:hint="eastAsia" w:ascii="宋体" w:hAnsi="宋体" w:eastAsia="宋体" w:cs="宋体"/>
          <w:b/>
          <w:sz w:val="36"/>
          <w:szCs w:val="36"/>
          <w:lang w:eastAsia="zh-CN"/>
        </w:rPr>
        <w:t>）</w:t>
      </w:r>
    </w:p>
    <w:p w14:paraId="38990503">
      <w:pPr>
        <w:rPr>
          <w:rFonts w:ascii="宋体" w:hAnsi="宋体" w:eastAsia="宋体" w:cs="宋体"/>
          <w:b/>
          <w:bCs/>
          <w:sz w:val="28"/>
          <w:szCs w:val="28"/>
        </w:rPr>
      </w:pPr>
      <w:r>
        <w:rPr>
          <w:rFonts w:hint="eastAsia" w:ascii="宋体" w:hAnsi="宋体" w:eastAsia="宋体" w:cs="宋体"/>
          <w:b/>
          <w:bCs/>
          <w:sz w:val="28"/>
          <w:szCs w:val="28"/>
        </w:rPr>
        <w:t>致厂家、供应商：</w:t>
      </w:r>
    </w:p>
    <w:p w14:paraId="616204FA">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因我校</w:t>
      </w:r>
      <w:r>
        <w:rPr>
          <w:rFonts w:hint="eastAsia" w:ascii="宋体" w:hAnsi="宋体" w:eastAsia="宋体" w:cs="宋体"/>
          <w:sz w:val="24"/>
          <w:szCs w:val="24"/>
          <w:u w:val="single"/>
        </w:rPr>
        <w:t>财贸职高新校区（职教园区）无人机装调实训室设备采购</w:t>
      </w:r>
      <w:r>
        <w:rPr>
          <w:rFonts w:hint="eastAsia" w:ascii="宋体" w:hAnsi="宋体" w:eastAsia="宋体" w:cs="宋体"/>
          <w:sz w:val="24"/>
          <w:szCs w:val="24"/>
        </w:rPr>
        <w:t>项目需要，为充分了解相关设备市场定价，我校现向各供应商进行市场询价，现欢迎各潜在意向供应商前来提交密封的报价资料。</w:t>
      </w:r>
      <w:r>
        <w:rPr>
          <w:rFonts w:hint="eastAsia" w:ascii="宋体" w:hAnsi="宋体" w:eastAsia="宋体" w:cs="宋体"/>
          <w:b/>
          <w:bCs/>
          <w:sz w:val="24"/>
          <w:szCs w:val="24"/>
        </w:rPr>
        <w:t>该报价资料仅作为采购人采购时最高限价参考定价使用</w:t>
      </w:r>
      <w:r>
        <w:rPr>
          <w:rFonts w:hint="eastAsia" w:ascii="宋体" w:hAnsi="宋体" w:eastAsia="宋体" w:cs="宋体"/>
          <w:sz w:val="24"/>
          <w:szCs w:val="24"/>
        </w:rPr>
        <w:t>。</w:t>
      </w:r>
    </w:p>
    <w:p w14:paraId="472E18A7">
      <w:pPr>
        <w:ind w:firstLine="480" w:firstLineChars="200"/>
        <w:rPr>
          <w:rFonts w:ascii="宋体" w:hAnsi="宋体" w:eastAsia="宋体" w:cs="宋体"/>
          <w:sz w:val="24"/>
          <w:szCs w:val="24"/>
        </w:rPr>
      </w:pPr>
      <w:r>
        <w:rPr>
          <w:rFonts w:hint="eastAsia" w:ascii="宋体" w:hAnsi="宋体" w:eastAsia="宋体" w:cs="宋体"/>
          <w:sz w:val="24"/>
          <w:szCs w:val="24"/>
        </w:rPr>
        <w:t>一、无人机实训室</w:t>
      </w:r>
    </w:p>
    <w:p w14:paraId="7942F69D">
      <w:pPr>
        <w:ind w:firstLine="480" w:firstLineChars="200"/>
        <w:rPr>
          <w:rFonts w:ascii="宋体" w:hAnsi="宋体" w:eastAsia="宋体" w:cs="宋体"/>
          <w:sz w:val="24"/>
          <w:szCs w:val="24"/>
        </w:rPr>
      </w:pPr>
      <w:r>
        <w:rPr>
          <w:rFonts w:hint="eastAsia" w:ascii="宋体" w:hAnsi="宋体" w:eastAsia="宋体" w:cs="宋体"/>
          <w:sz w:val="24"/>
          <w:szCs w:val="24"/>
        </w:rPr>
        <w:t>设备数量清单：详见附件1</w:t>
      </w:r>
    </w:p>
    <w:p w14:paraId="1217AC9A">
      <w:pPr>
        <w:ind w:firstLine="480" w:firstLineChars="200"/>
        <w:rPr>
          <w:rFonts w:ascii="宋体" w:hAnsi="宋体" w:eastAsia="宋体" w:cs="宋体"/>
          <w:sz w:val="24"/>
          <w:szCs w:val="24"/>
        </w:rPr>
      </w:pPr>
      <w:r>
        <w:rPr>
          <w:rFonts w:hint="eastAsia" w:ascii="宋体" w:hAnsi="宋体" w:eastAsia="宋体" w:cs="宋体"/>
          <w:sz w:val="24"/>
          <w:szCs w:val="24"/>
        </w:rPr>
        <w:t>设备规格型号：详见附件2</w:t>
      </w:r>
    </w:p>
    <w:p w14:paraId="6D5F6DBA">
      <w:pPr>
        <w:ind w:firstLine="480" w:firstLineChars="200"/>
        <w:rPr>
          <w:rFonts w:ascii="宋体" w:hAnsi="宋体" w:eastAsia="宋体" w:cs="宋体"/>
          <w:sz w:val="24"/>
          <w:szCs w:val="24"/>
        </w:rPr>
      </w:pPr>
      <w:r>
        <w:rPr>
          <w:rFonts w:hint="eastAsia" w:ascii="宋体" w:hAnsi="宋体" w:eastAsia="宋体" w:cs="宋体"/>
          <w:sz w:val="24"/>
          <w:szCs w:val="24"/>
        </w:rPr>
        <w:t>二、报价须知</w:t>
      </w:r>
    </w:p>
    <w:p w14:paraId="01015A22">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1.报价资料的组成应按我校提供清单内容进行报价并加盖单位公章，报价应包含设备费用、运输费、装卸费、增值税费、培训、质保、售后服务等与项目有关的一切费用。</w:t>
      </w:r>
    </w:p>
    <w:p w14:paraId="2BEB6AA6">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2.报价资料须提交以下：详见报价函（附件3）、</w:t>
      </w:r>
      <w:r>
        <w:rPr>
          <w:rFonts w:hint="eastAsia" w:ascii="宋体" w:hAnsi="宋体" w:eastAsia="宋体" w:cs="宋体"/>
          <w:sz w:val="24"/>
          <w:szCs w:val="24"/>
          <w:lang w:val="en-US" w:eastAsia="zh-CN"/>
        </w:rPr>
        <w:t>清单报价表（附件4）、</w:t>
      </w:r>
      <w:r>
        <w:rPr>
          <w:rFonts w:hint="eastAsia" w:ascii="宋体" w:hAnsi="宋体" w:eastAsia="宋体" w:cs="宋体"/>
          <w:sz w:val="24"/>
          <w:szCs w:val="24"/>
        </w:rPr>
        <w:t>设备数量清单（附件1）、设备规格型号（附件2）营业执照复印件，上述材料均需加盖报价单位公章（纸质材料2份，电子版1份）。</w:t>
      </w:r>
    </w:p>
    <w:p w14:paraId="016720CD">
      <w:pPr>
        <w:ind w:firstLine="480" w:firstLineChars="200"/>
        <w:rPr>
          <w:rFonts w:ascii="宋体" w:hAnsi="宋体" w:eastAsia="宋体" w:cs="宋体"/>
          <w:sz w:val="24"/>
          <w:szCs w:val="24"/>
        </w:rPr>
      </w:pPr>
      <w:r>
        <w:rPr>
          <w:rFonts w:hint="eastAsia" w:ascii="宋体" w:hAnsi="宋体" w:eastAsia="宋体" w:cs="宋体"/>
          <w:sz w:val="24"/>
          <w:szCs w:val="24"/>
        </w:rPr>
        <w:t>3.报价资料必须密封。</w:t>
      </w:r>
    </w:p>
    <w:p w14:paraId="6C6203D1">
      <w:pPr>
        <w:ind w:firstLine="480" w:firstLineChars="200"/>
        <w:rPr>
          <w:rFonts w:ascii="宋体" w:hAnsi="宋体" w:eastAsia="宋体" w:cs="宋体"/>
          <w:sz w:val="24"/>
          <w:szCs w:val="24"/>
        </w:rPr>
      </w:pPr>
      <w:r>
        <w:rPr>
          <w:rFonts w:hint="eastAsia" w:ascii="宋体" w:hAnsi="宋体" w:eastAsia="宋体" w:cs="宋体"/>
          <w:sz w:val="24"/>
          <w:szCs w:val="24"/>
        </w:rPr>
        <w:t>三、报价书提供时间及方式：</w:t>
      </w:r>
    </w:p>
    <w:p w14:paraId="073958FC">
      <w:pPr>
        <w:ind w:firstLine="480" w:firstLineChars="200"/>
        <w:rPr>
          <w:rFonts w:ascii="宋体" w:hAnsi="宋体" w:eastAsia="宋体" w:cs="宋体"/>
          <w:sz w:val="24"/>
          <w:szCs w:val="24"/>
        </w:rPr>
      </w:pPr>
      <w:r>
        <w:rPr>
          <w:rFonts w:hint="eastAsia" w:ascii="宋体" w:hAnsi="宋体" w:eastAsia="宋体" w:cs="宋体"/>
          <w:sz w:val="24"/>
          <w:szCs w:val="24"/>
        </w:rPr>
        <w:t>1.报价资料提交截止时间：2026年</w:t>
      </w:r>
      <w:r>
        <w:rPr>
          <w:rFonts w:ascii="宋体" w:hAnsi="宋体" w:eastAsia="宋体" w:cs="宋体"/>
          <w:sz w:val="24"/>
          <w:szCs w:val="24"/>
        </w:rPr>
        <w:t>7</w:t>
      </w:r>
      <w:r>
        <w:rPr>
          <w:rFonts w:hint="eastAsia" w:ascii="宋体" w:hAnsi="宋体" w:eastAsia="宋体" w:cs="宋体"/>
          <w:sz w:val="24"/>
          <w:szCs w:val="24"/>
        </w:rPr>
        <w:t xml:space="preserve">月 </w:t>
      </w:r>
      <w:r>
        <w:rPr>
          <w:rFonts w:ascii="宋体" w:hAnsi="宋体" w:eastAsia="宋体" w:cs="宋体"/>
          <w:sz w:val="24"/>
          <w:szCs w:val="24"/>
        </w:rPr>
        <w:t>24</w:t>
      </w:r>
      <w:r>
        <w:rPr>
          <w:rFonts w:hint="eastAsia" w:ascii="宋体" w:hAnsi="宋体" w:eastAsia="宋体" w:cs="宋体"/>
          <w:sz w:val="24"/>
          <w:szCs w:val="24"/>
        </w:rPr>
        <w:t xml:space="preserve"> 日18：00前</w:t>
      </w:r>
    </w:p>
    <w:p w14:paraId="3E17801B">
      <w:pPr>
        <w:ind w:firstLine="480" w:firstLineChars="200"/>
        <w:rPr>
          <w:rFonts w:ascii="宋体" w:hAnsi="宋体" w:eastAsia="宋体" w:cs="宋体"/>
          <w:sz w:val="24"/>
          <w:szCs w:val="24"/>
        </w:rPr>
      </w:pPr>
      <w:r>
        <w:rPr>
          <w:rFonts w:hint="eastAsia" w:ascii="宋体" w:hAnsi="宋体" w:eastAsia="宋体" w:cs="宋体"/>
          <w:sz w:val="24"/>
          <w:szCs w:val="24"/>
        </w:rPr>
        <w:t>2.报价资料递交方式（可通过</w:t>
      </w:r>
      <w:r>
        <w:rPr>
          <w:rFonts w:hint="eastAsia" w:ascii="宋体" w:hAnsi="宋体" w:eastAsia="宋体" w:cs="宋体"/>
          <w:b/>
          <w:bCs/>
          <w:sz w:val="24"/>
          <w:szCs w:val="24"/>
        </w:rPr>
        <w:t>邮寄</w:t>
      </w:r>
      <w:r>
        <w:rPr>
          <w:rFonts w:hint="eastAsia" w:ascii="宋体" w:hAnsi="宋体" w:eastAsia="宋体" w:cs="宋体"/>
          <w:sz w:val="24"/>
          <w:szCs w:val="24"/>
        </w:rPr>
        <w:t>或</w:t>
      </w:r>
      <w:r>
        <w:rPr>
          <w:rFonts w:hint="eastAsia" w:ascii="宋体" w:hAnsi="宋体" w:eastAsia="宋体" w:cs="宋体"/>
          <w:b/>
          <w:bCs/>
          <w:sz w:val="24"/>
          <w:szCs w:val="24"/>
        </w:rPr>
        <w:t>现场</w:t>
      </w:r>
      <w:r>
        <w:rPr>
          <w:rFonts w:hint="eastAsia" w:ascii="宋体" w:hAnsi="宋体" w:eastAsia="宋体" w:cs="宋体"/>
          <w:sz w:val="24"/>
          <w:szCs w:val="24"/>
        </w:rPr>
        <w:t>递交）</w:t>
      </w:r>
    </w:p>
    <w:p w14:paraId="269A6D5E">
      <w:pPr>
        <w:ind w:firstLine="480" w:firstLineChars="200"/>
        <w:rPr>
          <w:rFonts w:ascii="宋体" w:hAnsi="宋体" w:eastAsia="宋体" w:cs="宋体"/>
          <w:sz w:val="24"/>
          <w:szCs w:val="24"/>
        </w:rPr>
      </w:pPr>
      <w:r>
        <w:rPr>
          <w:rFonts w:hint="eastAsia" w:ascii="宋体" w:hAnsi="宋体" w:eastAsia="宋体" w:cs="宋体"/>
          <w:sz w:val="24"/>
          <w:szCs w:val="24"/>
        </w:rPr>
        <w:t>3.递交地址：成都市金牛区西安路枣子巷26号</w:t>
      </w:r>
    </w:p>
    <w:p w14:paraId="0D6275A9">
      <w:pPr>
        <w:ind w:firstLine="480" w:firstLineChars="200"/>
        <w:rPr>
          <w:rFonts w:ascii="宋体" w:hAnsi="宋体" w:eastAsia="宋体" w:cs="宋体"/>
          <w:sz w:val="24"/>
          <w:szCs w:val="24"/>
        </w:rPr>
      </w:pPr>
      <w:r>
        <w:rPr>
          <w:rFonts w:hint="eastAsia" w:ascii="宋体" w:hAnsi="宋体" w:eastAsia="宋体" w:cs="宋体"/>
          <w:sz w:val="24"/>
          <w:szCs w:val="24"/>
        </w:rPr>
        <w:t>4.联系人：吴老师</w:t>
      </w:r>
    </w:p>
    <w:p w14:paraId="154884F3">
      <w:pPr>
        <w:ind w:firstLine="720" w:firstLineChars="300"/>
        <w:rPr>
          <w:rFonts w:ascii="宋体" w:hAnsi="宋体" w:eastAsia="宋体" w:cs="宋体"/>
          <w:sz w:val="24"/>
          <w:szCs w:val="24"/>
        </w:rPr>
      </w:pPr>
      <w:r>
        <w:rPr>
          <w:rFonts w:hint="eastAsia" w:ascii="宋体" w:hAnsi="宋体" w:eastAsia="宋体" w:cs="宋体"/>
          <w:sz w:val="24"/>
          <w:szCs w:val="24"/>
        </w:rPr>
        <w:t>联系方法：13488960866</w:t>
      </w:r>
    </w:p>
    <w:p w14:paraId="1A212CBB">
      <w:pPr>
        <w:pStyle w:val="15"/>
        <w:shd w:val="clear" w:color="auto" w:fill="FFFFFF"/>
        <w:spacing w:before="0" w:beforeAutospacing="0" w:after="0" w:afterAutospacing="0"/>
        <w:ind w:firstLine="480" w:firstLineChars="200"/>
        <w:jc w:val="right"/>
      </w:pPr>
    </w:p>
    <w:p w14:paraId="05BDBC3B">
      <w:pPr>
        <w:pStyle w:val="15"/>
        <w:shd w:val="clear" w:color="auto" w:fill="FFFFFF"/>
        <w:spacing w:before="0" w:beforeAutospacing="0" w:after="0" w:afterAutospacing="0"/>
        <w:ind w:firstLine="480" w:firstLineChars="200"/>
        <w:jc w:val="right"/>
      </w:pPr>
      <w:r>
        <w:rPr>
          <w:rFonts w:hint="eastAsia"/>
        </w:rPr>
        <w:t>四川省成都市财贸职业高级中学校</w:t>
      </w:r>
    </w:p>
    <w:p w14:paraId="0015255F">
      <w:pPr>
        <w:pStyle w:val="15"/>
        <w:shd w:val="clear" w:color="auto" w:fill="FFFFFF"/>
        <w:spacing w:before="0" w:beforeAutospacing="0" w:after="0" w:afterAutospacing="0"/>
        <w:ind w:right="720" w:firstLine="480" w:firstLineChars="200"/>
        <w:jc w:val="right"/>
      </w:pPr>
      <w:r>
        <w:rPr>
          <w:rFonts w:hint="eastAsia"/>
        </w:rPr>
        <w:t>2026年0</w:t>
      </w:r>
      <w:r>
        <w:t>7</w:t>
      </w:r>
      <w:r>
        <w:rPr>
          <w:rFonts w:hint="eastAsia"/>
        </w:rPr>
        <w:t>月</w:t>
      </w:r>
      <w:r>
        <w:t>2</w:t>
      </w:r>
      <w:r>
        <w:rPr>
          <w:rFonts w:hint="eastAsia"/>
          <w:lang w:val="en-US" w:eastAsia="zh-CN"/>
        </w:rPr>
        <w:t>1</w:t>
      </w:r>
      <w:r>
        <w:rPr>
          <w:rFonts w:hint="eastAsia"/>
        </w:rPr>
        <w:t>日</w:t>
      </w:r>
    </w:p>
    <w:p w14:paraId="3A4CD503">
      <w:pPr>
        <w:ind w:firstLine="480" w:firstLineChars="200"/>
        <w:rPr>
          <w:rFonts w:ascii="宋体" w:hAnsi="宋体" w:eastAsia="宋体" w:cs="宋体"/>
          <w:sz w:val="24"/>
          <w:szCs w:val="24"/>
        </w:rPr>
      </w:pPr>
    </w:p>
    <w:p w14:paraId="3AF9FD49">
      <w:pPr>
        <w:ind w:firstLine="480" w:firstLineChars="200"/>
        <w:rPr>
          <w:rFonts w:ascii="宋体" w:hAnsi="宋体" w:eastAsia="宋体" w:cs="宋体"/>
          <w:sz w:val="24"/>
          <w:szCs w:val="24"/>
        </w:rPr>
      </w:pPr>
      <w:r>
        <w:rPr>
          <w:rFonts w:hint="eastAsia" w:ascii="宋体" w:hAnsi="宋体" w:eastAsia="宋体" w:cs="宋体"/>
          <w:sz w:val="24"/>
          <w:szCs w:val="24"/>
        </w:rPr>
        <w:t>附件1、设备数量清单</w:t>
      </w:r>
    </w:p>
    <w:tbl>
      <w:tblPr>
        <w:tblStyle w:val="9"/>
        <w:tblW w:w="8647" w:type="dxa"/>
        <w:tblInd w:w="392" w:type="dxa"/>
        <w:tblLayout w:type="autofit"/>
        <w:tblCellMar>
          <w:top w:w="0" w:type="dxa"/>
          <w:left w:w="108" w:type="dxa"/>
          <w:bottom w:w="0" w:type="dxa"/>
          <w:right w:w="108" w:type="dxa"/>
        </w:tblCellMar>
      </w:tblPr>
      <w:tblGrid>
        <w:gridCol w:w="708"/>
        <w:gridCol w:w="4678"/>
        <w:gridCol w:w="1560"/>
        <w:gridCol w:w="1701"/>
      </w:tblGrid>
      <w:tr w14:paraId="02635A50">
        <w:tblPrEx>
          <w:tblCellMar>
            <w:top w:w="0" w:type="dxa"/>
            <w:left w:w="108" w:type="dxa"/>
            <w:bottom w:w="0" w:type="dxa"/>
            <w:right w:w="108" w:type="dxa"/>
          </w:tblCellMar>
        </w:tblPrEx>
        <w:trPr>
          <w:trHeight w:val="763" w:hRule="atLeast"/>
        </w:trPr>
        <w:tc>
          <w:tcPr>
            <w:tcW w:w="8647" w:type="dxa"/>
            <w:gridSpan w:val="4"/>
            <w:tcBorders>
              <w:top w:val="single" w:color="auto" w:sz="4" w:space="0"/>
              <w:left w:val="single" w:color="auto" w:sz="4" w:space="0"/>
              <w:bottom w:val="single" w:color="auto" w:sz="4" w:space="0"/>
              <w:right w:val="single" w:color="auto" w:sz="4" w:space="0"/>
            </w:tcBorders>
            <w:noWrap/>
            <w:vAlign w:val="center"/>
          </w:tcPr>
          <w:p w14:paraId="0FE940B0">
            <w:pPr>
              <w:adjustRightInd/>
              <w:snapToGrid/>
              <w:spacing w:after="0"/>
              <w:jc w:val="center"/>
              <w:rPr>
                <w:rFonts w:ascii="仿宋" w:hAnsi="仿宋" w:eastAsia="仿宋" w:cs="宋体"/>
                <w:color w:val="000000"/>
              </w:rPr>
            </w:pPr>
            <w:r>
              <w:rPr>
                <w:rFonts w:hint="eastAsia" w:ascii="宋体" w:hAnsi="宋体" w:eastAsia="宋体" w:cs="宋体"/>
                <w:b/>
                <w:sz w:val="28"/>
                <w:szCs w:val="28"/>
              </w:rPr>
              <w:t>无人机装调实训室设备</w:t>
            </w:r>
          </w:p>
        </w:tc>
      </w:tr>
      <w:tr w14:paraId="44AA9B48">
        <w:tblPrEx>
          <w:tblCellMar>
            <w:top w:w="0" w:type="dxa"/>
            <w:left w:w="108" w:type="dxa"/>
            <w:bottom w:w="0" w:type="dxa"/>
            <w:right w:w="108" w:type="dxa"/>
          </w:tblCellMar>
        </w:tblPrEx>
        <w:trPr>
          <w:trHeight w:val="470" w:hRule="atLeast"/>
        </w:trPr>
        <w:tc>
          <w:tcPr>
            <w:tcW w:w="708" w:type="dxa"/>
            <w:tcBorders>
              <w:top w:val="single" w:color="auto" w:sz="4" w:space="0"/>
              <w:left w:val="single" w:color="auto" w:sz="4" w:space="0"/>
              <w:bottom w:val="single" w:color="auto" w:sz="4" w:space="0"/>
              <w:right w:val="single" w:color="auto" w:sz="4" w:space="0"/>
            </w:tcBorders>
            <w:shd w:val="clear" w:color="000000" w:fill="A5A5A5"/>
            <w:noWrap/>
            <w:vAlign w:val="center"/>
          </w:tcPr>
          <w:p w14:paraId="125B596C">
            <w:pPr>
              <w:adjustRightInd/>
              <w:snapToGrid/>
              <w:spacing w:after="0"/>
              <w:jc w:val="center"/>
              <w:rPr>
                <w:rFonts w:ascii="仿宋" w:hAnsi="仿宋" w:eastAsia="仿宋" w:cs="宋体"/>
                <w:color w:val="000000"/>
              </w:rPr>
            </w:pPr>
            <w:r>
              <w:rPr>
                <w:rFonts w:ascii="仿宋" w:hAnsi="仿宋" w:eastAsia="仿宋" w:cs="宋体"/>
                <w:color w:val="000000"/>
              </w:rPr>
              <w:t>序号</w:t>
            </w:r>
          </w:p>
        </w:tc>
        <w:tc>
          <w:tcPr>
            <w:tcW w:w="4678" w:type="dxa"/>
            <w:tcBorders>
              <w:top w:val="single" w:color="auto" w:sz="4" w:space="0"/>
              <w:left w:val="nil"/>
              <w:bottom w:val="single" w:color="auto" w:sz="4" w:space="0"/>
              <w:right w:val="single" w:color="auto" w:sz="4" w:space="0"/>
            </w:tcBorders>
            <w:shd w:val="clear" w:color="000000" w:fill="A5A5A5"/>
            <w:noWrap/>
            <w:vAlign w:val="center"/>
          </w:tcPr>
          <w:p w14:paraId="55823B15">
            <w:pPr>
              <w:adjustRightInd/>
              <w:snapToGrid/>
              <w:spacing w:after="0"/>
              <w:jc w:val="center"/>
              <w:rPr>
                <w:rFonts w:ascii="仿宋" w:hAnsi="仿宋" w:eastAsia="仿宋" w:cs="宋体"/>
                <w:color w:val="000000"/>
              </w:rPr>
            </w:pPr>
            <w:r>
              <w:rPr>
                <w:rFonts w:ascii="仿宋" w:hAnsi="仿宋" w:eastAsia="仿宋" w:cs="宋体"/>
                <w:color w:val="000000"/>
              </w:rPr>
              <w:t>产品名称</w:t>
            </w:r>
          </w:p>
        </w:tc>
        <w:tc>
          <w:tcPr>
            <w:tcW w:w="1560" w:type="dxa"/>
            <w:tcBorders>
              <w:top w:val="single" w:color="auto" w:sz="4" w:space="0"/>
              <w:left w:val="nil"/>
              <w:bottom w:val="single" w:color="auto" w:sz="4" w:space="0"/>
              <w:right w:val="single" w:color="auto" w:sz="4" w:space="0"/>
            </w:tcBorders>
            <w:shd w:val="clear" w:color="000000" w:fill="A5A5A5"/>
            <w:noWrap/>
            <w:vAlign w:val="center"/>
          </w:tcPr>
          <w:p w14:paraId="00216CF9">
            <w:pPr>
              <w:adjustRightInd/>
              <w:snapToGrid/>
              <w:spacing w:after="0"/>
              <w:jc w:val="center"/>
              <w:rPr>
                <w:rFonts w:ascii="仿宋" w:hAnsi="仿宋" w:eastAsia="仿宋" w:cs="宋体"/>
                <w:color w:val="000000"/>
              </w:rPr>
            </w:pPr>
            <w:r>
              <w:rPr>
                <w:rFonts w:ascii="仿宋" w:hAnsi="仿宋" w:eastAsia="仿宋" w:cs="宋体"/>
                <w:color w:val="000000"/>
              </w:rPr>
              <w:t>数量</w:t>
            </w:r>
          </w:p>
        </w:tc>
        <w:tc>
          <w:tcPr>
            <w:tcW w:w="1701" w:type="dxa"/>
            <w:tcBorders>
              <w:top w:val="single" w:color="auto" w:sz="4" w:space="0"/>
              <w:left w:val="nil"/>
              <w:bottom w:val="single" w:color="auto" w:sz="4" w:space="0"/>
              <w:right w:val="single" w:color="auto" w:sz="4" w:space="0"/>
            </w:tcBorders>
            <w:shd w:val="clear" w:color="000000" w:fill="A5A5A5"/>
            <w:noWrap/>
            <w:vAlign w:val="center"/>
          </w:tcPr>
          <w:p w14:paraId="1D5E45DB">
            <w:pPr>
              <w:adjustRightInd/>
              <w:snapToGrid/>
              <w:spacing w:after="0"/>
              <w:jc w:val="center"/>
              <w:rPr>
                <w:rFonts w:ascii="仿宋" w:hAnsi="仿宋" w:eastAsia="仿宋" w:cs="宋体"/>
                <w:color w:val="000000"/>
              </w:rPr>
            </w:pPr>
            <w:r>
              <w:rPr>
                <w:rFonts w:ascii="仿宋" w:hAnsi="仿宋" w:eastAsia="仿宋" w:cs="宋体"/>
                <w:color w:val="000000"/>
              </w:rPr>
              <w:t>单位</w:t>
            </w:r>
          </w:p>
        </w:tc>
      </w:tr>
      <w:tr w14:paraId="3D330960">
        <w:tblPrEx>
          <w:tblCellMar>
            <w:top w:w="0" w:type="dxa"/>
            <w:left w:w="108" w:type="dxa"/>
            <w:bottom w:w="0" w:type="dxa"/>
            <w:right w:w="108" w:type="dxa"/>
          </w:tblCellMar>
        </w:tblPrEx>
        <w:trPr>
          <w:trHeight w:val="510" w:hRule="atLeast"/>
        </w:trPr>
        <w:tc>
          <w:tcPr>
            <w:tcW w:w="708" w:type="dxa"/>
            <w:tcBorders>
              <w:top w:val="nil"/>
              <w:left w:val="single" w:color="auto" w:sz="4" w:space="0"/>
              <w:bottom w:val="single" w:color="auto" w:sz="4" w:space="0"/>
              <w:right w:val="single" w:color="auto" w:sz="4" w:space="0"/>
            </w:tcBorders>
            <w:noWrap/>
            <w:vAlign w:val="center"/>
          </w:tcPr>
          <w:p w14:paraId="6013EE46">
            <w:pPr>
              <w:adjustRightInd/>
              <w:snapToGrid/>
              <w:spacing w:after="0"/>
              <w:jc w:val="center"/>
              <w:rPr>
                <w:rFonts w:ascii="等线" w:hAnsi="等线" w:eastAsia="等线" w:cs="宋体"/>
                <w:color w:val="000000"/>
              </w:rPr>
            </w:pPr>
            <w:r>
              <w:rPr>
                <w:rFonts w:ascii="等线" w:hAnsi="等线" w:eastAsia="等线" w:cs="宋体"/>
                <w:color w:val="000000"/>
              </w:rPr>
              <w:t>1</w:t>
            </w:r>
          </w:p>
        </w:tc>
        <w:tc>
          <w:tcPr>
            <w:tcW w:w="4678" w:type="dxa"/>
            <w:tcBorders>
              <w:top w:val="nil"/>
              <w:left w:val="nil"/>
              <w:bottom w:val="single" w:color="auto" w:sz="4" w:space="0"/>
              <w:right w:val="single" w:color="auto" w:sz="4" w:space="0"/>
            </w:tcBorders>
            <w:shd w:val="clear" w:color="000000" w:fill="FFFFFF"/>
            <w:noWrap/>
            <w:vAlign w:val="center"/>
          </w:tcPr>
          <w:p w14:paraId="77A8DA74">
            <w:pPr>
              <w:adjustRightInd/>
              <w:snapToGrid/>
              <w:spacing w:after="0"/>
              <w:jc w:val="center"/>
              <w:rPr>
                <w:rFonts w:ascii="仿宋" w:hAnsi="仿宋" w:eastAsia="仿宋" w:cs="宋体"/>
                <w:color w:val="000000"/>
              </w:rPr>
            </w:pPr>
            <w:r>
              <w:rPr>
                <w:rFonts w:ascii="仿宋" w:hAnsi="仿宋" w:eastAsia="仿宋" w:cs="宋体"/>
                <w:color w:val="000000"/>
              </w:rPr>
              <w:t>教学资源</w:t>
            </w:r>
          </w:p>
        </w:tc>
        <w:tc>
          <w:tcPr>
            <w:tcW w:w="1560" w:type="dxa"/>
            <w:tcBorders>
              <w:top w:val="nil"/>
              <w:left w:val="nil"/>
              <w:bottom w:val="single" w:color="auto" w:sz="4" w:space="0"/>
              <w:right w:val="single" w:color="auto" w:sz="4" w:space="0"/>
            </w:tcBorders>
            <w:shd w:val="clear" w:color="000000" w:fill="FFFFFF"/>
            <w:noWrap/>
            <w:vAlign w:val="center"/>
          </w:tcPr>
          <w:p w14:paraId="23D18AFB">
            <w:pPr>
              <w:adjustRightInd/>
              <w:snapToGrid/>
              <w:spacing w:after="0"/>
              <w:jc w:val="center"/>
              <w:rPr>
                <w:rFonts w:ascii="仿宋" w:hAnsi="仿宋" w:eastAsia="仿宋" w:cs="宋体"/>
                <w:color w:val="000000"/>
              </w:rPr>
            </w:pPr>
            <w:r>
              <w:rPr>
                <w:rFonts w:ascii="仿宋" w:hAnsi="仿宋" w:eastAsia="仿宋" w:cs="宋体"/>
                <w:color w:val="000000"/>
              </w:rPr>
              <w:t>3</w:t>
            </w:r>
          </w:p>
        </w:tc>
        <w:tc>
          <w:tcPr>
            <w:tcW w:w="1701" w:type="dxa"/>
            <w:tcBorders>
              <w:top w:val="nil"/>
              <w:left w:val="nil"/>
              <w:bottom w:val="single" w:color="auto" w:sz="4" w:space="0"/>
              <w:right w:val="single" w:color="auto" w:sz="4" w:space="0"/>
            </w:tcBorders>
            <w:shd w:val="clear" w:color="000000" w:fill="FFFFFF"/>
            <w:noWrap/>
            <w:vAlign w:val="center"/>
          </w:tcPr>
          <w:p w14:paraId="38CD75F5">
            <w:pPr>
              <w:adjustRightInd/>
              <w:snapToGrid/>
              <w:spacing w:after="0"/>
              <w:jc w:val="center"/>
              <w:rPr>
                <w:rFonts w:ascii="仿宋" w:hAnsi="仿宋" w:eastAsia="仿宋" w:cs="宋体"/>
                <w:color w:val="000000"/>
              </w:rPr>
            </w:pPr>
            <w:r>
              <w:rPr>
                <w:rFonts w:ascii="仿宋" w:hAnsi="仿宋" w:eastAsia="仿宋" w:cs="宋体"/>
                <w:color w:val="000000"/>
              </w:rPr>
              <w:t>套</w:t>
            </w:r>
          </w:p>
        </w:tc>
      </w:tr>
      <w:tr w14:paraId="0A6D716B">
        <w:tblPrEx>
          <w:tblCellMar>
            <w:top w:w="0" w:type="dxa"/>
            <w:left w:w="108" w:type="dxa"/>
            <w:bottom w:w="0" w:type="dxa"/>
            <w:right w:w="108" w:type="dxa"/>
          </w:tblCellMar>
        </w:tblPrEx>
        <w:trPr>
          <w:trHeight w:val="510" w:hRule="atLeast"/>
        </w:trPr>
        <w:tc>
          <w:tcPr>
            <w:tcW w:w="708" w:type="dxa"/>
            <w:tcBorders>
              <w:top w:val="nil"/>
              <w:left w:val="single" w:color="auto" w:sz="4" w:space="0"/>
              <w:bottom w:val="single" w:color="auto" w:sz="4" w:space="0"/>
              <w:right w:val="single" w:color="auto" w:sz="4" w:space="0"/>
            </w:tcBorders>
            <w:noWrap/>
            <w:vAlign w:val="center"/>
          </w:tcPr>
          <w:p w14:paraId="69FB8BC1">
            <w:pPr>
              <w:adjustRightInd/>
              <w:snapToGrid/>
              <w:spacing w:after="0"/>
              <w:jc w:val="center"/>
              <w:rPr>
                <w:rFonts w:ascii="等线" w:hAnsi="等线" w:eastAsia="等线" w:cs="宋体"/>
                <w:color w:val="000000"/>
              </w:rPr>
            </w:pPr>
            <w:r>
              <w:rPr>
                <w:rFonts w:ascii="等线" w:hAnsi="等线" w:eastAsia="等线" w:cs="宋体"/>
                <w:color w:val="000000"/>
              </w:rPr>
              <w:t>2</w:t>
            </w:r>
          </w:p>
        </w:tc>
        <w:tc>
          <w:tcPr>
            <w:tcW w:w="4678" w:type="dxa"/>
            <w:tcBorders>
              <w:top w:val="nil"/>
              <w:left w:val="nil"/>
              <w:bottom w:val="single" w:color="auto" w:sz="4" w:space="0"/>
              <w:right w:val="single" w:color="auto" w:sz="4" w:space="0"/>
            </w:tcBorders>
            <w:noWrap/>
            <w:vAlign w:val="center"/>
          </w:tcPr>
          <w:p w14:paraId="722D49D2">
            <w:pPr>
              <w:adjustRightInd/>
              <w:snapToGrid/>
              <w:spacing w:after="0"/>
              <w:jc w:val="center"/>
              <w:rPr>
                <w:rFonts w:ascii="仿宋" w:hAnsi="仿宋" w:eastAsia="仿宋" w:cs="宋体"/>
                <w:color w:val="000000"/>
              </w:rPr>
            </w:pPr>
            <w:r>
              <w:rPr>
                <w:rFonts w:ascii="仿宋" w:hAnsi="仿宋" w:eastAsia="仿宋" w:cs="宋体"/>
                <w:color w:val="000000"/>
              </w:rPr>
              <w:t>教练无人机</w:t>
            </w:r>
          </w:p>
        </w:tc>
        <w:tc>
          <w:tcPr>
            <w:tcW w:w="1560" w:type="dxa"/>
            <w:tcBorders>
              <w:top w:val="nil"/>
              <w:left w:val="nil"/>
              <w:bottom w:val="single" w:color="auto" w:sz="4" w:space="0"/>
              <w:right w:val="single" w:color="auto" w:sz="4" w:space="0"/>
            </w:tcBorders>
            <w:noWrap/>
            <w:vAlign w:val="center"/>
          </w:tcPr>
          <w:p w14:paraId="4E75EDE8">
            <w:pPr>
              <w:adjustRightInd/>
              <w:snapToGrid/>
              <w:spacing w:after="0"/>
              <w:jc w:val="center"/>
              <w:rPr>
                <w:rFonts w:ascii="仿宋" w:hAnsi="仿宋" w:eastAsia="仿宋" w:cs="宋体"/>
                <w:color w:val="000000"/>
              </w:rPr>
            </w:pPr>
            <w:r>
              <w:rPr>
                <w:rFonts w:ascii="仿宋" w:hAnsi="仿宋" w:eastAsia="仿宋" w:cs="宋体"/>
                <w:color w:val="000000"/>
              </w:rPr>
              <w:t>1</w:t>
            </w:r>
          </w:p>
        </w:tc>
        <w:tc>
          <w:tcPr>
            <w:tcW w:w="1701" w:type="dxa"/>
            <w:tcBorders>
              <w:top w:val="nil"/>
              <w:left w:val="nil"/>
              <w:bottom w:val="single" w:color="auto" w:sz="4" w:space="0"/>
              <w:right w:val="single" w:color="auto" w:sz="4" w:space="0"/>
            </w:tcBorders>
            <w:noWrap/>
            <w:vAlign w:val="center"/>
          </w:tcPr>
          <w:p w14:paraId="1D34B76C">
            <w:pPr>
              <w:adjustRightInd/>
              <w:snapToGrid/>
              <w:spacing w:after="0"/>
              <w:jc w:val="center"/>
              <w:rPr>
                <w:rFonts w:ascii="仿宋" w:hAnsi="仿宋" w:eastAsia="仿宋" w:cs="宋体"/>
                <w:color w:val="000000"/>
              </w:rPr>
            </w:pPr>
            <w:r>
              <w:rPr>
                <w:rFonts w:ascii="仿宋" w:hAnsi="仿宋" w:eastAsia="仿宋" w:cs="宋体"/>
                <w:color w:val="000000"/>
              </w:rPr>
              <w:t>架</w:t>
            </w:r>
          </w:p>
        </w:tc>
      </w:tr>
      <w:tr w14:paraId="1E301AE5">
        <w:tblPrEx>
          <w:tblCellMar>
            <w:top w:w="0" w:type="dxa"/>
            <w:left w:w="108" w:type="dxa"/>
            <w:bottom w:w="0" w:type="dxa"/>
            <w:right w:w="108" w:type="dxa"/>
          </w:tblCellMar>
        </w:tblPrEx>
        <w:trPr>
          <w:trHeight w:val="510" w:hRule="atLeast"/>
        </w:trPr>
        <w:tc>
          <w:tcPr>
            <w:tcW w:w="708" w:type="dxa"/>
            <w:tcBorders>
              <w:top w:val="nil"/>
              <w:left w:val="single" w:color="auto" w:sz="4" w:space="0"/>
              <w:bottom w:val="single" w:color="auto" w:sz="4" w:space="0"/>
              <w:right w:val="single" w:color="auto" w:sz="4" w:space="0"/>
            </w:tcBorders>
            <w:noWrap/>
            <w:vAlign w:val="center"/>
          </w:tcPr>
          <w:p w14:paraId="23A4DEC7">
            <w:pPr>
              <w:adjustRightInd/>
              <w:snapToGrid/>
              <w:spacing w:after="0"/>
              <w:jc w:val="center"/>
              <w:rPr>
                <w:rFonts w:ascii="等线" w:hAnsi="等线" w:eastAsia="等线" w:cs="宋体"/>
                <w:color w:val="000000"/>
              </w:rPr>
            </w:pPr>
            <w:r>
              <w:rPr>
                <w:rFonts w:ascii="等线" w:hAnsi="等线" w:eastAsia="等线" w:cs="宋体"/>
                <w:color w:val="000000"/>
              </w:rPr>
              <w:t>3</w:t>
            </w:r>
          </w:p>
        </w:tc>
        <w:tc>
          <w:tcPr>
            <w:tcW w:w="4678" w:type="dxa"/>
            <w:tcBorders>
              <w:top w:val="nil"/>
              <w:left w:val="nil"/>
              <w:bottom w:val="single" w:color="auto" w:sz="4" w:space="0"/>
              <w:right w:val="single" w:color="auto" w:sz="4" w:space="0"/>
            </w:tcBorders>
            <w:vAlign w:val="center"/>
          </w:tcPr>
          <w:p w14:paraId="07034805">
            <w:pPr>
              <w:adjustRightInd/>
              <w:snapToGrid/>
              <w:spacing w:after="0"/>
              <w:jc w:val="center"/>
              <w:rPr>
                <w:rFonts w:ascii="仿宋" w:hAnsi="仿宋" w:eastAsia="仿宋" w:cs="宋体"/>
                <w:color w:val="000000"/>
              </w:rPr>
            </w:pPr>
            <w:r>
              <w:rPr>
                <w:rFonts w:ascii="仿宋" w:hAnsi="仿宋" w:eastAsia="仿宋" w:cs="宋体"/>
                <w:color w:val="000000"/>
              </w:rPr>
              <w:t>装调实训多功能一体无人飞行器套装</w:t>
            </w:r>
          </w:p>
        </w:tc>
        <w:tc>
          <w:tcPr>
            <w:tcW w:w="1560" w:type="dxa"/>
            <w:tcBorders>
              <w:top w:val="nil"/>
              <w:left w:val="nil"/>
              <w:bottom w:val="single" w:color="auto" w:sz="4" w:space="0"/>
              <w:right w:val="single" w:color="auto" w:sz="4" w:space="0"/>
            </w:tcBorders>
            <w:noWrap/>
            <w:vAlign w:val="center"/>
          </w:tcPr>
          <w:p w14:paraId="23EEA57C">
            <w:pPr>
              <w:adjustRightInd/>
              <w:snapToGrid/>
              <w:spacing w:after="0"/>
              <w:jc w:val="center"/>
              <w:rPr>
                <w:rFonts w:ascii="仿宋" w:hAnsi="仿宋" w:eastAsia="仿宋" w:cs="宋体"/>
                <w:color w:val="000000"/>
              </w:rPr>
            </w:pPr>
            <w:r>
              <w:rPr>
                <w:rFonts w:ascii="仿宋" w:hAnsi="仿宋" w:eastAsia="仿宋" w:cs="宋体"/>
                <w:color w:val="000000"/>
              </w:rPr>
              <w:t>17</w:t>
            </w:r>
          </w:p>
        </w:tc>
        <w:tc>
          <w:tcPr>
            <w:tcW w:w="1701" w:type="dxa"/>
            <w:tcBorders>
              <w:top w:val="nil"/>
              <w:left w:val="nil"/>
              <w:bottom w:val="single" w:color="auto" w:sz="4" w:space="0"/>
              <w:right w:val="single" w:color="auto" w:sz="4" w:space="0"/>
            </w:tcBorders>
            <w:noWrap/>
            <w:vAlign w:val="center"/>
          </w:tcPr>
          <w:p w14:paraId="154F4C55">
            <w:pPr>
              <w:adjustRightInd/>
              <w:snapToGrid/>
              <w:spacing w:after="0"/>
              <w:jc w:val="center"/>
              <w:rPr>
                <w:rFonts w:ascii="仿宋" w:hAnsi="仿宋" w:eastAsia="仿宋" w:cs="宋体"/>
                <w:color w:val="000000"/>
              </w:rPr>
            </w:pPr>
            <w:r>
              <w:rPr>
                <w:rFonts w:ascii="仿宋" w:hAnsi="仿宋" w:eastAsia="仿宋" w:cs="宋体"/>
                <w:color w:val="000000"/>
              </w:rPr>
              <w:t>套</w:t>
            </w:r>
          </w:p>
        </w:tc>
      </w:tr>
      <w:tr w14:paraId="7742ED19">
        <w:tblPrEx>
          <w:tblCellMar>
            <w:top w:w="0" w:type="dxa"/>
            <w:left w:w="108" w:type="dxa"/>
            <w:bottom w:w="0" w:type="dxa"/>
            <w:right w:w="108" w:type="dxa"/>
          </w:tblCellMar>
        </w:tblPrEx>
        <w:trPr>
          <w:trHeight w:val="510" w:hRule="atLeast"/>
        </w:trPr>
        <w:tc>
          <w:tcPr>
            <w:tcW w:w="708" w:type="dxa"/>
            <w:tcBorders>
              <w:top w:val="nil"/>
              <w:left w:val="single" w:color="auto" w:sz="4" w:space="0"/>
              <w:bottom w:val="single" w:color="auto" w:sz="4" w:space="0"/>
              <w:right w:val="single" w:color="auto" w:sz="4" w:space="0"/>
            </w:tcBorders>
            <w:noWrap/>
            <w:vAlign w:val="center"/>
          </w:tcPr>
          <w:p w14:paraId="368477A4">
            <w:pPr>
              <w:adjustRightInd/>
              <w:snapToGrid/>
              <w:spacing w:after="0"/>
              <w:jc w:val="center"/>
              <w:rPr>
                <w:rFonts w:ascii="等线" w:hAnsi="等线" w:eastAsia="等线" w:cs="宋体"/>
                <w:color w:val="000000"/>
              </w:rPr>
            </w:pPr>
            <w:r>
              <w:rPr>
                <w:rFonts w:ascii="等线" w:hAnsi="等线" w:eastAsia="等线" w:cs="宋体"/>
                <w:color w:val="000000"/>
              </w:rPr>
              <w:t>4</w:t>
            </w:r>
          </w:p>
        </w:tc>
        <w:tc>
          <w:tcPr>
            <w:tcW w:w="4678" w:type="dxa"/>
            <w:tcBorders>
              <w:top w:val="nil"/>
              <w:left w:val="nil"/>
              <w:bottom w:val="single" w:color="auto" w:sz="4" w:space="0"/>
              <w:right w:val="single" w:color="auto" w:sz="4" w:space="0"/>
            </w:tcBorders>
            <w:shd w:val="clear" w:color="000000" w:fill="FFFFFF"/>
            <w:noWrap/>
            <w:vAlign w:val="center"/>
          </w:tcPr>
          <w:p w14:paraId="12EEAE1D">
            <w:pPr>
              <w:adjustRightInd/>
              <w:snapToGrid/>
              <w:spacing w:after="0"/>
              <w:jc w:val="center"/>
              <w:rPr>
                <w:rFonts w:ascii="仿宋" w:hAnsi="仿宋" w:eastAsia="仿宋" w:cs="宋体"/>
                <w:color w:val="000000"/>
              </w:rPr>
            </w:pPr>
            <w:r>
              <w:rPr>
                <w:rFonts w:ascii="仿宋" w:hAnsi="仿宋" w:eastAsia="仿宋" w:cs="宋体"/>
                <w:color w:val="000000"/>
              </w:rPr>
              <w:t>无人机装调工具</w:t>
            </w:r>
          </w:p>
        </w:tc>
        <w:tc>
          <w:tcPr>
            <w:tcW w:w="1560" w:type="dxa"/>
            <w:tcBorders>
              <w:top w:val="nil"/>
              <w:left w:val="nil"/>
              <w:bottom w:val="single" w:color="auto" w:sz="4" w:space="0"/>
              <w:right w:val="single" w:color="auto" w:sz="4" w:space="0"/>
            </w:tcBorders>
            <w:shd w:val="clear" w:color="000000" w:fill="FFFFFF"/>
            <w:noWrap/>
            <w:vAlign w:val="center"/>
          </w:tcPr>
          <w:p w14:paraId="699A58B6">
            <w:pPr>
              <w:adjustRightInd/>
              <w:snapToGrid/>
              <w:spacing w:after="0"/>
              <w:jc w:val="center"/>
              <w:rPr>
                <w:rFonts w:ascii="仿宋" w:hAnsi="仿宋" w:eastAsia="仿宋" w:cs="宋体"/>
                <w:color w:val="000000"/>
              </w:rPr>
            </w:pPr>
            <w:r>
              <w:rPr>
                <w:rFonts w:ascii="仿宋" w:hAnsi="仿宋" w:eastAsia="仿宋" w:cs="宋体"/>
                <w:color w:val="000000"/>
              </w:rPr>
              <w:t>21</w:t>
            </w:r>
          </w:p>
        </w:tc>
        <w:tc>
          <w:tcPr>
            <w:tcW w:w="1701" w:type="dxa"/>
            <w:tcBorders>
              <w:top w:val="nil"/>
              <w:left w:val="nil"/>
              <w:bottom w:val="single" w:color="auto" w:sz="4" w:space="0"/>
              <w:right w:val="single" w:color="auto" w:sz="4" w:space="0"/>
            </w:tcBorders>
            <w:shd w:val="clear" w:color="000000" w:fill="FFFFFF"/>
            <w:noWrap/>
            <w:vAlign w:val="center"/>
          </w:tcPr>
          <w:p w14:paraId="614A3793">
            <w:pPr>
              <w:adjustRightInd/>
              <w:snapToGrid/>
              <w:spacing w:after="0"/>
              <w:jc w:val="center"/>
              <w:rPr>
                <w:rFonts w:ascii="仿宋" w:hAnsi="仿宋" w:eastAsia="仿宋" w:cs="宋体"/>
                <w:color w:val="000000"/>
              </w:rPr>
            </w:pPr>
            <w:r>
              <w:rPr>
                <w:rFonts w:ascii="仿宋" w:hAnsi="仿宋" w:eastAsia="仿宋" w:cs="宋体"/>
                <w:color w:val="000000"/>
              </w:rPr>
              <w:t>套</w:t>
            </w:r>
          </w:p>
        </w:tc>
      </w:tr>
      <w:tr w14:paraId="7550808D">
        <w:tblPrEx>
          <w:tblCellMar>
            <w:top w:w="0" w:type="dxa"/>
            <w:left w:w="108" w:type="dxa"/>
            <w:bottom w:w="0" w:type="dxa"/>
            <w:right w:w="108" w:type="dxa"/>
          </w:tblCellMar>
        </w:tblPrEx>
        <w:trPr>
          <w:trHeight w:val="510" w:hRule="atLeast"/>
        </w:trPr>
        <w:tc>
          <w:tcPr>
            <w:tcW w:w="708" w:type="dxa"/>
            <w:tcBorders>
              <w:top w:val="nil"/>
              <w:left w:val="single" w:color="auto" w:sz="4" w:space="0"/>
              <w:bottom w:val="single" w:color="auto" w:sz="4" w:space="0"/>
              <w:right w:val="single" w:color="auto" w:sz="4" w:space="0"/>
            </w:tcBorders>
            <w:noWrap/>
            <w:vAlign w:val="center"/>
          </w:tcPr>
          <w:p w14:paraId="5D8ECB18">
            <w:pPr>
              <w:adjustRightInd/>
              <w:snapToGrid/>
              <w:spacing w:after="0"/>
              <w:jc w:val="center"/>
              <w:rPr>
                <w:rFonts w:ascii="等线" w:hAnsi="等线" w:eastAsia="等线" w:cs="宋体"/>
                <w:color w:val="000000"/>
              </w:rPr>
            </w:pPr>
            <w:r>
              <w:rPr>
                <w:rFonts w:ascii="等线" w:hAnsi="等线" w:eastAsia="等线" w:cs="宋体"/>
                <w:color w:val="000000"/>
              </w:rPr>
              <w:t>5</w:t>
            </w:r>
          </w:p>
        </w:tc>
        <w:tc>
          <w:tcPr>
            <w:tcW w:w="4678" w:type="dxa"/>
            <w:tcBorders>
              <w:top w:val="nil"/>
              <w:left w:val="nil"/>
              <w:bottom w:val="single" w:color="auto" w:sz="4" w:space="0"/>
              <w:right w:val="single" w:color="auto" w:sz="4" w:space="0"/>
            </w:tcBorders>
            <w:noWrap/>
            <w:vAlign w:val="center"/>
          </w:tcPr>
          <w:p w14:paraId="4A125107">
            <w:pPr>
              <w:adjustRightInd/>
              <w:snapToGrid/>
              <w:spacing w:after="0"/>
              <w:jc w:val="center"/>
              <w:rPr>
                <w:rFonts w:ascii="仿宋" w:hAnsi="仿宋" w:eastAsia="仿宋" w:cs="宋体"/>
                <w:color w:val="000000"/>
              </w:rPr>
            </w:pPr>
            <w:r>
              <w:rPr>
                <w:rFonts w:ascii="仿宋" w:hAnsi="仿宋" w:eastAsia="仿宋" w:cs="宋体"/>
                <w:color w:val="000000"/>
              </w:rPr>
              <w:t>装调工位</w:t>
            </w:r>
          </w:p>
        </w:tc>
        <w:tc>
          <w:tcPr>
            <w:tcW w:w="1560" w:type="dxa"/>
            <w:tcBorders>
              <w:top w:val="nil"/>
              <w:left w:val="nil"/>
              <w:bottom w:val="single" w:color="auto" w:sz="4" w:space="0"/>
              <w:right w:val="single" w:color="auto" w:sz="4" w:space="0"/>
            </w:tcBorders>
            <w:noWrap/>
            <w:vAlign w:val="center"/>
          </w:tcPr>
          <w:p w14:paraId="3BBB564E">
            <w:pPr>
              <w:adjustRightInd/>
              <w:snapToGrid/>
              <w:spacing w:after="0"/>
              <w:jc w:val="center"/>
              <w:rPr>
                <w:rFonts w:ascii="仿宋" w:hAnsi="仿宋" w:eastAsia="仿宋" w:cs="宋体"/>
                <w:color w:val="000000"/>
              </w:rPr>
            </w:pPr>
            <w:r>
              <w:rPr>
                <w:rFonts w:ascii="仿宋" w:hAnsi="仿宋" w:eastAsia="仿宋" w:cs="宋体"/>
                <w:color w:val="000000"/>
              </w:rPr>
              <w:t>4</w:t>
            </w:r>
          </w:p>
        </w:tc>
        <w:tc>
          <w:tcPr>
            <w:tcW w:w="1701" w:type="dxa"/>
            <w:tcBorders>
              <w:top w:val="nil"/>
              <w:left w:val="nil"/>
              <w:bottom w:val="single" w:color="auto" w:sz="4" w:space="0"/>
              <w:right w:val="single" w:color="auto" w:sz="4" w:space="0"/>
            </w:tcBorders>
            <w:noWrap/>
            <w:vAlign w:val="center"/>
          </w:tcPr>
          <w:p w14:paraId="1CEAC33B">
            <w:pPr>
              <w:adjustRightInd/>
              <w:snapToGrid/>
              <w:spacing w:after="0"/>
              <w:jc w:val="center"/>
              <w:rPr>
                <w:rFonts w:ascii="仿宋" w:hAnsi="仿宋" w:eastAsia="仿宋" w:cs="宋体"/>
                <w:color w:val="000000"/>
              </w:rPr>
            </w:pPr>
            <w:r>
              <w:rPr>
                <w:rFonts w:ascii="仿宋" w:hAnsi="仿宋" w:eastAsia="仿宋" w:cs="宋体"/>
                <w:color w:val="000000"/>
              </w:rPr>
              <w:t>套</w:t>
            </w:r>
          </w:p>
        </w:tc>
      </w:tr>
      <w:tr w14:paraId="64B8EAA6">
        <w:tblPrEx>
          <w:tblCellMar>
            <w:top w:w="0" w:type="dxa"/>
            <w:left w:w="108" w:type="dxa"/>
            <w:bottom w:w="0" w:type="dxa"/>
            <w:right w:w="108" w:type="dxa"/>
          </w:tblCellMar>
        </w:tblPrEx>
        <w:trPr>
          <w:trHeight w:val="510" w:hRule="atLeast"/>
        </w:trPr>
        <w:tc>
          <w:tcPr>
            <w:tcW w:w="708" w:type="dxa"/>
            <w:tcBorders>
              <w:top w:val="nil"/>
              <w:left w:val="single" w:color="auto" w:sz="4" w:space="0"/>
              <w:bottom w:val="single" w:color="auto" w:sz="4" w:space="0"/>
              <w:right w:val="single" w:color="auto" w:sz="4" w:space="0"/>
            </w:tcBorders>
            <w:noWrap/>
            <w:vAlign w:val="center"/>
          </w:tcPr>
          <w:p w14:paraId="2C60A46C">
            <w:pPr>
              <w:adjustRightInd/>
              <w:snapToGrid/>
              <w:spacing w:after="0"/>
              <w:jc w:val="center"/>
              <w:rPr>
                <w:rFonts w:ascii="等线" w:hAnsi="等线" w:eastAsia="等线" w:cs="宋体"/>
                <w:color w:val="000000"/>
              </w:rPr>
            </w:pPr>
            <w:r>
              <w:rPr>
                <w:rFonts w:ascii="等线" w:hAnsi="等线" w:eastAsia="等线" w:cs="宋体"/>
                <w:color w:val="000000"/>
              </w:rPr>
              <w:t>6</w:t>
            </w:r>
          </w:p>
        </w:tc>
        <w:tc>
          <w:tcPr>
            <w:tcW w:w="4678" w:type="dxa"/>
            <w:tcBorders>
              <w:top w:val="nil"/>
              <w:left w:val="nil"/>
              <w:bottom w:val="single" w:color="auto" w:sz="4" w:space="0"/>
              <w:right w:val="single" w:color="auto" w:sz="4" w:space="0"/>
            </w:tcBorders>
            <w:noWrap/>
            <w:vAlign w:val="center"/>
          </w:tcPr>
          <w:p w14:paraId="12909F2D">
            <w:pPr>
              <w:adjustRightInd/>
              <w:snapToGrid/>
              <w:spacing w:after="0"/>
              <w:jc w:val="center"/>
              <w:rPr>
                <w:rFonts w:ascii="仿宋" w:hAnsi="仿宋" w:eastAsia="仿宋" w:cs="宋体"/>
                <w:color w:val="000000"/>
              </w:rPr>
            </w:pPr>
            <w:r>
              <w:rPr>
                <w:rFonts w:ascii="仿宋" w:hAnsi="仿宋" w:eastAsia="仿宋" w:cs="宋体"/>
                <w:color w:val="000000"/>
              </w:rPr>
              <w:t>操作工位</w:t>
            </w:r>
          </w:p>
        </w:tc>
        <w:tc>
          <w:tcPr>
            <w:tcW w:w="1560" w:type="dxa"/>
            <w:tcBorders>
              <w:top w:val="nil"/>
              <w:left w:val="nil"/>
              <w:bottom w:val="single" w:color="auto" w:sz="4" w:space="0"/>
              <w:right w:val="single" w:color="auto" w:sz="4" w:space="0"/>
            </w:tcBorders>
            <w:noWrap/>
            <w:vAlign w:val="center"/>
          </w:tcPr>
          <w:p w14:paraId="51372FF4">
            <w:pPr>
              <w:adjustRightInd/>
              <w:snapToGrid/>
              <w:spacing w:after="0"/>
              <w:jc w:val="center"/>
              <w:rPr>
                <w:rFonts w:ascii="仿宋" w:hAnsi="仿宋" w:eastAsia="仿宋" w:cs="宋体"/>
                <w:color w:val="000000"/>
              </w:rPr>
            </w:pPr>
            <w:r>
              <w:rPr>
                <w:rFonts w:ascii="仿宋" w:hAnsi="仿宋" w:eastAsia="仿宋" w:cs="宋体"/>
                <w:color w:val="000000"/>
              </w:rPr>
              <w:t>5</w:t>
            </w:r>
          </w:p>
        </w:tc>
        <w:tc>
          <w:tcPr>
            <w:tcW w:w="1701" w:type="dxa"/>
            <w:tcBorders>
              <w:top w:val="nil"/>
              <w:left w:val="nil"/>
              <w:bottom w:val="single" w:color="auto" w:sz="4" w:space="0"/>
              <w:right w:val="single" w:color="auto" w:sz="4" w:space="0"/>
            </w:tcBorders>
            <w:noWrap/>
            <w:vAlign w:val="center"/>
          </w:tcPr>
          <w:p w14:paraId="4D377CBB">
            <w:pPr>
              <w:adjustRightInd/>
              <w:snapToGrid/>
              <w:spacing w:after="0"/>
              <w:jc w:val="center"/>
              <w:rPr>
                <w:rFonts w:ascii="仿宋" w:hAnsi="仿宋" w:eastAsia="仿宋" w:cs="宋体"/>
                <w:color w:val="000000"/>
              </w:rPr>
            </w:pPr>
            <w:r>
              <w:rPr>
                <w:rFonts w:ascii="仿宋" w:hAnsi="仿宋" w:eastAsia="仿宋" w:cs="宋体"/>
                <w:color w:val="000000"/>
              </w:rPr>
              <w:t>套</w:t>
            </w:r>
          </w:p>
        </w:tc>
      </w:tr>
      <w:tr w14:paraId="3249B7B7">
        <w:tblPrEx>
          <w:tblCellMar>
            <w:top w:w="0" w:type="dxa"/>
            <w:left w:w="108" w:type="dxa"/>
            <w:bottom w:w="0" w:type="dxa"/>
            <w:right w:w="108" w:type="dxa"/>
          </w:tblCellMar>
        </w:tblPrEx>
        <w:trPr>
          <w:trHeight w:val="510" w:hRule="atLeast"/>
        </w:trPr>
        <w:tc>
          <w:tcPr>
            <w:tcW w:w="708" w:type="dxa"/>
            <w:tcBorders>
              <w:top w:val="nil"/>
              <w:left w:val="single" w:color="auto" w:sz="4" w:space="0"/>
              <w:bottom w:val="single" w:color="auto" w:sz="4" w:space="0"/>
              <w:right w:val="single" w:color="auto" w:sz="4" w:space="0"/>
            </w:tcBorders>
            <w:noWrap/>
            <w:vAlign w:val="center"/>
          </w:tcPr>
          <w:p w14:paraId="250EBE8B">
            <w:pPr>
              <w:adjustRightInd/>
              <w:snapToGrid/>
              <w:spacing w:after="0"/>
              <w:jc w:val="center"/>
              <w:rPr>
                <w:rFonts w:ascii="等线" w:hAnsi="等线" w:eastAsia="等线" w:cs="宋体"/>
                <w:color w:val="000000"/>
              </w:rPr>
            </w:pPr>
            <w:r>
              <w:rPr>
                <w:rFonts w:ascii="等线" w:hAnsi="等线" w:eastAsia="等线" w:cs="宋体"/>
                <w:color w:val="000000"/>
              </w:rPr>
              <w:t>7</w:t>
            </w:r>
          </w:p>
        </w:tc>
        <w:tc>
          <w:tcPr>
            <w:tcW w:w="4678" w:type="dxa"/>
            <w:tcBorders>
              <w:top w:val="nil"/>
              <w:left w:val="nil"/>
              <w:bottom w:val="single" w:color="auto" w:sz="4" w:space="0"/>
              <w:right w:val="single" w:color="auto" w:sz="4" w:space="0"/>
            </w:tcBorders>
            <w:noWrap/>
            <w:vAlign w:val="center"/>
          </w:tcPr>
          <w:p w14:paraId="41B0A4FA">
            <w:pPr>
              <w:adjustRightInd/>
              <w:snapToGrid/>
              <w:spacing w:after="0"/>
              <w:jc w:val="center"/>
              <w:rPr>
                <w:rFonts w:ascii="仿宋" w:hAnsi="仿宋" w:eastAsia="仿宋" w:cs="宋体"/>
                <w:color w:val="000000"/>
              </w:rPr>
            </w:pPr>
            <w:r>
              <w:rPr>
                <w:rFonts w:ascii="仿宋" w:hAnsi="仿宋" w:eastAsia="仿宋" w:cs="宋体"/>
                <w:color w:val="000000"/>
              </w:rPr>
              <w:t>测绘无人机</w:t>
            </w:r>
          </w:p>
        </w:tc>
        <w:tc>
          <w:tcPr>
            <w:tcW w:w="1560" w:type="dxa"/>
            <w:tcBorders>
              <w:top w:val="nil"/>
              <w:left w:val="nil"/>
              <w:bottom w:val="single" w:color="auto" w:sz="4" w:space="0"/>
              <w:right w:val="single" w:color="auto" w:sz="4" w:space="0"/>
            </w:tcBorders>
            <w:noWrap/>
            <w:vAlign w:val="center"/>
          </w:tcPr>
          <w:p w14:paraId="30B5D36D">
            <w:pPr>
              <w:adjustRightInd/>
              <w:snapToGrid/>
              <w:spacing w:after="0"/>
              <w:jc w:val="center"/>
              <w:rPr>
                <w:rFonts w:ascii="仿宋" w:hAnsi="仿宋" w:eastAsia="仿宋" w:cs="宋体"/>
                <w:color w:val="000000"/>
              </w:rPr>
            </w:pPr>
            <w:r>
              <w:rPr>
                <w:rFonts w:ascii="仿宋" w:hAnsi="仿宋" w:eastAsia="仿宋" w:cs="宋体"/>
                <w:color w:val="000000"/>
              </w:rPr>
              <w:t>1</w:t>
            </w:r>
          </w:p>
        </w:tc>
        <w:tc>
          <w:tcPr>
            <w:tcW w:w="1701" w:type="dxa"/>
            <w:tcBorders>
              <w:top w:val="nil"/>
              <w:left w:val="nil"/>
              <w:bottom w:val="single" w:color="auto" w:sz="4" w:space="0"/>
              <w:right w:val="single" w:color="auto" w:sz="4" w:space="0"/>
            </w:tcBorders>
            <w:noWrap/>
            <w:vAlign w:val="center"/>
          </w:tcPr>
          <w:p w14:paraId="4A7CD6D0">
            <w:pPr>
              <w:adjustRightInd/>
              <w:snapToGrid/>
              <w:spacing w:after="0"/>
              <w:jc w:val="center"/>
              <w:rPr>
                <w:rFonts w:ascii="仿宋" w:hAnsi="仿宋" w:eastAsia="仿宋" w:cs="宋体"/>
                <w:color w:val="000000"/>
              </w:rPr>
            </w:pPr>
            <w:r>
              <w:rPr>
                <w:rFonts w:ascii="仿宋" w:hAnsi="仿宋" w:eastAsia="仿宋" w:cs="宋体"/>
                <w:color w:val="000000"/>
              </w:rPr>
              <w:t>架</w:t>
            </w:r>
          </w:p>
        </w:tc>
      </w:tr>
      <w:tr w14:paraId="6FD6B9F4">
        <w:tblPrEx>
          <w:tblCellMar>
            <w:top w:w="0" w:type="dxa"/>
            <w:left w:w="108" w:type="dxa"/>
            <w:bottom w:w="0" w:type="dxa"/>
            <w:right w:w="108" w:type="dxa"/>
          </w:tblCellMar>
        </w:tblPrEx>
        <w:trPr>
          <w:trHeight w:val="510" w:hRule="atLeast"/>
        </w:trPr>
        <w:tc>
          <w:tcPr>
            <w:tcW w:w="708" w:type="dxa"/>
            <w:tcBorders>
              <w:top w:val="nil"/>
              <w:left w:val="single" w:color="auto" w:sz="4" w:space="0"/>
              <w:bottom w:val="single" w:color="auto" w:sz="4" w:space="0"/>
              <w:right w:val="single" w:color="auto" w:sz="4" w:space="0"/>
            </w:tcBorders>
            <w:noWrap/>
            <w:vAlign w:val="center"/>
          </w:tcPr>
          <w:p w14:paraId="5119AC44">
            <w:pPr>
              <w:adjustRightInd/>
              <w:snapToGrid/>
              <w:spacing w:after="0"/>
              <w:jc w:val="center"/>
              <w:rPr>
                <w:rFonts w:ascii="等线" w:hAnsi="等线" w:eastAsia="等线" w:cs="宋体"/>
                <w:color w:val="000000"/>
              </w:rPr>
            </w:pPr>
            <w:r>
              <w:rPr>
                <w:rFonts w:ascii="等线" w:hAnsi="等线" w:eastAsia="等线" w:cs="宋体"/>
                <w:color w:val="000000"/>
              </w:rPr>
              <w:t>8</w:t>
            </w:r>
          </w:p>
        </w:tc>
        <w:tc>
          <w:tcPr>
            <w:tcW w:w="4678" w:type="dxa"/>
            <w:tcBorders>
              <w:top w:val="nil"/>
              <w:left w:val="nil"/>
              <w:bottom w:val="single" w:color="auto" w:sz="4" w:space="0"/>
              <w:right w:val="single" w:color="auto" w:sz="4" w:space="0"/>
            </w:tcBorders>
            <w:noWrap/>
            <w:vAlign w:val="center"/>
          </w:tcPr>
          <w:p w14:paraId="60F27CCD">
            <w:pPr>
              <w:adjustRightInd/>
              <w:snapToGrid/>
              <w:spacing w:after="0"/>
              <w:jc w:val="center"/>
              <w:rPr>
                <w:rFonts w:ascii="仿宋" w:hAnsi="仿宋" w:eastAsia="仿宋" w:cs="宋体"/>
                <w:color w:val="000000"/>
              </w:rPr>
            </w:pPr>
            <w:r>
              <w:rPr>
                <w:rFonts w:ascii="仿宋" w:hAnsi="仿宋" w:eastAsia="仿宋" w:cs="宋体"/>
                <w:color w:val="000000"/>
              </w:rPr>
              <w:t>航拍无人机机</w:t>
            </w:r>
          </w:p>
        </w:tc>
        <w:tc>
          <w:tcPr>
            <w:tcW w:w="1560" w:type="dxa"/>
            <w:tcBorders>
              <w:top w:val="nil"/>
              <w:left w:val="nil"/>
              <w:bottom w:val="single" w:color="auto" w:sz="4" w:space="0"/>
              <w:right w:val="single" w:color="auto" w:sz="4" w:space="0"/>
            </w:tcBorders>
            <w:noWrap/>
            <w:vAlign w:val="center"/>
          </w:tcPr>
          <w:p w14:paraId="51AAA4FB">
            <w:pPr>
              <w:adjustRightInd/>
              <w:snapToGrid/>
              <w:spacing w:after="0"/>
              <w:jc w:val="center"/>
              <w:rPr>
                <w:rFonts w:ascii="仿宋" w:hAnsi="仿宋" w:eastAsia="仿宋" w:cs="宋体"/>
                <w:color w:val="000000"/>
              </w:rPr>
            </w:pPr>
            <w:r>
              <w:rPr>
                <w:rFonts w:ascii="仿宋" w:hAnsi="仿宋" w:eastAsia="仿宋" w:cs="宋体"/>
                <w:color w:val="000000"/>
              </w:rPr>
              <w:t>1</w:t>
            </w:r>
          </w:p>
        </w:tc>
        <w:tc>
          <w:tcPr>
            <w:tcW w:w="1701" w:type="dxa"/>
            <w:tcBorders>
              <w:top w:val="nil"/>
              <w:left w:val="nil"/>
              <w:bottom w:val="single" w:color="auto" w:sz="4" w:space="0"/>
              <w:right w:val="single" w:color="auto" w:sz="4" w:space="0"/>
            </w:tcBorders>
            <w:noWrap/>
            <w:vAlign w:val="center"/>
          </w:tcPr>
          <w:p w14:paraId="1A88093A">
            <w:pPr>
              <w:adjustRightInd/>
              <w:snapToGrid/>
              <w:spacing w:after="0"/>
              <w:jc w:val="center"/>
              <w:rPr>
                <w:rFonts w:ascii="仿宋" w:hAnsi="仿宋" w:eastAsia="仿宋" w:cs="宋体"/>
                <w:color w:val="000000"/>
              </w:rPr>
            </w:pPr>
            <w:r>
              <w:rPr>
                <w:rFonts w:ascii="仿宋" w:hAnsi="仿宋" w:eastAsia="仿宋" w:cs="宋体"/>
                <w:color w:val="000000"/>
              </w:rPr>
              <w:t>架</w:t>
            </w:r>
          </w:p>
        </w:tc>
      </w:tr>
      <w:tr w14:paraId="47894854">
        <w:tblPrEx>
          <w:tblCellMar>
            <w:top w:w="0" w:type="dxa"/>
            <w:left w:w="108" w:type="dxa"/>
            <w:bottom w:w="0" w:type="dxa"/>
            <w:right w:w="108" w:type="dxa"/>
          </w:tblCellMar>
        </w:tblPrEx>
        <w:trPr>
          <w:trHeight w:val="510" w:hRule="atLeast"/>
        </w:trPr>
        <w:tc>
          <w:tcPr>
            <w:tcW w:w="708" w:type="dxa"/>
            <w:tcBorders>
              <w:top w:val="nil"/>
              <w:left w:val="single" w:color="auto" w:sz="4" w:space="0"/>
              <w:bottom w:val="single" w:color="auto" w:sz="4" w:space="0"/>
              <w:right w:val="single" w:color="auto" w:sz="4" w:space="0"/>
            </w:tcBorders>
            <w:noWrap/>
            <w:vAlign w:val="center"/>
          </w:tcPr>
          <w:p w14:paraId="1BA8B536">
            <w:pPr>
              <w:adjustRightInd/>
              <w:snapToGrid/>
              <w:spacing w:after="0"/>
              <w:jc w:val="center"/>
              <w:rPr>
                <w:rFonts w:ascii="等线" w:hAnsi="等线" w:eastAsia="等线" w:cs="宋体"/>
                <w:color w:val="000000"/>
              </w:rPr>
            </w:pPr>
            <w:r>
              <w:rPr>
                <w:rFonts w:ascii="等线" w:hAnsi="等线" w:eastAsia="等线" w:cs="宋体"/>
                <w:color w:val="000000"/>
              </w:rPr>
              <w:t>9</w:t>
            </w:r>
          </w:p>
        </w:tc>
        <w:tc>
          <w:tcPr>
            <w:tcW w:w="4678" w:type="dxa"/>
            <w:tcBorders>
              <w:top w:val="nil"/>
              <w:left w:val="nil"/>
              <w:bottom w:val="single" w:color="auto" w:sz="4" w:space="0"/>
              <w:right w:val="single" w:color="auto" w:sz="4" w:space="0"/>
            </w:tcBorders>
            <w:noWrap/>
            <w:vAlign w:val="center"/>
          </w:tcPr>
          <w:p w14:paraId="323C9DED">
            <w:pPr>
              <w:adjustRightInd/>
              <w:snapToGrid/>
              <w:spacing w:after="0"/>
              <w:jc w:val="center"/>
              <w:rPr>
                <w:rFonts w:ascii="仿宋" w:hAnsi="仿宋" w:eastAsia="仿宋" w:cs="宋体"/>
                <w:color w:val="000000"/>
              </w:rPr>
            </w:pPr>
            <w:r>
              <w:rPr>
                <w:rFonts w:ascii="仿宋" w:hAnsi="仿宋" w:eastAsia="仿宋" w:cs="宋体"/>
                <w:color w:val="000000"/>
              </w:rPr>
              <w:t>防爆柜</w:t>
            </w:r>
          </w:p>
        </w:tc>
        <w:tc>
          <w:tcPr>
            <w:tcW w:w="1560" w:type="dxa"/>
            <w:tcBorders>
              <w:top w:val="nil"/>
              <w:left w:val="nil"/>
              <w:bottom w:val="single" w:color="auto" w:sz="4" w:space="0"/>
              <w:right w:val="single" w:color="auto" w:sz="4" w:space="0"/>
            </w:tcBorders>
            <w:noWrap/>
            <w:vAlign w:val="center"/>
          </w:tcPr>
          <w:p w14:paraId="5A83679C">
            <w:pPr>
              <w:adjustRightInd/>
              <w:snapToGrid/>
              <w:spacing w:after="0"/>
              <w:jc w:val="center"/>
              <w:rPr>
                <w:rFonts w:ascii="仿宋" w:hAnsi="仿宋" w:eastAsia="仿宋" w:cs="宋体"/>
                <w:color w:val="000000"/>
              </w:rPr>
            </w:pPr>
            <w:r>
              <w:rPr>
                <w:rFonts w:ascii="仿宋" w:hAnsi="仿宋" w:eastAsia="仿宋" w:cs="宋体"/>
                <w:color w:val="000000"/>
              </w:rPr>
              <w:t>1</w:t>
            </w:r>
          </w:p>
        </w:tc>
        <w:tc>
          <w:tcPr>
            <w:tcW w:w="1701" w:type="dxa"/>
            <w:tcBorders>
              <w:top w:val="nil"/>
              <w:left w:val="nil"/>
              <w:bottom w:val="single" w:color="auto" w:sz="4" w:space="0"/>
              <w:right w:val="single" w:color="auto" w:sz="4" w:space="0"/>
            </w:tcBorders>
            <w:noWrap/>
            <w:vAlign w:val="center"/>
          </w:tcPr>
          <w:p w14:paraId="7E2AB5B1">
            <w:pPr>
              <w:adjustRightInd/>
              <w:snapToGrid/>
              <w:spacing w:after="0"/>
              <w:jc w:val="center"/>
              <w:rPr>
                <w:rFonts w:ascii="仿宋" w:hAnsi="仿宋" w:eastAsia="仿宋" w:cs="宋体"/>
                <w:color w:val="000000"/>
              </w:rPr>
            </w:pPr>
            <w:r>
              <w:rPr>
                <w:rFonts w:ascii="仿宋" w:hAnsi="仿宋" w:eastAsia="仿宋" w:cs="宋体"/>
                <w:color w:val="000000"/>
              </w:rPr>
              <w:t>个</w:t>
            </w:r>
          </w:p>
        </w:tc>
      </w:tr>
      <w:tr w14:paraId="48DA25DE">
        <w:tblPrEx>
          <w:tblCellMar>
            <w:top w:w="0" w:type="dxa"/>
            <w:left w:w="108" w:type="dxa"/>
            <w:bottom w:w="0" w:type="dxa"/>
            <w:right w:w="108" w:type="dxa"/>
          </w:tblCellMar>
        </w:tblPrEx>
        <w:trPr>
          <w:trHeight w:val="510" w:hRule="atLeast"/>
        </w:trPr>
        <w:tc>
          <w:tcPr>
            <w:tcW w:w="708" w:type="dxa"/>
            <w:tcBorders>
              <w:top w:val="nil"/>
              <w:left w:val="single" w:color="auto" w:sz="4" w:space="0"/>
              <w:bottom w:val="single" w:color="auto" w:sz="4" w:space="0"/>
              <w:right w:val="single" w:color="auto" w:sz="4" w:space="0"/>
            </w:tcBorders>
            <w:noWrap/>
            <w:vAlign w:val="center"/>
          </w:tcPr>
          <w:p w14:paraId="78A89042">
            <w:pPr>
              <w:adjustRightInd/>
              <w:snapToGrid/>
              <w:spacing w:after="0"/>
              <w:jc w:val="center"/>
              <w:rPr>
                <w:rFonts w:ascii="等线" w:hAnsi="等线" w:eastAsia="等线" w:cs="宋体"/>
                <w:color w:val="000000"/>
              </w:rPr>
            </w:pPr>
            <w:r>
              <w:rPr>
                <w:rFonts w:ascii="等线" w:hAnsi="等线" w:eastAsia="等线" w:cs="宋体"/>
                <w:color w:val="000000"/>
              </w:rPr>
              <w:t>10</w:t>
            </w:r>
          </w:p>
        </w:tc>
        <w:tc>
          <w:tcPr>
            <w:tcW w:w="4678" w:type="dxa"/>
            <w:tcBorders>
              <w:top w:val="nil"/>
              <w:left w:val="nil"/>
              <w:bottom w:val="single" w:color="auto" w:sz="4" w:space="0"/>
              <w:right w:val="single" w:color="auto" w:sz="4" w:space="0"/>
            </w:tcBorders>
            <w:noWrap/>
            <w:vAlign w:val="center"/>
          </w:tcPr>
          <w:p w14:paraId="75B33AB2">
            <w:pPr>
              <w:adjustRightInd/>
              <w:snapToGrid/>
              <w:spacing w:after="0"/>
              <w:jc w:val="center"/>
              <w:rPr>
                <w:rFonts w:ascii="仿宋" w:hAnsi="仿宋" w:eastAsia="仿宋" w:cs="宋体"/>
                <w:color w:val="000000"/>
              </w:rPr>
            </w:pPr>
            <w:r>
              <w:rPr>
                <w:rFonts w:ascii="仿宋" w:hAnsi="仿宋" w:eastAsia="仿宋" w:cs="宋体"/>
                <w:color w:val="000000"/>
              </w:rPr>
              <w:t>构成式无人机</w:t>
            </w:r>
          </w:p>
        </w:tc>
        <w:tc>
          <w:tcPr>
            <w:tcW w:w="1560" w:type="dxa"/>
            <w:tcBorders>
              <w:top w:val="nil"/>
              <w:left w:val="nil"/>
              <w:bottom w:val="single" w:color="auto" w:sz="4" w:space="0"/>
              <w:right w:val="single" w:color="auto" w:sz="4" w:space="0"/>
            </w:tcBorders>
            <w:noWrap/>
            <w:vAlign w:val="center"/>
          </w:tcPr>
          <w:p w14:paraId="77DFAF47">
            <w:pPr>
              <w:adjustRightInd/>
              <w:snapToGrid/>
              <w:spacing w:after="0"/>
              <w:jc w:val="center"/>
              <w:rPr>
                <w:rFonts w:ascii="仿宋" w:hAnsi="仿宋" w:eastAsia="仿宋" w:cs="宋体"/>
                <w:color w:val="000000"/>
              </w:rPr>
            </w:pPr>
            <w:r>
              <w:rPr>
                <w:rFonts w:ascii="仿宋" w:hAnsi="仿宋" w:eastAsia="仿宋" w:cs="宋体"/>
                <w:color w:val="000000"/>
              </w:rPr>
              <w:t>1</w:t>
            </w:r>
          </w:p>
        </w:tc>
        <w:tc>
          <w:tcPr>
            <w:tcW w:w="1701" w:type="dxa"/>
            <w:tcBorders>
              <w:top w:val="nil"/>
              <w:left w:val="nil"/>
              <w:bottom w:val="single" w:color="auto" w:sz="4" w:space="0"/>
              <w:right w:val="single" w:color="auto" w:sz="4" w:space="0"/>
            </w:tcBorders>
            <w:noWrap/>
            <w:vAlign w:val="center"/>
          </w:tcPr>
          <w:p w14:paraId="5B54374B">
            <w:pPr>
              <w:adjustRightInd/>
              <w:snapToGrid/>
              <w:spacing w:after="0"/>
              <w:jc w:val="center"/>
              <w:rPr>
                <w:rFonts w:ascii="仿宋" w:hAnsi="仿宋" w:eastAsia="仿宋" w:cs="宋体"/>
                <w:color w:val="000000"/>
              </w:rPr>
            </w:pPr>
            <w:r>
              <w:rPr>
                <w:rFonts w:ascii="仿宋" w:hAnsi="仿宋" w:eastAsia="仿宋" w:cs="宋体"/>
                <w:color w:val="000000"/>
              </w:rPr>
              <w:t>套</w:t>
            </w:r>
          </w:p>
        </w:tc>
      </w:tr>
      <w:tr w14:paraId="6D36448F">
        <w:tblPrEx>
          <w:tblCellMar>
            <w:top w:w="0" w:type="dxa"/>
            <w:left w:w="108" w:type="dxa"/>
            <w:bottom w:w="0" w:type="dxa"/>
            <w:right w:w="108" w:type="dxa"/>
          </w:tblCellMar>
        </w:tblPrEx>
        <w:trPr>
          <w:trHeight w:val="510" w:hRule="atLeast"/>
        </w:trPr>
        <w:tc>
          <w:tcPr>
            <w:tcW w:w="708" w:type="dxa"/>
            <w:tcBorders>
              <w:top w:val="nil"/>
              <w:left w:val="single" w:color="auto" w:sz="4" w:space="0"/>
              <w:bottom w:val="single" w:color="auto" w:sz="4" w:space="0"/>
              <w:right w:val="single" w:color="auto" w:sz="4" w:space="0"/>
            </w:tcBorders>
            <w:noWrap/>
            <w:vAlign w:val="center"/>
          </w:tcPr>
          <w:p w14:paraId="73EB8585">
            <w:pPr>
              <w:adjustRightInd/>
              <w:snapToGrid/>
              <w:spacing w:after="0"/>
              <w:jc w:val="center"/>
              <w:rPr>
                <w:rFonts w:ascii="等线" w:hAnsi="等线" w:eastAsia="等线" w:cs="宋体"/>
                <w:color w:val="000000"/>
              </w:rPr>
            </w:pPr>
            <w:r>
              <w:rPr>
                <w:rFonts w:ascii="等线" w:hAnsi="等线" w:eastAsia="等线" w:cs="宋体"/>
                <w:color w:val="000000"/>
              </w:rPr>
              <w:t>11</w:t>
            </w:r>
          </w:p>
        </w:tc>
        <w:tc>
          <w:tcPr>
            <w:tcW w:w="4678" w:type="dxa"/>
            <w:tcBorders>
              <w:top w:val="nil"/>
              <w:left w:val="nil"/>
              <w:bottom w:val="single" w:color="auto" w:sz="4" w:space="0"/>
              <w:right w:val="single" w:color="auto" w:sz="4" w:space="0"/>
            </w:tcBorders>
            <w:noWrap/>
            <w:vAlign w:val="center"/>
          </w:tcPr>
          <w:p w14:paraId="2D6E3149">
            <w:pPr>
              <w:adjustRightInd/>
              <w:snapToGrid/>
              <w:spacing w:after="0"/>
              <w:jc w:val="center"/>
              <w:rPr>
                <w:rFonts w:ascii="仿宋" w:hAnsi="仿宋" w:eastAsia="仿宋" w:cs="宋体"/>
                <w:color w:val="000000"/>
              </w:rPr>
            </w:pPr>
            <w:r>
              <w:rPr>
                <w:rFonts w:ascii="仿宋" w:hAnsi="仿宋" w:eastAsia="仿宋" w:cs="宋体"/>
                <w:color w:val="000000"/>
              </w:rPr>
              <w:t>文化建设</w:t>
            </w:r>
          </w:p>
        </w:tc>
        <w:tc>
          <w:tcPr>
            <w:tcW w:w="1560" w:type="dxa"/>
            <w:tcBorders>
              <w:top w:val="nil"/>
              <w:left w:val="nil"/>
              <w:bottom w:val="single" w:color="auto" w:sz="4" w:space="0"/>
              <w:right w:val="single" w:color="auto" w:sz="4" w:space="0"/>
            </w:tcBorders>
            <w:noWrap/>
            <w:vAlign w:val="center"/>
          </w:tcPr>
          <w:p w14:paraId="77657BA2">
            <w:pPr>
              <w:adjustRightInd/>
              <w:snapToGrid/>
              <w:spacing w:after="0"/>
              <w:jc w:val="center"/>
              <w:rPr>
                <w:rFonts w:ascii="仿宋" w:hAnsi="仿宋" w:eastAsia="仿宋" w:cs="宋体"/>
                <w:color w:val="000000"/>
              </w:rPr>
            </w:pPr>
            <w:r>
              <w:rPr>
                <w:rFonts w:ascii="仿宋" w:hAnsi="仿宋" w:eastAsia="仿宋" w:cs="宋体"/>
                <w:color w:val="000000"/>
              </w:rPr>
              <w:t>1</w:t>
            </w:r>
          </w:p>
        </w:tc>
        <w:tc>
          <w:tcPr>
            <w:tcW w:w="1701" w:type="dxa"/>
            <w:tcBorders>
              <w:top w:val="nil"/>
              <w:left w:val="nil"/>
              <w:bottom w:val="single" w:color="auto" w:sz="4" w:space="0"/>
              <w:right w:val="single" w:color="auto" w:sz="4" w:space="0"/>
            </w:tcBorders>
            <w:noWrap/>
            <w:vAlign w:val="center"/>
          </w:tcPr>
          <w:p w14:paraId="0B44E5F3">
            <w:pPr>
              <w:adjustRightInd/>
              <w:snapToGrid/>
              <w:spacing w:after="0"/>
              <w:jc w:val="center"/>
              <w:rPr>
                <w:rFonts w:ascii="仿宋" w:hAnsi="仿宋" w:eastAsia="仿宋" w:cs="宋体"/>
                <w:color w:val="000000"/>
              </w:rPr>
            </w:pPr>
            <w:r>
              <w:rPr>
                <w:rFonts w:ascii="仿宋" w:hAnsi="仿宋" w:eastAsia="仿宋" w:cs="宋体"/>
                <w:color w:val="000000"/>
              </w:rPr>
              <w:t>套</w:t>
            </w:r>
          </w:p>
        </w:tc>
      </w:tr>
      <w:tr w14:paraId="72EBAECF">
        <w:tblPrEx>
          <w:tblCellMar>
            <w:top w:w="0" w:type="dxa"/>
            <w:left w:w="108" w:type="dxa"/>
            <w:bottom w:w="0" w:type="dxa"/>
            <w:right w:w="108" w:type="dxa"/>
          </w:tblCellMar>
        </w:tblPrEx>
        <w:trPr>
          <w:trHeight w:val="510" w:hRule="atLeast"/>
        </w:trPr>
        <w:tc>
          <w:tcPr>
            <w:tcW w:w="708" w:type="dxa"/>
            <w:tcBorders>
              <w:top w:val="nil"/>
              <w:left w:val="single" w:color="auto" w:sz="4" w:space="0"/>
              <w:bottom w:val="single" w:color="auto" w:sz="4" w:space="0"/>
              <w:right w:val="single" w:color="auto" w:sz="4" w:space="0"/>
            </w:tcBorders>
            <w:noWrap/>
            <w:vAlign w:val="center"/>
          </w:tcPr>
          <w:p w14:paraId="55F1255F">
            <w:pPr>
              <w:adjustRightInd/>
              <w:snapToGrid/>
              <w:spacing w:after="0"/>
              <w:jc w:val="center"/>
              <w:rPr>
                <w:rFonts w:ascii="等线" w:hAnsi="等线" w:eastAsia="等线" w:cs="宋体"/>
                <w:color w:val="000000"/>
              </w:rPr>
            </w:pPr>
            <w:r>
              <w:rPr>
                <w:rFonts w:ascii="等线" w:hAnsi="等线" w:eastAsia="等线" w:cs="宋体"/>
                <w:color w:val="000000"/>
              </w:rPr>
              <w:t>12</w:t>
            </w:r>
          </w:p>
        </w:tc>
        <w:tc>
          <w:tcPr>
            <w:tcW w:w="4678" w:type="dxa"/>
            <w:tcBorders>
              <w:top w:val="nil"/>
              <w:left w:val="nil"/>
              <w:bottom w:val="single" w:color="auto" w:sz="4" w:space="0"/>
              <w:right w:val="single" w:color="auto" w:sz="4" w:space="0"/>
            </w:tcBorders>
            <w:noWrap/>
            <w:vAlign w:val="center"/>
          </w:tcPr>
          <w:p w14:paraId="1F339E6E">
            <w:pPr>
              <w:adjustRightInd/>
              <w:snapToGrid/>
              <w:spacing w:after="0"/>
              <w:jc w:val="center"/>
              <w:rPr>
                <w:rFonts w:ascii="仿宋" w:hAnsi="仿宋" w:eastAsia="仿宋" w:cs="宋体"/>
                <w:color w:val="000000"/>
              </w:rPr>
            </w:pPr>
            <w:r>
              <w:rPr>
                <w:rFonts w:ascii="仿宋" w:hAnsi="仿宋" w:eastAsia="仿宋" w:cs="宋体"/>
                <w:color w:val="000000"/>
              </w:rPr>
              <w:t>示教系统平台</w:t>
            </w:r>
          </w:p>
        </w:tc>
        <w:tc>
          <w:tcPr>
            <w:tcW w:w="1560" w:type="dxa"/>
            <w:tcBorders>
              <w:top w:val="nil"/>
              <w:left w:val="nil"/>
              <w:bottom w:val="single" w:color="auto" w:sz="4" w:space="0"/>
              <w:right w:val="single" w:color="auto" w:sz="4" w:space="0"/>
            </w:tcBorders>
            <w:noWrap/>
            <w:vAlign w:val="center"/>
          </w:tcPr>
          <w:p w14:paraId="1A51B18A">
            <w:pPr>
              <w:adjustRightInd/>
              <w:snapToGrid/>
              <w:spacing w:after="0"/>
              <w:jc w:val="center"/>
              <w:rPr>
                <w:rFonts w:ascii="仿宋" w:hAnsi="仿宋" w:eastAsia="仿宋" w:cs="宋体"/>
                <w:color w:val="000000"/>
              </w:rPr>
            </w:pPr>
            <w:r>
              <w:rPr>
                <w:rFonts w:ascii="仿宋" w:hAnsi="仿宋" w:eastAsia="仿宋" w:cs="宋体"/>
                <w:color w:val="000000"/>
              </w:rPr>
              <w:t>1</w:t>
            </w:r>
          </w:p>
        </w:tc>
        <w:tc>
          <w:tcPr>
            <w:tcW w:w="1701" w:type="dxa"/>
            <w:tcBorders>
              <w:top w:val="nil"/>
              <w:left w:val="nil"/>
              <w:bottom w:val="single" w:color="auto" w:sz="4" w:space="0"/>
              <w:right w:val="single" w:color="auto" w:sz="4" w:space="0"/>
            </w:tcBorders>
            <w:noWrap/>
            <w:vAlign w:val="center"/>
          </w:tcPr>
          <w:p w14:paraId="4B14AADD">
            <w:pPr>
              <w:adjustRightInd/>
              <w:snapToGrid/>
              <w:spacing w:after="0"/>
              <w:jc w:val="center"/>
              <w:rPr>
                <w:rFonts w:ascii="仿宋" w:hAnsi="仿宋" w:eastAsia="仿宋" w:cs="宋体"/>
                <w:color w:val="000000"/>
              </w:rPr>
            </w:pPr>
            <w:r>
              <w:rPr>
                <w:rFonts w:ascii="仿宋" w:hAnsi="仿宋" w:eastAsia="仿宋" w:cs="宋体"/>
                <w:color w:val="000000"/>
              </w:rPr>
              <w:t>套</w:t>
            </w:r>
          </w:p>
        </w:tc>
      </w:tr>
      <w:tr w14:paraId="4F019DF6">
        <w:tblPrEx>
          <w:tblCellMar>
            <w:top w:w="0" w:type="dxa"/>
            <w:left w:w="108" w:type="dxa"/>
            <w:bottom w:w="0" w:type="dxa"/>
            <w:right w:w="108" w:type="dxa"/>
          </w:tblCellMar>
        </w:tblPrEx>
        <w:trPr>
          <w:trHeight w:val="510" w:hRule="atLeast"/>
        </w:trPr>
        <w:tc>
          <w:tcPr>
            <w:tcW w:w="708" w:type="dxa"/>
            <w:tcBorders>
              <w:top w:val="nil"/>
              <w:left w:val="single" w:color="auto" w:sz="4" w:space="0"/>
              <w:bottom w:val="single" w:color="auto" w:sz="4" w:space="0"/>
              <w:right w:val="single" w:color="auto" w:sz="4" w:space="0"/>
            </w:tcBorders>
            <w:noWrap/>
            <w:vAlign w:val="center"/>
          </w:tcPr>
          <w:p w14:paraId="569E22D3">
            <w:pPr>
              <w:adjustRightInd/>
              <w:snapToGrid/>
              <w:spacing w:after="0"/>
              <w:jc w:val="center"/>
              <w:rPr>
                <w:rFonts w:ascii="等线" w:hAnsi="等线" w:eastAsia="等线" w:cs="宋体"/>
                <w:color w:val="000000"/>
              </w:rPr>
            </w:pPr>
            <w:r>
              <w:rPr>
                <w:rFonts w:ascii="等线" w:hAnsi="等线" w:eastAsia="等线" w:cs="宋体"/>
                <w:color w:val="000000"/>
              </w:rPr>
              <w:t>13</w:t>
            </w:r>
          </w:p>
        </w:tc>
        <w:tc>
          <w:tcPr>
            <w:tcW w:w="4678" w:type="dxa"/>
            <w:tcBorders>
              <w:top w:val="nil"/>
              <w:left w:val="nil"/>
              <w:bottom w:val="single" w:color="auto" w:sz="4" w:space="0"/>
              <w:right w:val="single" w:color="auto" w:sz="4" w:space="0"/>
            </w:tcBorders>
            <w:noWrap/>
            <w:vAlign w:val="center"/>
          </w:tcPr>
          <w:p w14:paraId="0BAADA96">
            <w:pPr>
              <w:adjustRightInd/>
              <w:snapToGrid/>
              <w:spacing w:after="0"/>
              <w:jc w:val="center"/>
              <w:rPr>
                <w:rFonts w:ascii="仿宋" w:hAnsi="仿宋" w:eastAsia="仿宋" w:cs="宋体"/>
                <w:color w:val="000000"/>
              </w:rPr>
            </w:pPr>
            <w:r>
              <w:rPr>
                <w:rFonts w:ascii="仿宋" w:hAnsi="仿宋" w:eastAsia="仿宋" w:cs="宋体"/>
                <w:color w:val="000000"/>
              </w:rPr>
              <w:t>物资架</w:t>
            </w:r>
          </w:p>
        </w:tc>
        <w:tc>
          <w:tcPr>
            <w:tcW w:w="1560" w:type="dxa"/>
            <w:tcBorders>
              <w:top w:val="nil"/>
              <w:left w:val="nil"/>
              <w:bottom w:val="single" w:color="auto" w:sz="4" w:space="0"/>
              <w:right w:val="single" w:color="auto" w:sz="4" w:space="0"/>
            </w:tcBorders>
            <w:noWrap/>
            <w:vAlign w:val="center"/>
          </w:tcPr>
          <w:p w14:paraId="34906F7B">
            <w:pPr>
              <w:adjustRightInd/>
              <w:snapToGrid/>
              <w:spacing w:after="0"/>
              <w:jc w:val="center"/>
              <w:rPr>
                <w:rFonts w:ascii="仿宋" w:hAnsi="仿宋" w:eastAsia="仿宋" w:cs="宋体"/>
                <w:color w:val="000000"/>
              </w:rPr>
            </w:pPr>
            <w:r>
              <w:rPr>
                <w:rFonts w:ascii="仿宋" w:hAnsi="仿宋" w:eastAsia="仿宋" w:cs="宋体"/>
                <w:color w:val="000000"/>
              </w:rPr>
              <w:t>3</w:t>
            </w:r>
          </w:p>
        </w:tc>
        <w:tc>
          <w:tcPr>
            <w:tcW w:w="1701" w:type="dxa"/>
            <w:tcBorders>
              <w:top w:val="nil"/>
              <w:left w:val="nil"/>
              <w:bottom w:val="single" w:color="auto" w:sz="4" w:space="0"/>
              <w:right w:val="single" w:color="auto" w:sz="4" w:space="0"/>
            </w:tcBorders>
            <w:noWrap/>
            <w:vAlign w:val="center"/>
          </w:tcPr>
          <w:p w14:paraId="241183FF">
            <w:pPr>
              <w:adjustRightInd/>
              <w:snapToGrid/>
              <w:spacing w:after="0"/>
              <w:jc w:val="center"/>
              <w:rPr>
                <w:rFonts w:ascii="仿宋" w:hAnsi="仿宋" w:eastAsia="仿宋" w:cs="宋体"/>
                <w:color w:val="000000"/>
              </w:rPr>
            </w:pPr>
            <w:r>
              <w:rPr>
                <w:rFonts w:ascii="仿宋" w:hAnsi="仿宋" w:eastAsia="仿宋" w:cs="宋体"/>
                <w:color w:val="000000"/>
              </w:rPr>
              <w:t>个</w:t>
            </w:r>
          </w:p>
        </w:tc>
      </w:tr>
      <w:tr w14:paraId="1D1267D6">
        <w:tblPrEx>
          <w:tblCellMar>
            <w:top w:w="0" w:type="dxa"/>
            <w:left w:w="108" w:type="dxa"/>
            <w:bottom w:w="0" w:type="dxa"/>
            <w:right w:w="108" w:type="dxa"/>
          </w:tblCellMar>
        </w:tblPrEx>
        <w:trPr>
          <w:trHeight w:val="510" w:hRule="atLeast"/>
        </w:trPr>
        <w:tc>
          <w:tcPr>
            <w:tcW w:w="708" w:type="dxa"/>
            <w:tcBorders>
              <w:top w:val="nil"/>
              <w:left w:val="single" w:color="auto" w:sz="4" w:space="0"/>
              <w:bottom w:val="single" w:color="auto" w:sz="4" w:space="0"/>
              <w:right w:val="single" w:color="auto" w:sz="4" w:space="0"/>
            </w:tcBorders>
            <w:noWrap/>
            <w:vAlign w:val="center"/>
          </w:tcPr>
          <w:p w14:paraId="0C15B56C">
            <w:pPr>
              <w:adjustRightInd/>
              <w:snapToGrid/>
              <w:spacing w:after="0"/>
              <w:jc w:val="center"/>
              <w:rPr>
                <w:rFonts w:ascii="等线" w:hAnsi="等线" w:eastAsia="等线" w:cs="宋体"/>
                <w:color w:val="000000"/>
              </w:rPr>
            </w:pPr>
            <w:r>
              <w:rPr>
                <w:rFonts w:ascii="等线" w:hAnsi="等线" w:eastAsia="等线" w:cs="宋体"/>
                <w:color w:val="000000"/>
              </w:rPr>
              <w:t>14</w:t>
            </w:r>
          </w:p>
        </w:tc>
        <w:tc>
          <w:tcPr>
            <w:tcW w:w="4678" w:type="dxa"/>
            <w:tcBorders>
              <w:top w:val="nil"/>
              <w:left w:val="nil"/>
              <w:bottom w:val="single" w:color="auto" w:sz="4" w:space="0"/>
              <w:right w:val="single" w:color="auto" w:sz="4" w:space="0"/>
            </w:tcBorders>
            <w:noWrap/>
            <w:vAlign w:val="center"/>
          </w:tcPr>
          <w:p w14:paraId="37DD958D">
            <w:pPr>
              <w:adjustRightInd/>
              <w:snapToGrid/>
              <w:spacing w:after="0"/>
              <w:jc w:val="center"/>
              <w:rPr>
                <w:rFonts w:ascii="仿宋" w:hAnsi="仿宋" w:eastAsia="仿宋" w:cs="宋体"/>
                <w:color w:val="EE0000"/>
              </w:rPr>
            </w:pPr>
            <w:r>
              <w:rPr>
                <w:rFonts w:ascii="仿宋" w:hAnsi="仿宋" w:eastAsia="仿宋" w:cs="宋体"/>
              </w:rPr>
              <w:t>无人机展示台</w:t>
            </w:r>
          </w:p>
        </w:tc>
        <w:tc>
          <w:tcPr>
            <w:tcW w:w="1560" w:type="dxa"/>
            <w:tcBorders>
              <w:top w:val="nil"/>
              <w:left w:val="nil"/>
              <w:bottom w:val="single" w:color="auto" w:sz="4" w:space="0"/>
              <w:right w:val="single" w:color="auto" w:sz="4" w:space="0"/>
            </w:tcBorders>
            <w:noWrap/>
            <w:vAlign w:val="center"/>
          </w:tcPr>
          <w:p w14:paraId="4ABF073B">
            <w:pPr>
              <w:adjustRightInd/>
              <w:snapToGrid/>
              <w:spacing w:after="0"/>
              <w:jc w:val="center"/>
              <w:rPr>
                <w:rFonts w:ascii="仿宋" w:hAnsi="仿宋" w:eastAsia="仿宋" w:cs="宋体"/>
                <w:color w:val="000000"/>
              </w:rPr>
            </w:pPr>
            <w:r>
              <w:rPr>
                <w:rFonts w:ascii="仿宋" w:hAnsi="仿宋" w:eastAsia="仿宋" w:cs="宋体"/>
                <w:color w:val="000000"/>
              </w:rPr>
              <w:t>6</w:t>
            </w:r>
          </w:p>
        </w:tc>
        <w:tc>
          <w:tcPr>
            <w:tcW w:w="1701" w:type="dxa"/>
            <w:tcBorders>
              <w:top w:val="nil"/>
              <w:left w:val="nil"/>
              <w:bottom w:val="single" w:color="auto" w:sz="4" w:space="0"/>
              <w:right w:val="single" w:color="auto" w:sz="4" w:space="0"/>
            </w:tcBorders>
            <w:noWrap/>
            <w:vAlign w:val="center"/>
          </w:tcPr>
          <w:p w14:paraId="1D854770">
            <w:pPr>
              <w:adjustRightInd/>
              <w:snapToGrid/>
              <w:spacing w:after="0"/>
              <w:jc w:val="center"/>
              <w:rPr>
                <w:rFonts w:ascii="仿宋" w:hAnsi="仿宋" w:eastAsia="仿宋" w:cs="宋体"/>
                <w:color w:val="000000"/>
              </w:rPr>
            </w:pPr>
            <w:r>
              <w:rPr>
                <w:rFonts w:ascii="仿宋" w:hAnsi="仿宋" w:eastAsia="仿宋" w:cs="宋体"/>
                <w:color w:val="000000"/>
              </w:rPr>
              <w:t>个</w:t>
            </w:r>
          </w:p>
        </w:tc>
      </w:tr>
      <w:tr w14:paraId="0A40A22D">
        <w:tblPrEx>
          <w:tblCellMar>
            <w:top w:w="0" w:type="dxa"/>
            <w:left w:w="108" w:type="dxa"/>
            <w:bottom w:w="0" w:type="dxa"/>
            <w:right w:w="108" w:type="dxa"/>
          </w:tblCellMar>
        </w:tblPrEx>
        <w:trPr>
          <w:trHeight w:val="510" w:hRule="atLeast"/>
        </w:trPr>
        <w:tc>
          <w:tcPr>
            <w:tcW w:w="708" w:type="dxa"/>
            <w:tcBorders>
              <w:top w:val="nil"/>
              <w:left w:val="single" w:color="auto" w:sz="4" w:space="0"/>
              <w:bottom w:val="single" w:color="auto" w:sz="4" w:space="0"/>
              <w:right w:val="single" w:color="auto" w:sz="4" w:space="0"/>
            </w:tcBorders>
            <w:noWrap/>
            <w:vAlign w:val="center"/>
          </w:tcPr>
          <w:p w14:paraId="66262F8B">
            <w:pPr>
              <w:adjustRightInd/>
              <w:snapToGrid/>
              <w:spacing w:after="0"/>
              <w:jc w:val="center"/>
              <w:rPr>
                <w:rFonts w:ascii="等线" w:hAnsi="等线" w:eastAsia="等线" w:cs="宋体"/>
                <w:color w:val="000000"/>
              </w:rPr>
            </w:pPr>
            <w:r>
              <w:rPr>
                <w:rFonts w:ascii="等线" w:hAnsi="等线" w:eastAsia="等线" w:cs="宋体"/>
                <w:color w:val="000000"/>
              </w:rPr>
              <w:t>15</w:t>
            </w:r>
          </w:p>
        </w:tc>
        <w:tc>
          <w:tcPr>
            <w:tcW w:w="4678" w:type="dxa"/>
            <w:tcBorders>
              <w:top w:val="nil"/>
              <w:left w:val="nil"/>
              <w:bottom w:val="single" w:color="auto" w:sz="4" w:space="0"/>
              <w:right w:val="single" w:color="auto" w:sz="4" w:space="0"/>
            </w:tcBorders>
            <w:noWrap/>
            <w:vAlign w:val="center"/>
          </w:tcPr>
          <w:p w14:paraId="61FAC72E">
            <w:pPr>
              <w:adjustRightInd/>
              <w:snapToGrid/>
              <w:spacing w:after="0"/>
              <w:jc w:val="center"/>
              <w:rPr>
                <w:rFonts w:ascii="仿宋" w:hAnsi="仿宋" w:eastAsia="仿宋" w:cs="宋体"/>
                <w:color w:val="000000"/>
              </w:rPr>
            </w:pPr>
            <w:r>
              <w:rPr>
                <w:rFonts w:ascii="仿宋" w:hAnsi="仿宋" w:eastAsia="仿宋" w:cs="宋体"/>
                <w:color w:val="000000"/>
              </w:rPr>
              <w:t>无人机飞行检测平台</w:t>
            </w:r>
          </w:p>
        </w:tc>
        <w:tc>
          <w:tcPr>
            <w:tcW w:w="1560" w:type="dxa"/>
            <w:tcBorders>
              <w:top w:val="nil"/>
              <w:left w:val="nil"/>
              <w:bottom w:val="single" w:color="auto" w:sz="4" w:space="0"/>
              <w:right w:val="single" w:color="auto" w:sz="4" w:space="0"/>
            </w:tcBorders>
            <w:shd w:val="clear" w:color="000000" w:fill="FFFFFF"/>
            <w:noWrap/>
            <w:vAlign w:val="center"/>
          </w:tcPr>
          <w:p w14:paraId="6CB807D3">
            <w:pPr>
              <w:adjustRightInd/>
              <w:snapToGrid/>
              <w:spacing w:after="0"/>
              <w:jc w:val="center"/>
              <w:rPr>
                <w:rFonts w:ascii="仿宋" w:hAnsi="仿宋" w:eastAsia="仿宋" w:cs="宋体"/>
                <w:color w:val="000000"/>
              </w:rPr>
            </w:pPr>
            <w:r>
              <w:rPr>
                <w:rFonts w:ascii="仿宋" w:hAnsi="仿宋" w:eastAsia="仿宋" w:cs="宋体"/>
                <w:color w:val="000000"/>
              </w:rPr>
              <w:t>2</w:t>
            </w:r>
          </w:p>
        </w:tc>
        <w:tc>
          <w:tcPr>
            <w:tcW w:w="1701" w:type="dxa"/>
            <w:tcBorders>
              <w:top w:val="nil"/>
              <w:left w:val="nil"/>
              <w:bottom w:val="single" w:color="auto" w:sz="4" w:space="0"/>
              <w:right w:val="single" w:color="auto" w:sz="4" w:space="0"/>
            </w:tcBorders>
            <w:shd w:val="clear" w:color="000000" w:fill="FFFFFF"/>
            <w:noWrap/>
            <w:vAlign w:val="center"/>
          </w:tcPr>
          <w:p w14:paraId="6B111ADE">
            <w:pPr>
              <w:adjustRightInd/>
              <w:snapToGrid/>
              <w:spacing w:after="0"/>
              <w:jc w:val="center"/>
              <w:rPr>
                <w:rFonts w:ascii="仿宋" w:hAnsi="仿宋" w:eastAsia="仿宋" w:cs="宋体"/>
                <w:color w:val="000000"/>
              </w:rPr>
            </w:pPr>
            <w:r>
              <w:rPr>
                <w:rFonts w:ascii="仿宋" w:hAnsi="仿宋" w:eastAsia="仿宋" w:cs="宋体"/>
                <w:color w:val="000000"/>
              </w:rPr>
              <w:t>台</w:t>
            </w:r>
          </w:p>
        </w:tc>
      </w:tr>
      <w:tr w14:paraId="58A9BDAB">
        <w:tblPrEx>
          <w:tblCellMar>
            <w:top w:w="0" w:type="dxa"/>
            <w:left w:w="108" w:type="dxa"/>
            <w:bottom w:w="0" w:type="dxa"/>
            <w:right w:w="108" w:type="dxa"/>
          </w:tblCellMar>
        </w:tblPrEx>
        <w:trPr>
          <w:trHeight w:val="510" w:hRule="atLeast"/>
        </w:trPr>
        <w:tc>
          <w:tcPr>
            <w:tcW w:w="708" w:type="dxa"/>
            <w:tcBorders>
              <w:top w:val="nil"/>
              <w:left w:val="single" w:color="auto" w:sz="4" w:space="0"/>
              <w:bottom w:val="single" w:color="auto" w:sz="4" w:space="0"/>
              <w:right w:val="single" w:color="auto" w:sz="4" w:space="0"/>
            </w:tcBorders>
            <w:noWrap/>
            <w:vAlign w:val="center"/>
          </w:tcPr>
          <w:p w14:paraId="6C9A3EA2">
            <w:pPr>
              <w:adjustRightInd/>
              <w:snapToGrid/>
              <w:spacing w:after="0"/>
              <w:jc w:val="center"/>
              <w:rPr>
                <w:rFonts w:ascii="等线" w:hAnsi="等线" w:eastAsia="等线" w:cs="宋体"/>
                <w:color w:val="000000"/>
              </w:rPr>
            </w:pPr>
            <w:r>
              <w:rPr>
                <w:rFonts w:ascii="等线" w:hAnsi="等线" w:eastAsia="等线" w:cs="宋体"/>
                <w:color w:val="000000"/>
              </w:rPr>
              <w:t>16</w:t>
            </w:r>
          </w:p>
        </w:tc>
        <w:tc>
          <w:tcPr>
            <w:tcW w:w="4678" w:type="dxa"/>
            <w:tcBorders>
              <w:top w:val="nil"/>
              <w:left w:val="nil"/>
              <w:bottom w:val="single" w:color="auto" w:sz="4" w:space="0"/>
              <w:right w:val="single" w:color="auto" w:sz="4" w:space="0"/>
            </w:tcBorders>
            <w:noWrap/>
            <w:vAlign w:val="center"/>
          </w:tcPr>
          <w:p w14:paraId="7461C615">
            <w:pPr>
              <w:adjustRightInd/>
              <w:snapToGrid/>
              <w:spacing w:after="0"/>
              <w:jc w:val="center"/>
              <w:rPr>
                <w:rFonts w:ascii="仿宋" w:hAnsi="仿宋" w:eastAsia="仿宋" w:cs="宋体"/>
                <w:color w:val="000000"/>
              </w:rPr>
            </w:pPr>
            <w:r>
              <w:rPr>
                <w:rFonts w:ascii="仿宋" w:hAnsi="仿宋" w:eastAsia="仿宋" w:cs="宋体"/>
                <w:color w:val="000000"/>
              </w:rPr>
              <w:t>无人机动力检测平台</w:t>
            </w:r>
          </w:p>
        </w:tc>
        <w:tc>
          <w:tcPr>
            <w:tcW w:w="1560" w:type="dxa"/>
            <w:tcBorders>
              <w:top w:val="nil"/>
              <w:left w:val="nil"/>
              <w:bottom w:val="single" w:color="auto" w:sz="4" w:space="0"/>
              <w:right w:val="single" w:color="auto" w:sz="4" w:space="0"/>
            </w:tcBorders>
            <w:shd w:val="clear" w:color="000000" w:fill="FFFFFF"/>
            <w:noWrap/>
            <w:vAlign w:val="center"/>
          </w:tcPr>
          <w:p w14:paraId="65F90FEF">
            <w:pPr>
              <w:adjustRightInd/>
              <w:snapToGrid/>
              <w:spacing w:after="0"/>
              <w:jc w:val="center"/>
              <w:rPr>
                <w:rFonts w:ascii="仿宋" w:hAnsi="仿宋" w:eastAsia="仿宋" w:cs="宋体"/>
                <w:color w:val="000000"/>
              </w:rPr>
            </w:pPr>
            <w:r>
              <w:rPr>
                <w:rFonts w:ascii="仿宋" w:hAnsi="仿宋" w:eastAsia="仿宋" w:cs="宋体"/>
                <w:color w:val="000000"/>
              </w:rPr>
              <w:t>1</w:t>
            </w:r>
          </w:p>
        </w:tc>
        <w:tc>
          <w:tcPr>
            <w:tcW w:w="1701" w:type="dxa"/>
            <w:tcBorders>
              <w:top w:val="nil"/>
              <w:left w:val="nil"/>
              <w:bottom w:val="single" w:color="auto" w:sz="4" w:space="0"/>
              <w:right w:val="single" w:color="auto" w:sz="4" w:space="0"/>
            </w:tcBorders>
            <w:shd w:val="clear" w:color="000000" w:fill="FFFFFF"/>
            <w:noWrap/>
            <w:vAlign w:val="center"/>
          </w:tcPr>
          <w:p w14:paraId="1EE52ADA">
            <w:pPr>
              <w:adjustRightInd/>
              <w:snapToGrid/>
              <w:spacing w:after="0"/>
              <w:jc w:val="center"/>
              <w:rPr>
                <w:rFonts w:ascii="仿宋" w:hAnsi="仿宋" w:eastAsia="仿宋" w:cs="宋体"/>
                <w:color w:val="000000"/>
              </w:rPr>
            </w:pPr>
            <w:r>
              <w:rPr>
                <w:rFonts w:ascii="仿宋" w:hAnsi="仿宋" w:eastAsia="仿宋" w:cs="宋体"/>
                <w:color w:val="000000"/>
              </w:rPr>
              <w:t>台</w:t>
            </w:r>
          </w:p>
        </w:tc>
      </w:tr>
      <w:tr w14:paraId="5B55A154">
        <w:tblPrEx>
          <w:tblCellMar>
            <w:top w:w="0" w:type="dxa"/>
            <w:left w:w="108" w:type="dxa"/>
            <w:bottom w:w="0" w:type="dxa"/>
            <w:right w:w="108" w:type="dxa"/>
          </w:tblCellMar>
        </w:tblPrEx>
        <w:trPr>
          <w:trHeight w:val="510" w:hRule="atLeast"/>
        </w:trPr>
        <w:tc>
          <w:tcPr>
            <w:tcW w:w="708" w:type="dxa"/>
            <w:tcBorders>
              <w:top w:val="nil"/>
              <w:left w:val="single" w:color="auto" w:sz="4" w:space="0"/>
              <w:bottom w:val="single" w:color="auto" w:sz="4" w:space="0"/>
              <w:right w:val="single" w:color="auto" w:sz="4" w:space="0"/>
            </w:tcBorders>
            <w:noWrap/>
            <w:vAlign w:val="center"/>
          </w:tcPr>
          <w:p w14:paraId="02DE261C">
            <w:pPr>
              <w:adjustRightInd/>
              <w:snapToGrid/>
              <w:spacing w:after="0"/>
              <w:jc w:val="center"/>
              <w:rPr>
                <w:rFonts w:ascii="等线" w:hAnsi="等线" w:eastAsia="等线" w:cs="宋体"/>
                <w:color w:val="000000"/>
              </w:rPr>
            </w:pPr>
            <w:r>
              <w:rPr>
                <w:rFonts w:ascii="等线" w:hAnsi="等线" w:eastAsia="等线" w:cs="宋体"/>
                <w:color w:val="000000"/>
              </w:rPr>
              <w:t>17</w:t>
            </w:r>
          </w:p>
        </w:tc>
        <w:tc>
          <w:tcPr>
            <w:tcW w:w="4678" w:type="dxa"/>
            <w:tcBorders>
              <w:top w:val="nil"/>
              <w:left w:val="nil"/>
              <w:bottom w:val="single" w:color="auto" w:sz="4" w:space="0"/>
              <w:right w:val="single" w:color="auto" w:sz="4" w:space="0"/>
            </w:tcBorders>
            <w:noWrap/>
            <w:vAlign w:val="center"/>
          </w:tcPr>
          <w:p w14:paraId="1F68C39C">
            <w:pPr>
              <w:adjustRightInd/>
              <w:snapToGrid/>
              <w:spacing w:after="0"/>
              <w:jc w:val="center"/>
              <w:rPr>
                <w:rFonts w:ascii="仿宋" w:hAnsi="仿宋" w:eastAsia="仿宋" w:cs="宋体"/>
                <w:color w:val="000000"/>
              </w:rPr>
            </w:pPr>
            <w:r>
              <w:rPr>
                <w:rFonts w:ascii="仿宋" w:hAnsi="仿宋" w:eastAsia="仿宋" w:cs="宋体"/>
                <w:color w:val="000000"/>
              </w:rPr>
              <w:t>无人机装调检测平台</w:t>
            </w:r>
          </w:p>
        </w:tc>
        <w:tc>
          <w:tcPr>
            <w:tcW w:w="1560" w:type="dxa"/>
            <w:tcBorders>
              <w:top w:val="nil"/>
              <w:left w:val="nil"/>
              <w:bottom w:val="single" w:color="auto" w:sz="4" w:space="0"/>
              <w:right w:val="single" w:color="auto" w:sz="4" w:space="0"/>
            </w:tcBorders>
            <w:shd w:val="clear" w:color="000000" w:fill="FFFFFF"/>
            <w:noWrap/>
            <w:vAlign w:val="center"/>
          </w:tcPr>
          <w:p w14:paraId="1124FD70">
            <w:pPr>
              <w:adjustRightInd/>
              <w:snapToGrid/>
              <w:spacing w:after="0"/>
              <w:jc w:val="center"/>
              <w:rPr>
                <w:rFonts w:ascii="仿宋" w:hAnsi="仿宋" w:eastAsia="仿宋" w:cs="宋体"/>
                <w:color w:val="000000"/>
              </w:rPr>
            </w:pPr>
            <w:r>
              <w:rPr>
                <w:rFonts w:ascii="仿宋" w:hAnsi="仿宋" w:eastAsia="仿宋" w:cs="宋体"/>
                <w:color w:val="000000"/>
              </w:rPr>
              <w:t>1</w:t>
            </w:r>
          </w:p>
        </w:tc>
        <w:tc>
          <w:tcPr>
            <w:tcW w:w="1701" w:type="dxa"/>
            <w:tcBorders>
              <w:top w:val="nil"/>
              <w:left w:val="nil"/>
              <w:bottom w:val="single" w:color="auto" w:sz="4" w:space="0"/>
              <w:right w:val="single" w:color="auto" w:sz="4" w:space="0"/>
            </w:tcBorders>
            <w:shd w:val="clear" w:color="000000" w:fill="FFFFFF"/>
            <w:noWrap/>
            <w:vAlign w:val="center"/>
          </w:tcPr>
          <w:p w14:paraId="531B59EC">
            <w:pPr>
              <w:adjustRightInd/>
              <w:snapToGrid/>
              <w:spacing w:after="0"/>
              <w:jc w:val="center"/>
              <w:rPr>
                <w:rFonts w:ascii="仿宋" w:hAnsi="仿宋" w:eastAsia="仿宋" w:cs="宋体"/>
                <w:color w:val="000000"/>
              </w:rPr>
            </w:pPr>
            <w:r>
              <w:rPr>
                <w:rFonts w:ascii="仿宋" w:hAnsi="仿宋" w:eastAsia="仿宋" w:cs="宋体"/>
                <w:color w:val="000000"/>
              </w:rPr>
              <w:t>台</w:t>
            </w:r>
          </w:p>
        </w:tc>
      </w:tr>
      <w:tr w14:paraId="50E845F6">
        <w:tblPrEx>
          <w:tblCellMar>
            <w:top w:w="0" w:type="dxa"/>
            <w:left w:w="108" w:type="dxa"/>
            <w:bottom w:w="0" w:type="dxa"/>
            <w:right w:w="108" w:type="dxa"/>
          </w:tblCellMar>
        </w:tblPrEx>
        <w:trPr>
          <w:trHeight w:val="510" w:hRule="atLeast"/>
        </w:trPr>
        <w:tc>
          <w:tcPr>
            <w:tcW w:w="708" w:type="dxa"/>
            <w:tcBorders>
              <w:top w:val="nil"/>
              <w:left w:val="single" w:color="auto" w:sz="4" w:space="0"/>
              <w:bottom w:val="single" w:color="auto" w:sz="4" w:space="0"/>
              <w:right w:val="single" w:color="auto" w:sz="4" w:space="0"/>
            </w:tcBorders>
            <w:noWrap/>
            <w:vAlign w:val="center"/>
          </w:tcPr>
          <w:p w14:paraId="7F1AF13F">
            <w:pPr>
              <w:adjustRightInd/>
              <w:snapToGrid/>
              <w:spacing w:after="0"/>
              <w:jc w:val="center"/>
              <w:rPr>
                <w:rFonts w:ascii="等线" w:hAnsi="等线" w:eastAsia="等线" w:cs="宋体"/>
                <w:color w:val="000000"/>
              </w:rPr>
            </w:pPr>
            <w:r>
              <w:rPr>
                <w:rFonts w:ascii="等线" w:hAnsi="等线" w:eastAsia="等线" w:cs="宋体"/>
                <w:color w:val="000000"/>
              </w:rPr>
              <w:t>18</w:t>
            </w:r>
          </w:p>
        </w:tc>
        <w:tc>
          <w:tcPr>
            <w:tcW w:w="4678" w:type="dxa"/>
            <w:tcBorders>
              <w:top w:val="nil"/>
              <w:left w:val="nil"/>
              <w:bottom w:val="single" w:color="auto" w:sz="4" w:space="0"/>
              <w:right w:val="single" w:color="auto" w:sz="4" w:space="0"/>
            </w:tcBorders>
            <w:noWrap/>
            <w:vAlign w:val="center"/>
          </w:tcPr>
          <w:p w14:paraId="47A60701">
            <w:pPr>
              <w:adjustRightInd/>
              <w:snapToGrid/>
              <w:spacing w:after="0"/>
              <w:jc w:val="center"/>
              <w:rPr>
                <w:rFonts w:ascii="仿宋" w:hAnsi="仿宋" w:eastAsia="仿宋" w:cs="宋体"/>
                <w:color w:val="000000"/>
              </w:rPr>
            </w:pPr>
            <w:r>
              <w:rPr>
                <w:rFonts w:ascii="仿宋" w:hAnsi="仿宋" w:eastAsia="仿宋" w:cs="宋体"/>
                <w:color w:val="000000"/>
              </w:rPr>
              <w:t>无人机充电系统</w:t>
            </w:r>
          </w:p>
        </w:tc>
        <w:tc>
          <w:tcPr>
            <w:tcW w:w="1560" w:type="dxa"/>
            <w:tcBorders>
              <w:top w:val="nil"/>
              <w:left w:val="nil"/>
              <w:bottom w:val="single" w:color="auto" w:sz="4" w:space="0"/>
              <w:right w:val="single" w:color="auto" w:sz="4" w:space="0"/>
            </w:tcBorders>
            <w:noWrap/>
            <w:vAlign w:val="center"/>
          </w:tcPr>
          <w:p w14:paraId="47679ACA">
            <w:pPr>
              <w:adjustRightInd/>
              <w:snapToGrid/>
              <w:spacing w:after="0"/>
              <w:jc w:val="center"/>
              <w:rPr>
                <w:rFonts w:ascii="仿宋" w:hAnsi="仿宋" w:eastAsia="仿宋" w:cs="宋体"/>
                <w:color w:val="000000"/>
              </w:rPr>
            </w:pPr>
            <w:r>
              <w:rPr>
                <w:rFonts w:ascii="仿宋" w:hAnsi="仿宋" w:eastAsia="仿宋" w:cs="宋体"/>
                <w:color w:val="000000"/>
              </w:rPr>
              <w:t>1</w:t>
            </w:r>
          </w:p>
        </w:tc>
        <w:tc>
          <w:tcPr>
            <w:tcW w:w="1701" w:type="dxa"/>
            <w:tcBorders>
              <w:top w:val="nil"/>
              <w:left w:val="nil"/>
              <w:bottom w:val="single" w:color="auto" w:sz="4" w:space="0"/>
              <w:right w:val="single" w:color="auto" w:sz="4" w:space="0"/>
            </w:tcBorders>
            <w:noWrap/>
            <w:vAlign w:val="center"/>
          </w:tcPr>
          <w:p w14:paraId="6CAA00A9">
            <w:pPr>
              <w:adjustRightInd/>
              <w:snapToGrid/>
              <w:spacing w:after="0"/>
              <w:jc w:val="center"/>
              <w:rPr>
                <w:rFonts w:ascii="仿宋" w:hAnsi="仿宋" w:eastAsia="仿宋" w:cs="宋体"/>
                <w:color w:val="000000"/>
              </w:rPr>
            </w:pPr>
            <w:r>
              <w:rPr>
                <w:rFonts w:ascii="仿宋" w:hAnsi="仿宋" w:eastAsia="仿宋" w:cs="宋体"/>
                <w:color w:val="000000"/>
              </w:rPr>
              <w:t>台</w:t>
            </w:r>
          </w:p>
        </w:tc>
      </w:tr>
      <w:tr w14:paraId="1AC0FC0C">
        <w:tblPrEx>
          <w:tblCellMar>
            <w:top w:w="0" w:type="dxa"/>
            <w:left w:w="108" w:type="dxa"/>
            <w:bottom w:w="0" w:type="dxa"/>
            <w:right w:w="108" w:type="dxa"/>
          </w:tblCellMar>
        </w:tblPrEx>
        <w:trPr>
          <w:trHeight w:val="510" w:hRule="atLeast"/>
        </w:trPr>
        <w:tc>
          <w:tcPr>
            <w:tcW w:w="708" w:type="dxa"/>
            <w:tcBorders>
              <w:top w:val="nil"/>
              <w:left w:val="single" w:color="auto" w:sz="4" w:space="0"/>
              <w:bottom w:val="single" w:color="auto" w:sz="4" w:space="0"/>
              <w:right w:val="single" w:color="auto" w:sz="4" w:space="0"/>
            </w:tcBorders>
            <w:noWrap/>
            <w:vAlign w:val="center"/>
          </w:tcPr>
          <w:p w14:paraId="79D0BDDD">
            <w:pPr>
              <w:adjustRightInd/>
              <w:snapToGrid/>
              <w:spacing w:after="0"/>
              <w:jc w:val="center"/>
              <w:rPr>
                <w:rFonts w:ascii="等线" w:hAnsi="等线" w:eastAsia="等线" w:cs="宋体"/>
                <w:color w:val="000000"/>
              </w:rPr>
            </w:pPr>
            <w:r>
              <w:rPr>
                <w:rFonts w:ascii="等线" w:hAnsi="等线" w:eastAsia="等线" w:cs="宋体"/>
                <w:color w:val="000000"/>
              </w:rPr>
              <w:t>19</w:t>
            </w:r>
          </w:p>
        </w:tc>
        <w:tc>
          <w:tcPr>
            <w:tcW w:w="4678" w:type="dxa"/>
            <w:tcBorders>
              <w:top w:val="nil"/>
              <w:left w:val="nil"/>
              <w:bottom w:val="single" w:color="auto" w:sz="4" w:space="0"/>
              <w:right w:val="single" w:color="auto" w:sz="4" w:space="0"/>
            </w:tcBorders>
            <w:noWrap/>
            <w:vAlign w:val="center"/>
          </w:tcPr>
          <w:p w14:paraId="5810BCC6">
            <w:pPr>
              <w:adjustRightInd/>
              <w:snapToGrid/>
              <w:spacing w:after="0"/>
              <w:jc w:val="center"/>
              <w:rPr>
                <w:rFonts w:ascii="仿宋" w:hAnsi="仿宋" w:eastAsia="仿宋" w:cs="宋体"/>
                <w:color w:val="000000"/>
              </w:rPr>
            </w:pPr>
            <w:r>
              <w:rPr>
                <w:rFonts w:ascii="仿宋" w:hAnsi="仿宋" w:eastAsia="仿宋" w:cs="宋体"/>
                <w:color w:val="000000"/>
              </w:rPr>
              <w:t>装调无人机电池</w:t>
            </w:r>
          </w:p>
        </w:tc>
        <w:tc>
          <w:tcPr>
            <w:tcW w:w="1560" w:type="dxa"/>
            <w:tcBorders>
              <w:top w:val="nil"/>
              <w:left w:val="nil"/>
              <w:bottom w:val="single" w:color="auto" w:sz="4" w:space="0"/>
              <w:right w:val="single" w:color="auto" w:sz="4" w:space="0"/>
            </w:tcBorders>
            <w:noWrap/>
            <w:vAlign w:val="center"/>
          </w:tcPr>
          <w:p w14:paraId="1526CA94">
            <w:pPr>
              <w:adjustRightInd/>
              <w:snapToGrid/>
              <w:spacing w:after="0"/>
              <w:jc w:val="center"/>
              <w:rPr>
                <w:rFonts w:ascii="仿宋" w:hAnsi="仿宋" w:eastAsia="仿宋" w:cs="宋体"/>
                <w:color w:val="000000"/>
              </w:rPr>
            </w:pPr>
            <w:r>
              <w:rPr>
                <w:rFonts w:ascii="仿宋" w:hAnsi="仿宋" w:eastAsia="仿宋" w:cs="宋体"/>
                <w:color w:val="000000"/>
              </w:rPr>
              <w:t>25</w:t>
            </w:r>
          </w:p>
        </w:tc>
        <w:tc>
          <w:tcPr>
            <w:tcW w:w="1701" w:type="dxa"/>
            <w:tcBorders>
              <w:top w:val="nil"/>
              <w:left w:val="nil"/>
              <w:bottom w:val="single" w:color="auto" w:sz="4" w:space="0"/>
              <w:right w:val="single" w:color="auto" w:sz="4" w:space="0"/>
            </w:tcBorders>
            <w:noWrap/>
            <w:vAlign w:val="center"/>
          </w:tcPr>
          <w:p w14:paraId="0C3650A8">
            <w:pPr>
              <w:adjustRightInd/>
              <w:snapToGrid/>
              <w:spacing w:after="0"/>
              <w:jc w:val="center"/>
              <w:rPr>
                <w:rFonts w:ascii="仿宋" w:hAnsi="仿宋" w:eastAsia="仿宋" w:cs="宋体"/>
                <w:color w:val="000000"/>
              </w:rPr>
            </w:pPr>
            <w:r>
              <w:rPr>
                <w:rFonts w:ascii="仿宋" w:hAnsi="仿宋" w:eastAsia="仿宋" w:cs="宋体"/>
                <w:color w:val="000000"/>
              </w:rPr>
              <w:t>块</w:t>
            </w:r>
          </w:p>
        </w:tc>
      </w:tr>
      <w:tr w14:paraId="48C0BED7">
        <w:tblPrEx>
          <w:tblCellMar>
            <w:top w:w="0" w:type="dxa"/>
            <w:left w:w="108" w:type="dxa"/>
            <w:bottom w:w="0" w:type="dxa"/>
            <w:right w:w="108" w:type="dxa"/>
          </w:tblCellMar>
        </w:tblPrEx>
        <w:trPr>
          <w:trHeight w:val="510" w:hRule="atLeast"/>
        </w:trPr>
        <w:tc>
          <w:tcPr>
            <w:tcW w:w="708" w:type="dxa"/>
            <w:tcBorders>
              <w:top w:val="nil"/>
              <w:left w:val="single" w:color="auto" w:sz="4" w:space="0"/>
              <w:bottom w:val="single" w:color="auto" w:sz="4" w:space="0"/>
              <w:right w:val="single" w:color="auto" w:sz="4" w:space="0"/>
            </w:tcBorders>
            <w:noWrap/>
            <w:vAlign w:val="center"/>
          </w:tcPr>
          <w:p w14:paraId="789228FB">
            <w:pPr>
              <w:adjustRightInd/>
              <w:snapToGrid/>
              <w:spacing w:after="0"/>
              <w:jc w:val="center"/>
              <w:rPr>
                <w:rFonts w:ascii="等线" w:hAnsi="等线" w:eastAsia="等线" w:cs="宋体"/>
                <w:color w:val="000000"/>
              </w:rPr>
            </w:pPr>
            <w:r>
              <w:rPr>
                <w:rFonts w:ascii="等线" w:hAnsi="等线" w:eastAsia="等线" w:cs="宋体"/>
                <w:color w:val="000000"/>
              </w:rPr>
              <w:t>20</w:t>
            </w:r>
          </w:p>
        </w:tc>
        <w:tc>
          <w:tcPr>
            <w:tcW w:w="4678" w:type="dxa"/>
            <w:tcBorders>
              <w:top w:val="nil"/>
              <w:left w:val="nil"/>
              <w:bottom w:val="single" w:color="auto" w:sz="4" w:space="0"/>
              <w:right w:val="single" w:color="auto" w:sz="4" w:space="0"/>
            </w:tcBorders>
            <w:shd w:val="clear" w:color="000000" w:fill="FFFFFF"/>
            <w:noWrap/>
            <w:vAlign w:val="center"/>
          </w:tcPr>
          <w:p w14:paraId="1A3B101C">
            <w:pPr>
              <w:adjustRightInd/>
              <w:snapToGrid/>
              <w:spacing w:after="0"/>
              <w:jc w:val="center"/>
              <w:rPr>
                <w:rFonts w:ascii="仿宋" w:hAnsi="仿宋" w:eastAsia="仿宋" w:cs="宋体"/>
                <w:color w:val="000000"/>
              </w:rPr>
            </w:pPr>
            <w:r>
              <w:rPr>
                <w:rFonts w:ascii="仿宋" w:hAnsi="仿宋" w:eastAsia="仿宋" w:cs="宋体"/>
                <w:color w:val="000000"/>
              </w:rPr>
              <w:t>教练无人机电池</w:t>
            </w:r>
          </w:p>
        </w:tc>
        <w:tc>
          <w:tcPr>
            <w:tcW w:w="1560" w:type="dxa"/>
            <w:tcBorders>
              <w:top w:val="nil"/>
              <w:left w:val="nil"/>
              <w:bottom w:val="single" w:color="auto" w:sz="4" w:space="0"/>
              <w:right w:val="single" w:color="auto" w:sz="4" w:space="0"/>
            </w:tcBorders>
            <w:shd w:val="clear" w:color="000000" w:fill="FFFFFF"/>
            <w:noWrap/>
            <w:vAlign w:val="center"/>
          </w:tcPr>
          <w:p w14:paraId="66E5BD70">
            <w:pPr>
              <w:adjustRightInd/>
              <w:snapToGrid/>
              <w:spacing w:after="0"/>
              <w:jc w:val="center"/>
              <w:rPr>
                <w:rFonts w:ascii="仿宋" w:hAnsi="仿宋" w:eastAsia="仿宋" w:cs="宋体"/>
                <w:color w:val="000000"/>
              </w:rPr>
            </w:pPr>
            <w:r>
              <w:rPr>
                <w:rFonts w:ascii="仿宋" w:hAnsi="仿宋" w:eastAsia="仿宋" w:cs="宋体"/>
                <w:color w:val="000000"/>
              </w:rPr>
              <w:t>4</w:t>
            </w:r>
          </w:p>
        </w:tc>
        <w:tc>
          <w:tcPr>
            <w:tcW w:w="1701" w:type="dxa"/>
            <w:tcBorders>
              <w:top w:val="nil"/>
              <w:left w:val="nil"/>
              <w:bottom w:val="single" w:color="auto" w:sz="4" w:space="0"/>
              <w:right w:val="single" w:color="auto" w:sz="4" w:space="0"/>
            </w:tcBorders>
            <w:shd w:val="clear" w:color="000000" w:fill="FFFFFF"/>
            <w:noWrap/>
            <w:vAlign w:val="center"/>
          </w:tcPr>
          <w:p w14:paraId="16A16588">
            <w:pPr>
              <w:adjustRightInd/>
              <w:snapToGrid/>
              <w:spacing w:after="0"/>
              <w:jc w:val="center"/>
              <w:rPr>
                <w:rFonts w:ascii="仿宋" w:hAnsi="仿宋" w:eastAsia="仿宋" w:cs="宋体"/>
                <w:color w:val="000000"/>
              </w:rPr>
            </w:pPr>
            <w:r>
              <w:rPr>
                <w:rFonts w:ascii="仿宋" w:hAnsi="仿宋" w:eastAsia="仿宋" w:cs="宋体"/>
                <w:color w:val="000000"/>
              </w:rPr>
              <w:t>块</w:t>
            </w:r>
          </w:p>
        </w:tc>
      </w:tr>
      <w:tr w14:paraId="15348E07">
        <w:tblPrEx>
          <w:tblCellMar>
            <w:top w:w="0" w:type="dxa"/>
            <w:left w:w="108" w:type="dxa"/>
            <w:bottom w:w="0" w:type="dxa"/>
            <w:right w:w="108" w:type="dxa"/>
          </w:tblCellMar>
        </w:tblPrEx>
        <w:trPr>
          <w:trHeight w:val="510" w:hRule="atLeast"/>
        </w:trPr>
        <w:tc>
          <w:tcPr>
            <w:tcW w:w="708" w:type="dxa"/>
            <w:tcBorders>
              <w:top w:val="nil"/>
              <w:left w:val="single" w:color="auto" w:sz="4" w:space="0"/>
              <w:bottom w:val="single" w:color="auto" w:sz="4" w:space="0"/>
              <w:right w:val="single" w:color="auto" w:sz="4" w:space="0"/>
            </w:tcBorders>
            <w:noWrap/>
            <w:vAlign w:val="center"/>
          </w:tcPr>
          <w:p w14:paraId="25660CEF">
            <w:pPr>
              <w:adjustRightInd/>
              <w:snapToGrid/>
              <w:spacing w:after="0"/>
              <w:jc w:val="center"/>
              <w:rPr>
                <w:rFonts w:ascii="等线" w:hAnsi="等线" w:eastAsia="等线" w:cs="宋体"/>
                <w:color w:val="000000"/>
              </w:rPr>
            </w:pPr>
            <w:r>
              <w:rPr>
                <w:rFonts w:ascii="等线" w:hAnsi="等线" w:eastAsia="等线" w:cs="宋体"/>
                <w:color w:val="000000"/>
              </w:rPr>
              <w:t>21</w:t>
            </w:r>
          </w:p>
        </w:tc>
        <w:tc>
          <w:tcPr>
            <w:tcW w:w="4678" w:type="dxa"/>
            <w:tcBorders>
              <w:top w:val="nil"/>
              <w:left w:val="nil"/>
              <w:bottom w:val="single" w:color="auto" w:sz="4" w:space="0"/>
              <w:right w:val="single" w:color="auto" w:sz="4" w:space="0"/>
            </w:tcBorders>
            <w:noWrap/>
            <w:vAlign w:val="center"/>
          </w:tcPr>
          <w:p w14:paraId="570AE399">
            <w:pPr>
              <w:adjustRightInd/>
              <w:snapToGrid/>
              <w:spacing w:after="0"/>
              <w:jc w:val="center"/>
              <w:rPr>
                <w:rFonts w:ascii="仿宋" w:hAnsi="仿宋" w:eastAsia="仿宋" w:cs="宋体"/>
                <w:color w:val="000000"/>
              </w:rPr>
            </w:pPr>
            <w:r>
              <w:rPr>
                <w:rFonts w:ascii="仿宋" w:hAnsi="仿宋" w:eastAsia="仿宋" w:cs="宋体"/>
                <w:color w:val="000000"/>
              </w:rPr>
              <w:t>垂起固定翼无人机</w:t>
            </w:r>
          </w:p>
        </w:tc>
        <w:tc>
          <w:tcPr>
            <w:tcW w:w="1560" w:type="dxa"/>
            <w:tcBorders>
              <w:top w:val="nil"/>
              <w:left w:val="nil"/>
              <w:bottom w:val="single" w:color="auto" w:sz="4" w:space="0"/>
              <w:right w:val="single" w:color="auto" w:sz="4" w:space="0"/>
            </w:tcBorders>
            <w:noWrap/>
            <w:vAlign w:val="center"/>
          </w:tcPr>
          <w:p w14:paraId="57CA35F4">
            <w:pPr>
              <w:adjustRightInd/>
              <w:snapToGrid/>
              <w:spacing w:after="0"/>
              <w:jc w:val="center"/>
              <w:rPr>
                <w:rFonts w:ascii="仿宋" w:hAnsi="仿宋" w:eastAsia="仿宋" w:cs="宋体"/>
                <w:color w:val="000000"/>
              </w:rPr>
            </w:pPr>
            <w:r>
              <w:rPr>
                <w:rFonts w:ascii="仿宋" w:hAnsi="仿宋" w:eastAsia="仿宋" w:cs="宋体"/>
                <w:color w:val="000000"/>
              </w:rPr>
              <w:t>1</w:t>
            </w:r>
          </w:p>
        </w:tc>
        <w:tc>
          <w:tcPr>
            <w:tcW w:w="1701" w:type="dxa"/>
            <w:tcBorders>
              <w:top w:val="nil"/>
              <w:left w:val="nil"/>
              <w:bottom w:val="single" w:color="auto" w:sz="4" w:space="0"/>
              <w:right w:val="single" w:color="auto" w:sz="4" w:space="0"/>
            </w:tcBorders>
            <w:noWrap/>
            <w:vAlign w:val="center"/>
          </w:tcPr>
          <w:p w14:paraId="0384B586">
            <w:pPr>
              <w:adjustRightInd/>
              <w:snapToGrid/>
              <w:spacing w:after="0"/>
              <w:jc w:val="center"/>
              <w:rPr>
                <w:rFonts w:ascii="仿宋" w:hAnsi="仿宋" w:eastAsia="仿宋" w:cs="宋体"/>
                <w:color w:val="000000"/>
              </w:rPr>
            </w:pPr>
            <w:r>
              <w:rPr>
                <w:rFonts w:ascii="仿宋" w:hAnsi="仿宋" w:eastAsia="仿宋" w:cs="宋体"/>
                <w:color w:val="000000"/>
              </w:rPr>
              <w:t>架</w:t>
            </w:r>
          </w:p>
        </w:tc>
      </w:tr>
    </w:tbl>
    <w:p w14:paraId="547E9559">
      <w:pPr>
        <w:ind w:firstLine="480" w:firstLineChars="200"/>
        <w:rPr>
          <w:rFonts w:ascii="宋体" w:hAnsi="宋体" w:eastAsia="宋体" w:cs="宋体"/>
          <w:sz w:val="24"/>
          <w:szCs w:val="24"/>
          <w:u w:val="single"/>
        </w:rPr>
      </w:pPr>
    </w:p>
    <w:p w14:paraId="4F10011A">
      <w:pPr>
        <w:ind w:firstLine="480" w:firstLineChars="200"/>
        <w:rPr>
          <w:rFonts w:ascii="宋体" w:hAnsi="宋体" w:eastAsia="宋体" w:cs="宋体"/>
          <w:sz w:val="24"/>
          <w:szCs w:val="24"/>
          <w:u w:val="single"/>
        </w:rPr>
      </w:pPr>
    </w:p>
    <w:p w14:paraId="12C60C50">
      <w:pPr>
        <w:ind w:firstLine="480" w:firstLineChars="200"/>
        <w:rPr>
          <w:rFonts w:ascii="宋体" w:hAnsi="宋体" w:eastAsia="宋体" w:cs="宋体"/>
          <w:sz w:val="24"/>
          <w:szCs w:val="24"/>
          <w:u w:val="single"/>
        </w:rPr>
      </w:pPr>
    </w:p>
    <w:p w14:paraId="18450AB4">
      <w:pPr>
        <w:ind w:firstLine="480" w:firstLineChars="200"/>
        <w:rPr>
          <w:rFonts w:ascii="宋体" w:hAnsi="宋体" w:eastAsia="宋体" w:cs="宋体"/>
          <w:sz w:val="24"/>
          <w:szCs w:val="24"/>
          <w:u w:val="single"/>
        </w:rPr>
      </w:pPr>
      <w:r>
        <w:rPr>
          <w:rFonts w:hint="eastAsia" w:ascii="宋体" w:hAnsi="宋体" w:eastAsia="宋体" w:cs="宋体"/>
          <w:sz w:val="24"/>
          <w:szCs w:val="24"/>
        </w:rPr>
        <w:t>附件2、设备规格型号</w:t>
      </w:r>
    </w:p>
    <w:tbl>
      <w:tblPr>
        <w:tblStyle w:val="9"/>
        <w:tblW w:w="8210" w:type="dxa"/>
        <w:jc w:val="center"/>
        <w:tblLayout w:type="fixed"/>
        <w:tblCellMar>
          <w:top w:w="0" w:type="dxa"/>
          <w:left w:w="108" w:type="dxa"/>
          <w:bottom w:w="0" w:type="dxa"/>
          <w:right w:w="108" w:type="dxa"/>
        </w:tblCellMar>
      </w:tblPr>
      <w:tblGrid>
        <w:gridCol w:w="437"/>
        <w:gridCol w:w="698"/>
        <w:gridCol w:w="5922"/>
        <w:gridCol w:w="586"/>
        <w:gridCol w:w="567"/>
      </w:tblGrid>
      <w:tr w14:paraId="63A654F0">
        <w:tblPrEx>
          <w:tblCellMar>
            <w:top w:w="0" w:type="dxa"/>
            <w:left w:w="108" w:type="dxa"/>
            <w:bottom w:w="0" w:type="dxa"/>
            <w:right w:w="108" w:type="dxa"/>
          </w:tblCellMar>
        </w:tblPrEx>
        <w:trPr>
          <w:trHeight w:val="490" w:hRule="atLeast"/>
          <w:jc w:val="center"/>
        </w:trPr>
        <w:tc>
          <w:tcPr>
            <w:tcW w:w="437" w:type="dxa"/>
            <w:tcBorders>
              <w:top w:val="single" w:color="auto" w:sz="4" w:space="0"/>
              <w:left w:val="single" w:color="auto" w:sz="4" w:space="0"/>
              <w:bottom w:val="single" w:color="auto" w:sz="4" w:space="0"/>
              <w:right w:val="single" w:color="auto" w:sz="4" w:space="0"/>
            </w:tcBorders>
            <w:shd w:val="clear" w:color="000000" w:fill="A5A5A5"/>
            <w:vAlign w:val="center"/>
          </w:tcPr>
          <w:p w14:paraId="6C9C1B1B">
            <w:pPr>
              <w:adjustRightInd/>
              <w:snapToGrid/>
              <w:spacing w:after="0"/>
              <w:jc w:val="center"/>
              <w:rPr>
                <w:rFonts w:ascii="仿宋" w:hAnsi="仿宋" w:eastAsia="仿宋" w:cs="宋体"/>
                <w:b/>
                <w:bCs/>
                <w:color w:val="000000"/>
              </w:rPr>
            </w:pPr>
            <w:r>
              <w:rPr>
                <w:rFonts w:hint="eastAsia" w:ascii="仿宋" w:hAnsi="仿宋" w:eastAsia="仿宋" w:cs="宋体"/>
                <w:b/>
                <w:bCs/>
                <w:color w:val="000000"/>
              </w:rPr>
              <w:t>序号</w:t>
            </w:r>
          </w:p>
        </w:tc>
        <w:tc>
          <w:tcPr>
            <w:tcW w:w="698" w:type="dxa"/>
            <w:tcBorders>
              <w:top w:val="single" w:color="auto" w:sz="4" w:space="0"/>
              <w:left w:val="single" w:color="auto" w:sz="4" w:space="0"/>
              <w:bottom w:val="single" w:color="auto" w:sz="4" w:space="0"/>
              <w:right w:val="single" w:color="auto" w:sz="4" w:space="0"/>
            </w:tcBorders>
            <w:shd w:val="clear" w:color="000000" w:fill="A5A5A5"/>
            <w:vAlign w:val="center"/>
          </w:tcPr>
          <w:p w14:paraId="0D3B8B5D">
            <w:pPr>
              <w:adjustRightInd/>
              <w:snapToGrid/>
              <w:spacing w:after="0"/>
              <w:jc w:val="center"/>
              <w:rPr>
                <w:rFonts w:ascii="仿宋" w:hAnsi="仿宋" w:eastAsia="仿宋" w:cs="宋体"/>
                <w:b/>
                <w:bCs/>
                <w:color w:val="000000"/>
              </w:rPr>
            </w:pPr>
            <w:r>
              <w:rPr>
                <w:rFonts w:ascii="仿宋" w:hAnsi="仿宋" w:eastAsia="仿宋" w:cs="宋体"/>
                <w:b/>
                <w:bCs/>
                <w:color w:val="000000"/>
              </w:rPr>
              <w:t>产品名称</w:t>
            </w:r>
          </w:p>
        </w:tc>
        <w:tc>
          <w:tcPr>
            <w:tcW w:w="5922" w:type="dxa"/>
            <w:tcBorders>
              <w:top w:val="single" w:color="auto" w:sz="4" w:space="0"/>
              <w:left w:val="nil"/>
              <w:bottom w:val="single" w:color="auto" w:sz="4" w:space="0"/>
              <w:right w:val="single" w:color="auto" w:sz="4" w:space="0"/>
            </w:tcBorders>
            <w:shd w:val="clear" w:color="000000" w:fill="A5A5A5"/>
            <w:noWrap/>
            <w:vAlign w:val="center"/>
          </w:tcPr>
          <w:p w14:paraId="405E246F">
            <w:pPr>
              <w:adjustRightInd/>
              <w:snapToGrid/>
              <w:spacing w:after="0"/>
              <w:jc w:val="both"/>
              <w:rPr>
                <w:rFonts w:ascii="宋体" w:hAnsi="宋体" w:eastAsia="宋体" w:cs="宋体"/>
                <w:b/>
                <w:bCs/>
                <w:color w:val="000000"/>
              </w:rPr>
            </w:pPr>
            <w:r>
              <w:rPr>
                <w:rFonts w:ascii="宋体" w:hAnsi="宋体" w:eastAsia="宋体" w:cs="宋体"/>
                <w:b/>
                <w:bCs/>
                <w:color w:val="000000"/>
              </w:rPr>
              <w:t>设备参数</w:t>
            </w:r>
          </w:p>
        </w:tc>
        <w:tc>
          <w:tcPr>
            <w:tcW w:w="586" w:type="dxa"/>
            <w:tcBorders>
              <w:top w:val="single" w:color="auto" w:sz="4" w:space="0"/>
              <w:left w:val="nil"/>
              <w:bottom w:val="single" w:color="auto" w:sz="4" w:space="0"/>
              <w:right w:val="single" w:color="auto" w:sz="4" w:space="0"/>
            </w:tcBorders>
            <w:shd w:val="clear" w:color="000000" w:fill="A5A5A5"/>
            <w:noWrap/>
            <w:vAlign w:val="center"/>
          </w:tcPr>
          <w:p w14:paraId="76A89242">
            <w:pPr>
              <w:adjustRightInd/>
              <w:snapToGrid/>
              <w:spacing w:after="0"/>
              <w:jc w:val="center"/>
              <w:rPr>
                <w:rFonts w:ascii="仿宋" w:hAnsi="仿宋" w:eastAsia="仿宋" w:cs="宋体"/>
                <w:b/>
                <w:bCs/>
                <w:color w:val="000000"/>
              </w:rPr>
            </w:pPr>
            <w:r>
              <w:rPr>
                <w:rFonts w:ascii="仿宋" w:hAnsi="仿宋" w:eastAsia="仿宋" w:cs="宋体"/>
                <w:b/>
                <w:bCs/>
                <w:color w:val="000000"/>
              </w:rPr>
              <w:t>数量</w:t>
            </w:r>
          </w:p>
        </w:tc>
        <w:tc>
          <w:tcPr>
            <w:tcW w:w="567" w:type="dxa"/>
            <w:tcBorders>
              <w:top w:val="single" w:color="auto" w:sz="4" w:space="0"/>
              <w:left w:val="nil"/>
              <w:bottom w:val="single" w:color="auto" w:sz="4" w:space="0"/>
              <w:right w:val="single" w:color="auto" w:sz="4" w:space="0"/>
            </w:tcBorders>
            <w:shd w:val="clear" w:color="000000" w:fill="A5A5A5"/>
            <w:noWrap/>
            <w:vAlign w:val="center"/>
          </w:tcPr>
          <w:p w14:paraId="3BFFE94F">
            <w:pPr>
              <w:adjustRightInd/>
              <w:snapToGrid/>
              <w:spacing w:after="0"/>
              <w:jc w:val="center"/>
              <w:rPr>
                <w:rFonts w:ascii="仿宋" w:hAnsi="仿宋" w:eastAsia="仿宋" w:cs="宋体"/>
                <w:b/>
                <w:bCs/>
                <w:color w:val="000000"/>
              </w:rPr>
            </w:pPr>
            <w:r>
              <w:rPr>
                <w:rFonts w:ascii="仿宋" w:hAnsi="仿宋" w:eastAsia="仿宋" w:cs="宋体"/>
                <w:b/>
                <w:bCs/>
                <w:color w:val="000000"/>
              </w:rPr>
              <w:t>单位</w:t>
            </w:r>
          </w:p>
        </w:tc>
      </w:tr>
      <w:tr w14:paraId="1E0DB046">
        <w:tblPrEx>
          <w:tblCellMar>
            <w:top w:w="0" w:type="dxa"/>
            <w:left w:w="108" w:type="dxa"/>
            <w:bottom w:w="0" w:type="dxa"/>
            <w:right w:w="108" w:type="dxa"/>
          </w:tblCellMar>
        </w:tblPrEx>
        <w:trPr>
          <w:trHeight w:val="820" w:hRule="atLeast"/>
          <w:jc w:val="center"/>
        </w:trPr>
        <w:tc>
          <w:tcPr>
            <w:tcW w:w="437" w:type="dxa"/>
            <w:vMerge w:val="restart"/>
            <w:tcBorders>
              <w:top w:val="nil"/>
              <w:left w:val="single" w:color="auto" w:sz="4" w:space="0"/>
              <w:right w:val="single" w:color="auto" w:sz="4" w:space="0"/>
            </w:tcBorders>
            <w:shd w:val="clear" w:color="000000" w:fill="FFFFFF"/>
            <w:vAlign w:val="center"/>
          </w:tcPr>
          <w:p w14:paraId="22F71A4E">
            <w:pPr>
              <w:adjustRightInd/>
              <w:snapToGrid/>
              <w:spacing w:after="0"/>
              <w:jc w:val="center"/>
              <w:rPr>
                <w:rFonts w:ascii="仿宋" w:hAnsi="仿宋" w:eastAsia="仿宋" w:cs="宋体"/>
                <w:color w:val="000000"/>
              </w:rPr>
            </w:pPr>
            <w:r>
              <w:rPr>
                <w:rFonts w:hint="eastAsia" w:ascii="仿宋" w:hAnsi="仿宋" w:eastAsia="仿宋" w:cs="宋体"/>
                <w:color w:val="000000"/>
              </w:rPr>
              <w:t>1</w:t>
            </w:r>
          </w:p>
        </w:tc>
        <w:tc>
          <w:tcPr>
            <w:tcW w:w="698" w:type="dxa"/>
            <w:vMerge w:val="restart"/>
            <w:tcBorders>
              <w:top w:val="nil"/>
              <w:left w:val="single" w:color="auto" w:sz="4" w:space="0"/>
              <w:bottom w:val="single" w:color="auto" w:sz="4" w:space="0"/>
              <w:right w:val="single" w:color="auto" w:sz="4" w:space="0"/>
            </w:tcBorders>
            <w:shd w:val="clear" w:color="000000" w:fill="FFFFFF"/>
            <w:vAlign w:val="center"/>
          </w:tcPr>
          <w:p w14:paraId="7F1561D6">
            <w:pPr>
              <w:adjustRightInd/>
              <w:snapToGrid/>
              <w:spacing w:after="0"/>
              <w:jc w:val="center"/>
              <w:rPr>
                <w:rFonts w:ascii="仿宋" w:hAnsi="仿宋" w:eastAsia="仿宋" w:cs="宋体"/>
                <w:color w:val="000000"/>
              </w:rPr>
            </w:pPr>
            <w:r>
              <w:rPr>
                <w:rFonts w:ascii="仿宋" w:hAnsi="仿宋" w:eastAsia="仿宋" w:cs="宋体"/>
                <w:color w:val="000000"/>
              </w:rPr>
              <w:t>教学资源</w:t>
            </w:r>
          </w:p>
        </w:tc>
        <w:tc>
          <w:tcPr>
            <w:tcW w:w="5922" w:type="dxa"/>
            <w:tcBorders>
              <w:top w:val="nil"/>
              <w:left w:val="nil"/>
              <w:bottom w:val="single" w:color="auto" w:sz="4" w:space="0"/>
              <w:right w:val="single" w:color="auto" w:sz="4" w:space="0"/>
            </w:tcBorders>
            <w:vAlign w:val="center"/>
          </w:tcPr>
          <w:p w14:paraId="72574919">
            <w:pPr>
              <w:adjustRightInd/>
              <w:snapToGrid/>
              <w:spacing w:after="0"/>
              <w:jc w:val="both"/>
              <w:rPr>
                <w:rFonts w:ascii="仿宋" w:hAnsi="仿宋" w:eastAsia="仿宋" w:cs="宋体"/>
                <w:color w:val="000000"/>
              </w:rPr>
            </w:pPr>
            <w:r>
              <w:rPr>
                <w:rFonts w:ascii="仿宋" w:hAnsi="仿宋" w:eastAsia="仿宋" w:cs="宋体"/>
                <w:color w:val="000000"/>
              </w:rPr>
              <w:t>1.无人机结构与系统课程资源：18个课时大纲、15个课时PPT、两个考核方案、一套题库300考题（大纲+课件提供样品）；</w:t>
            </w:r>
          </w:p>
        </w:tc>
        <w:tc>
          <w:tcPr>
            <w:tcW w:w="586" w:type="dxa"/>
            <w:tcBorders>
              <w:top w:val="nil"/>
              <w:left w:val="nil"/>
              <w:bottom w:val="single" w:color="auto" w:sz="4" w:space="0"/>
              <w:right w:val="single" w:color="auto" w:sz="4" w:space="0"/>
            </w:tcBorders>
            <w:shd w:val="clear" w:color="000000" w:fill="FFFFFF"/>
            <w:noWrap/>
            <w:vAlign w:val="center"/>
          </w:tcPr>
          <w:p w14:paraId="199C35C0">
            <w:pPr>
              <w:adjustRightInd/>
              <w:snapToGrid/>
              <w:spacing w:after="0"/>
              <w:jc w:val="center"/>
              <w:rPr>
                <w:rFonts w:ascii="仿宋" w:hAnsi="仿宋" w:eastAsia="仿宋" w:cs="宋体"/>
                <w:color w:val="000000"/>
              </w:rPr>
            </w:pPr>
            <w:r>
              <w:rPr>
                <w:rFonts w:ascii="仿宋" w:hAnsi="仿宋" w:eastAsia="仿宋" w:cs="宋体"/>
                <w:color w:val="000000"/>
              </w:rPr>
              <w:t>1</w:t>
            </w:r>
          </w:p>
        </w:tc>
        <w:tc>
          <w:tcPr>
            <w:tcW w:w="567" w:type="dxa"/>
            <w:tcBorders>
              <w:top w:val="nil"/>
              <w:left w:val="nil"/>
              <w:bottom w:val="single" w:color="auto" w:sz="4" w:space="0"/>
              <w:right w:val="single" w:color="auto" w:sz="4" w:space="0"/>
            </w:tcBorders>
            <w:shd w:val="clear" w:color="000000" w:fill="FFFFFF"/>
            <w:noWrap/>
            <w:vAlign w:val="center"/>
          </w:tcPr>
          <w:p w14:paraId="18C6CF5C">
            <w:pPr>
              <w:adjustRightInd/>
              <w:snapToGrid/>
              <w:spacing w:after="0"/>
              <w:jc w:val="center"/>
              <w:rPr>
                <w:rFonts w:ascii="仿宋" w:hAnsi="仿宋" w:eastAsia="仿宋" w:cs="宋体"/>
                <w:color w:val="000000"/>
              </w:rPr>
            </w:pPr>
            <w:r>
              <w:rPr>
                <w:rFonts w:ascii="仿宋" w:hAnsi="仿宋" w:eastAsia="仿宋" w:cs="宋体"/>
                <w:color w:val="000000"/>
              </w:rPr>
              <w:t>套</w:t>
            </w:r>
          </w:p>
        </w:tc>
      </w:tr>
      <w:tr w14:paraId="1B8AE36A">
        <w:tblPrEx>
          <w:tblCellMar>
            <w:top w:w="0" w:type="dxa"/>
            <w:left w:w="108" w:type="dxa"/>
            <w:bottom w:w="0" w:type="dxa"/>
            <w:right w:w="108" w:type="dxa"/>
          </w:tblCellMar>
        </w:tblPrEx>
        <w:trPr>
          <w:trHeight w:val="1130" w:hRule="atLeast"/>
          <w:jc w:val="center"/>
        </w:trPr>
        <w:tc>
          <w:tcPr>
            <w:tcW w:w="437" w:type="dxa"/>
            <w:vMerge w:val="continue"/>
            <w:tcBorders>
              <w:left w:val="single" w:color="auto" w:sz="4" w:space="0"/>
              <w:right w:val="single" w:color="auto" w:sz="4" w:space="0"/>
            </w:tcBorders>
          </w:tcPr>
          <w:p w14:paraId="5D0B9A69">
            <w:pPr>
              <w:adjustRightInd/>
              <w:snapToGrid/>
              <w:spacing w:after="0"/>
              <w:rPr>
                <w:rFonts w:ascii="仿宋" w:hAnsi="仿宋" w:eastAsia="仿宋" w:cs="宋体"/>
                <w:color w:val="000000"/>
              </w:rPr>
            </w:pPr>
          </w:p>
        </w:tc>
        <w:tc>
          <w:tcPr>
            <w:tcW w:w="698" w:type="dxa"/>
            <w:vMerge w:val="continue"/>
            <w:tcBorders>
              <w:top w:val="nil"/>
              <w:left w:val="single" w:color="auto" w:sz="4" w:space="0"/>
              <w:bottom w:val="single" w:color="auto" w:sz="4" w:space="0"/>
              <w:right w:val="single" w:color="auto" w:sz="4" w:space="0"/>
            </w:tcBorders>
            <w:vAlign w:val="center"/>
          </w:tcPr>
          <w:p w14:paraId="0E303B95">
            <w:pPr>
              <w:adjustRightInd/>
              <w:snapToGrid/>
              <w:spacing w:after="0"/>
              <w:rPr>
                <w:rFonts w:ascii="仿宋" w:hAnsi="仿宋" w:eastAsia="仿宋" w:cs="宋体"/>
                <w:color w:val="000000"/>
              </w:rPr>
            </w:pPr>
          </w:p>
        </w:tc>
        <w:tc>
          <w:tcPr>
            <w:tcW w:w="5922" w:type="dxa"/>
            <w:tcBorders>
              <w:top w:val="nil"/>
              <w:left w:val="nil"/>
              <w:bottom w:val="single" w:color="auto" w:sz="4" w:space="0"/>
              <w:right w:val="single" w:color="auto" w:sz="4" w:space="0"/>
            </w:tcBorders>
            <w:vAlign w:val="center"/>
          </w:tcPr>
          <w:p w14:paraId="6B6A87E9">
            <w:pPr>
              <w:adjustRightInd/>
              <w:snapToGrid/>
              <w:spacing w:after="0"/>
              <w:jc w:val="both"/>
              <w:rPr>
                <w:rFonts w:ascii="仿宋" w:hAnsi="仿宋" w:eastAsia="仿宋" w:cs="宋体"/>
                <w:color w:val="000000"/>
              </w:rPr>
            </w:pPr>
            <w:r>
              <w:rPr>
                <w:rFonts w:ascii="仿宋" w:hAnsi="仿宋" w:eastAsia="仿宋" w:cs="宋体"/>
                <w:color w:val="000000"/>
              </w:rPr>
              <w:t>2.无人机飞行操控技术课程资源：实训手册（期中测试6个课时、备考6个课时、考试8个课时、考证辅导4个课时、理论62个课时、实践58个课时、两个考核方案、一套题库500考题（大纲+课件提供样品）；</w:t>
            </w:r>
          </w:p>
        </w:tc>
        <w:tc>
          <w:tcPr>
            <w:tcW w:w="586" w:type="dxa"/>
            <w:tcBorders>
              <w:top w:val="nil"/>
              <w:left w:val="nil"/>
              <w:bottom w:val="single" w:color="auto" w:sz="4" w:space="0"/>
              <w:right w:val="single" w:color="auto" w:sz="4" w:space="0"/>
            </w:tcBorders>
            <w:shd w:val="clear" w:color="000000" w:fill="FFFFFF"/>
            <w:noWrap/>
            <w:vAlign w:val="center"/>
          </w:tcPr>
          <w:p w14:paraId="70ECEC1A">
            <w:pPr>
              <w:adjustRightInd/>
              <w:snapToGrid/>
              <w:spacing w:after="0"/>
              <w:jc w:val="center"/>
              <w:rPr>
                <w:rFonts w:ascii="仿宋" w:hAnsi="仿宋" w:eastAsia="仿宋" w:cs="宋体"/>
                <w:color w:val="000000"/>
              </w:rPr>
            </w:pPr>
            <w:r>
              <w:rPr>
                <w:rFonts w:ascii="仿宋" w:hAnsi="仿宋" w:eastAsia="仿宋" w:cs="宋体"/>
                <w:color w:val="000000"/>
              </w:rPr>
              <w:t>1</w:t>
            </w:r>
          </w:p>
        </w:tc>
        <w:tc>
          <w:tcPr>
            <w:tcW w:w="567" w:type="dxa"/>
            <w:tcBorders>
              <w:top w:val="nil"/>
              <w:left w:val="nil"/>
              <w:bottom w:val="single" w:color="auto" w:sz="4" w:space="0"/>
              <w:right w:val="single" w:color="auto" w:sz="4" w:space="0"/>
            </w:tcBorders>
            <w:shd w:val="clear" w:color="000000" w:fill="FFFFFF"/>
            <w:noWrap/>
            <w:vAlign w:val="center"/>
          </w:tcPr>
          <w:p w14:paraId="4C2AA864">
            <w:pPr>
              <w:adjustRightInd/>
              <w:snapToGrid/>
              <w:spacing w:after="0"/>
              <w:jc w:val="center"/>
              <w:rPr>
                <w:rFonts w:ascii="仿宋" w:hAnsi="仿宋" w:eastAsia="仿宋" w:cs="宋体"/>
                <w:color w:val="000000"/>
              </w:rPr>
            </w:pPr>
            <w:r>
              <w:rPr>
                <w:rFonts w:ascii="仿宋" w:hAnsi="仿宋" w:eastAsia="仿宋" w:cs="宋体"/>
                <w:color w:val="000000"/>
              </w:rPr>
              <w:t>套</w:t>
            </w:r>
          </w:p>
        </w:tc>
      </w:tr>
      <w:tr w14:paraId="10438244">
        <w:tblPrEx>
          <w:tblCellMar>
            <w:top w:w="0" w:type="dxa"/>
            <w:left w:w="108" w:type="dxa"/>
            <w:bottom w:w="0" w:type="dxa"/>
            <w:right w:w="108" w:type="dxa"/>
          </w:tblCellMar>
        </w:tblPrEx>
        <w:trPr>
          <w:trHeight w:val="1030" w:hRule="atLeast"/>
          <w:jc w:val="center"/>
        </w:trPr>
        <w:tc>
          <w:tcPr>
            <w:tcW w:w="437" w:type="dxa"/>
            <w:vMerge w:val="continue"/>
            <w:tcBorders>
              <w:left w:val="single" w:color="auto" w:sz="4" w:space="0"/>
              <w:bottom w:val="single" w:color="auto" w:sz="4" w:space="0"/>
              <w:right w:val="single" w:color="auto" w:sz="4" w:space="0"/>
            </w:tcBorders>
          </w:tcPr>
          <w:p w14:paraId="38D990B3">
            <w:pPr>
              <w:adjustRightInd/>
              <w:snapToGrid/>
              <w:spacing w:after="0"/>
              <w:rPr>
                <w:rFonts w:ascii="仿宋" w:hAnsi="仿宋" w:eastAsia="仿宋" w:cs="宋体"/>
                <w:color w:val="000000"/>
              </w:rPr>
            </w:pPr>
          </w:p>
        </w:tc>
        <w:tc>
          <w:tcPr>
            <w:tcW w:w="698" w:type="dxa"/>
            <w:vMerge w:val="continue"/>
            <w:tcBorders>
              <w:top w:val="nil"/>
              <w:left w:val="single" w:color="auto" w:sz="4" w:space="0"/>
              <w:bottom w:val="single" w:color="auto" w:sz="4" w:space="0"/>
              <w:right w:val="single" w:color="auto" w:sz="4" w:space="0"/>
            </w:tcBorders>
            <w:vAlign w:val="center"/>
          </w:tcPr>
          <w:p w14:paraId="3A43203E">
            <w:pPr>
              <w:adjustRightInd/>
              <w:snapToGrid/>
              <w:spacing w:after="0"/>
              <w:rPr>
                <w:rFonts w:ascii="仿宋" w:hAnsi="仿宋" w:eastAsia="仿宋" w:cs="宋体"/>
                <w:color w:val="000000"/>
              </w:rPr>
            </w:pPr>
          </w:p>
        </w:tc>
        <w:tc>
          <w:tcPr>
            <w:tcW w:w="5922" w:type="dxa"/>
            <w:tcBorders>
              <w:top w:val="nil"/>
              <w:left w:val="nil"/>
              <w:bottom w:val="single" w:color="auto" w:sz="4" w:space="0"/>
              <w:right w:val="single" w:color="auto" w:sz="4" w:space="0"/>
            </w:tcBorders>
            <w:vAlign w:val="center"/>
          </w:tcPr>
          <w:p w14:paraId="3C38AFFC">
            <w:pPr>
              <w:adjustRightInd/>
              <w:snapToGrid/>
              <w:spacing w:after="0"/>
              <w:jc w:val="both"/>
              <w:rPr>
                <w:rFonts w:ascii="仿宋" w:hAnsi="仿宋" w:eastAsia="仿宋" w:cs="宋体"/>
                <w:color w:val="000000"/>
              </w:rPr>
            </w:pPr>
            <w:r>
              <w:rPr>
                <w:rFonts w:ascii="仿宋" w:hAnsi="仿宋" w:eastAsia="仿宋" w:cs="宋体"/>
                <w:color w:val="000000"/>
              </w:rPr>
              <w:t>3.无人机飞行安全与法规课程资源：18个课时大纲、15个课时PPT、两个考核方案（期中考试方案、期末考试方案）、一套题库300考题（大纲+课件提供样品）；</w:t>
            </w:r>
          </w:p>
        </w:tc>
        <w:tc>
          <w:tcPr>
            <w:tcW w:w="586" w:type="dxa"/>
            <w:tcBorders>
              <w:top w:val="nil"/>
              <w:left w:val="nil"/>
              <w:bottom w:val="single" w:color="auto" w:sz="4" w:space="0"/>
              <w:right w:val="single" w:color="auto" w:sz="4" w:space="0"/>
            </w:tcBorders>
            <w:shd w:val="clear" w:color="000000" w:fill="FFFFFF"/>
            <w:noWrap/>
            <w:vAlign w:val="center"/>
          </w:tcPr>
          <w:p w14:paraId="65C418A2">
            <w:pPr>
              <w:adjustRightInd/>
              <w:snapToGrid/>
              <w:spacing w:after="0"/>
              <w:jc w:val="center"/>
              <w:rPr>
                <w:rFonts w:ascii="仿宋" w:hAnsi="仿宋" w:eastAsia="仿宋" w:cs="宋体"/>
                <w:color w:val="000000"/>
              </w:rPr>
            </w:pPr>
            <w:r>
              <w:rPr>
                <w:rFonts w:ascii="仿宋" w:hAnsi="仿宋" w:eastAsia="仿宋" w:cs="宋体"/>
                <w:color w:val="000000"/>
              </w:rPr>
              <w:t>1</w:t>
            </w:r>
          </w:p>
        </w:tc>
        <w:tc>
          <w:tcPr>
            <w:tcW w:w="567" w:type="dxa"/>
            <w:tcBorders>
              <w:top w:val="nil"/>
              <w:left w:val="nil"/>
              <w:bottom w:val="single" w:color="auto" w:sz="4" w:space="0"/>
              <w:right w:val="single" w:color="auto" w:sz="4" w:space="0"/>
            </w:tcBorders>
            <w:shd w:val="clear" w:color="000000" w:fill="FFFFFF"/>
            <w:noWrap/>
            <w:vAlign w:val="center"/>
          </w:tcPr>
          <w:p w14:paraId="2EF1E0A2">
            <w:pPr>
              <w:adjustRightInd/>
              <w:snapToGrid/>
              <w:spacing w:after="0"/>
              <w:jc w:val="center"/>
              <w:rPr>
                <w:rFonts w:ascii="仿宋" w:hAnsi="仿宋" w:eastAsia="仿宋" w:cs="宋体"/>
                <w:color w:val="000000"/>
              </w:rPr>
            </w:pPr>
            <w:r>
              <w:rPr>
                <w:rFonts w:ascii="仿宋" w:hAnsi="仿宋" w:eastAsia="仿宋" w:cs="宋体"/>
                <w:color w:val="000000"/>
              </w:rPr>
              <w:t>套</w:t>
            </w:r>
          </w:p>
        </w:tc>
      </w:tr>
      <w:tr w14:paraId="581071C6">
        <w:tblPrEx>
          <w:tblCellMar>
            <w:top w:w="0" w:type="dxa"/>
            <w:left w:w="108" w:type="dxa"/>
            <w:bottom w:w="0" w:type="dxa"/>
            <w:right w:w="108" w:type="dxa"/>
          </w:tblCellMar>
        </w:tblPrEx>
        <w:trPr>
          <w:trHeight w:val="2140" w:hRule="atLeast"/>
          <w:jc w:val="center"/>
        </w:trPr>
        <w:tc>
          <w:tcPr>
            <w:tcW w:w="437" w:type="dxa"/>
            <w:tcBorders>
              <w:top w:val="nil"/>
              <w:left w:val="single" w:color="auto" w:sz="4" w:space="0"/>
              <w:bottom w:val="single" w:color="auto" w:sz="4" w:space="0"/>
              <w:right w:val="single" w:color="auto" w:sz="4" w:space="0"/>
            </w:tcBorders>
            <w:vAlign w:val="center"/>
          </w:tcPr>
          <w:p w14:paraId="0ED15BDB">
            <w:pPr>
              <w:adjustRightInd/>
              <w:snapToGrid/>
              <w:spacing w:after="0"/>
              <w:jc w:val="center"/>
              <w:rPr>
                <w:rFonts w:ascii="仿宋" w:hAnsi="仿宋" w:eastAsia="仿宋" w:cs="宋体"/>
                <w:color w:val="000000"/>
              </w:rPr>
            </w:pPr>
            <w:r>
              <w:rPr>
                <w:rFonts w:hint="eastAsia" w:ascii="仿宋" w:hAnsi="仿宋" w:eastAsia="仿宋" w:cs="宋体"/>
                <w:color w:val="000000"/>
              </w:rPr>
              <w:t>2</w:t>
            </w:r>
          </w:p>
        </w:tc>
        <w:tc>
          <w:tcPr>
            <w:tcW w:w="698" w:type="dxa"/>
            <w:tcBorders>
              <w:top w:val="nil"/>
              <w:left w:val="single" w:color="auto" w:sz="4" w:space="0"/>
              <w:bottom w:val="single" w:color="auto" w:sz="4" w:space="0"/>
              <w:right w:val="single" w:color="auto" w:sz="4" w:space="0"/>
            </w:tcBorders>
            <w:vAlign w:val="center"/>
          </w:tcPr>
          <w:p w14:paraId="08E93543">
            <w:pPr>
              <w:adjustRightInd/>
              <w:snapToGrid/>
              <w:spacing w:after="0"/>
              <w:jc w:val="center"/>
              <w:rPr>
                <w:rFonts w:ascii="仿宋" w:hAnsi="仿宋" w:eastAsia="仿宋" w:cs="宋体"/>
                <w:color w:val="000000"/>
              </w:rPr>
            </w:pPr>
            <w:r>
              <w:rPr>
                <w:rFonts w:ascii="仿宋" w:hAnsi="仿宋" w:eastAsia="仿宋" w:cs="宋体"/>
                <w:color w:val="000000"/>
              </w:rPr>
              <w:t>教练无人机</w:t>
            </w:r>
          </w:p>
        </w:tc>
        <w:tc>
          <w:tcPr>
            <w:tcW w:w="5922" w:type="dxa"/>
            <w:tcBorders>
              <w:top w:val="nil"/>
              <w:left w:val="nil"/>
              <w:bottom w:val="single" w:color="auto" w:sz="4" w:space="0"/>
              <w:right w:val="single" w:color="auto" w:sz="4" w:space="0"/>
            </w:tcBorders>
            <w:vAlign w:val="center"/>
          </w:tcPr>
          <w:p w14:paraId="75ACF48C">
            <w:pPr>
              <w:adjustRightInd/>
              <w:snapToGrid/>
              <w:spacing w:after="0"/>
              <w:jc w:val="both"/>
              <w:rPr>
                <w:rFonts w:ascii="仿宋" w:hAnsi="仿宋" w:eastAsia="仿宋" w:cs="宋体"/>
                <w:color w:val="000000"/>
              </w:rPr>
            </w:pPr>
            <w:r>
              <w:rPr>
                <w:rFonts w:ascii="仿宋" w:hAnsi="仿宋" w:eastAsia="仿宋" w:cs="宋体"/>
                <w:color w:val="000000"/>
              </w:rPr>
              <w:t>1.轴数：≥8轴；2.对称电机轴距：≤1050mm；3.上升速度：≥6m/s；4.飞机展开尺寸：≥1400mm*≥1400mm*≥600mm；5.下降速度：≥4m/s；6.飞机折叠尺寸：≥450mm*≥390mm*≥570mm；7.可承受风速：≥12m/s；8.飞机净重：≤5kg；9.悬停时间 ：≥35min；10.飞行距离：≥15</w:t>
            </w:r>
            <w:r>
              <w:rPr>
                <w:rFonts w:hint="eastAsia" w:ascii="仿宋" w:hAnsi="仿宋" w:eastAsia="仿宋" w:cs="宋体"/>
                <w:color w:val="000000"/>
              </w:rPr>
              <w:t>千米</w:t>
            </w:r>
            <w:r>
              <w:rPr>
                <w:rFonts w:ascii="仿宋" w:hAnsi="仿宋" w:eastAsia="仿宋" w:cs="宋体"/>
                <w:color w:val="000000"/>
              </w:rPr>
              <w:t>；11.工作环境温度： -10℃~40℃；12.起飞重量：≥15kg；13.飞行速度：≥10m/s；14.俯仰角度 ：≥30°；15.载重 ：≥8k</w:t>
            </w:r>
          </w:p>
        </w:tc>
        <w:tc>
          <w:tcPr>
            <w:tcW w:w="586" w:type="dxa"/>
            <w:tcBorders>
              <w:top w:val="nil"/>
              <w:left w:val="nil"/>
              <w:bottom w:val="single" w:color="auto" w:sz="4" w:space="0"/>
              <w:right w:val="single" w:color="auto" w:sz="4" w:space="0"/>
            </w:tcBorders>
            <w:noWrap/>
            <w:vAlign w:val="center"/>
          </w:tcPr>
          <w:p w14:paraId="072E9B52">
            <w:pPr>
              <w:adjustRightInd/>
              <w:snapToGrid/>
              <w:spacing w:after="0"/>
              <w:jc w:val="center"/>
              <w:rPr>
                <w:rFonts w:ascii="仿宋" w:hAnsi="仿宋" w:eastAsia="仿宋" w:cs="宋体"/>
                <w:color w:val="000000"/>
              </w:rPr>
            </w:pPr>
            <w:r>
              <w:rPr>
                <w:rFonts w:ascii="仿宋" w:hAnsi="仿宋" w:eastAsia="仿宋" w:cs="宋体"/>
                <w:color w:val="000000"/>
              </w:rPr>
              <w:t>1</w:t>
            </w:r>
          </w:p>
        </w:tc>
        <w:tc>
          <w:tcPr>
            <w:tcW w:w="567" w:type="dxa"/>
            <w:tcBorders>
              <w:top w:val="nil"/>
              <w:left w:val="nil"/>
              <w:bottom w:val="single" w:color="auto" w:sz="4" w:space="0"/>
              <w:right w:val="single" w:color="auto" w:sz="4" w:space="0"/>
            </w:tcBorders>
            <w:noWrap/>
            <w:vAlign w:val="center"/>
          </w:tcPr>
          <w:p w14:paraId="22094107">
            <w:pPr>
              <w:adjustRightInd/>
              <w:snapToGrid/>
              <w:spacing w:after="0"/>
              <w:jc w:val="center"/>
              <w:rPr>
                <w:rFonts w:ascii="仿宋" w:hAnsi="仿宋" w:eastAsia="仿宋" w:cs="宋体"/>
                <w:color w:val="000000"/>
              </w:rPr>
            </w:pPr>
            <w:r>
              <w:rPr>
                <w:rFonts w:ascii="仿宋" w:hAnsi="仿宋" w:eastAsia="仿宋" w:cs="宋体"/>
                <w:color w:val="000000"/>
              </w:rPr>
              <w:t>架</w:t>
            </w:r>
          </w:p>
        </w:tc>
      </w:tr>
      <w:tr w14:paraId="3DDE23B8">
        <w:tblPrEx>
          <w:tblCellMar>
            <w:top w:w="0" w:type="dxa"/>
            <w:left w:w="108" w:type="dxa"/>
            <w:bottom w:w="0" w:type="dxa"/>
            <w:right w:w="108" w:type="dxa"/>
          </w:tblCellMar>
        </w:tblPrEx>
        <w:trPr>
          <w:trHeight w:val="1630" w:hRule="atLeast"/>
          <w:jc w:val="center"/>
        </w:trPr>
        <w:tc>
          <w:tcPr>
            <w:tcW w:w="437" w:type="dxa"/>
            <w:tcBorders>
              <w:top w:val="nil"/>
              <w:left w:val="single" w:color="auto" w:sz="4" w:space="0"/>
              <w:bottom w:val="single" w:color="auto" w:sz="4" w:space="0"/>
              <w:right w:val="single" w:color="auto" w:sz="4" w:space="0"/>
            </w:tcBorders>
            <w:vAlign w:val="center"/>
          </w:tcPr>
          <w:p w14:paraId="57714613">
            <w:pPr>
              <w:adjustRightInd/>
              <w:snapToGrid/>
              <w:spacing w:after="0"/>
              <w:jc w:val="center"/>
              <w:rPr>
                <w:rFonts w:ascii="仿宋" w:hAnsi="仿宋" w:eastAsia="仿宋" w:cs="宋体"/>
                <w:color w:val="000000"/>
              </w:rPr>
            </w:pPr>
            <w:r>
              <w:rPr>
                <w:rFonts w:hint="eastAsia" w:ascii="仿宋" w:hAnsi="仿宋" w:eastAsia="仿宋" w:cs="宋体"/>
                <w:color w:val="000000"/>
              </w:rPr>
              <w:t>3</w:t>
            </w:r>
          </w:p>
        </w:tc>
        <w:tc>
          <w:tcPr>
            <w:tcW w:w="698" w:type="dxa"/>
            <w:tcBorders>
              <w:top w:val="nil"/>
              <w:left w:val="single" w:color="auto" w:sz="4" w:space="0"/>
              <w:bottom w:val="single" w:color="auto" w:sz="4" w:space="0"/>
              <w:right w:val="single" w:color="auto" w:sz="4" w:space="0"/>
            </w:tcBorders>
            <w:vAlign w:val="center"/>
          </w:tcPr>
          <w:p w14:paraId="09E996AB">
            <w:pPr>
              <w:adjustRightInd/>
              <w:snapToGrid/>
              <w:spacing w:after="0"/>
              <w:jc w:val="center"/>
              <w:rPr>
                <w:rFonts w:ascii="仿宋" w:hAnsi="仿宋" w:eastAsia="仿宋" w:cs="宋体"/>
                <w:color w:val="000000"/>
              </w:rPr>
            </w:pPr>
            <w:r>
              <w:rPr>
                <w:rFonts w:ascii="仿宋" w:hAnsi="仿宋" w:eastAsia="仿宋" w:cs="宋体"/>
                <w:color w:val="000000"/>
              </w:rPr>
              <w:t>装调实训多功能一体无人飞行器套装</w:t>
            </w:r>
          </w:p>
        </w:tc>
        <w:tc>
          <w:tcPr>
            <w:tcW w:w="5922" w:type="dxa"/>
            <w:tcBorders>
              <w:top w:val="nil"/>
              <w:left w:val="nil"/>
              <w:bottom w:val="single" w:color="auto" w:sz="4" w:space="0"/>
              <w:right w:val="single" w:color="auto" w:sz="4" w:space="0"/>
            </w:tcBorders>
            <w:vAlign w:val="center"/>
          </w:tcPr>
          <w:p w14:paraId="6145DA83">
            <w:pPr>
              <w:adjustRightInd/>
              <w:snapToGrid/>
              <w:spacing w:after="0"/>
              <w:jc w:val="both"/>
              <w:rPr>
                <w:rFonts w:ascii="仿宋" w:hAnsi="仿宋" w:eastAsia="仿宋" w:cs="宋体"/>
                <w:color w:val="000000"/>
              </w:rPr>
            </w:pPr>
            <w:r>
              <w:rPr>
                <w:rFonts w:ascii="仿宋" w:hAnsi="仿宋" w:eastAsia="仿宋" w:cs="宋体"/>
                <w:color w:val="000000"/>
              </w:rPr>
              <w:t>1.机架尺寸：长高宽：290mm*295mm*450mm （±5mm）；2.桨叶尺寸：9045英寸（±5）3.空载续航时间≥15min，水平飞行速度≥4m/s;4.轴距：≥420mm;5.上升速度≥3.3m/s，下降速度≥2.6m/s；6.遥控器信号最大有效距离≥1200m，抗风等级≥6级；7.组合模式：多型机（四轴、三轴、H轴）组合;</w:t>
            </w:r>
          </w:p>
        </w:tc>
        <w:tc>
          <w:tcPr>
            <w:tcW w:w="586" w:type="dxa"/>
            <w:tcBorders>
              <w:top w:val="nil"/>
              <w:left w:val="nil"/>
              <w:bottom w:val="single" w:color="auto" w:sz="4" w:space="0"/>
              <w:right w:val="single" w:color="auto" w:sz="4" w:space="0"/>
            </w:tcBorders>
            <w:noWrap/>
            <w:vAlign w:val="center"/>
          </w:tcPr>
          <w:p w14:paraId="4FDCBCDD">
            <w:pPr>
              <w:adjustRightInd/>
              <w:snapToGrid/>
              <w:spacing w:after="0"/>
              <w:jc w:val="center"/>
              <w:rPr>
                <w:rFonts w:ascii="仿宋" w:hAnsi="仿宋" w:eastAsia="仿宋" w:cs="宋体"/>
                <w:color w:val="000000"/>
              </w:rPr>
            </w:pPr>
            <w:r>
              <w:rPr>
                <w:rFonts w:ascii="仿宋" w:hAnsi="仿宋" w:eastAsia="仿宋" w:cs="宋体"/>
                <w:color w:val="000000"/>
              </w:rPr>
              <w:t>17</w:t>
            </w:r>
          </w:p>
        </w:tc>
        <w:tc>
          <w:tcPr>
            <w:tcW w:w="567" w:type="dxa"/>
            <w:tcBorders>
              <w:top w:val="nil"/>
              <w:left w:val="nil"/>
              <w:bottom w:val="single" w:color="auto" w:sz="4" w:space="0"/>
              <w:right w:val="single" w:color="auto" w:sz="4" w:space="0"/>
            </w:tcBorders>
            <w:noWrap/>
            <w:vAlign w:val="center"/>
          </w:tcPr>
          <w:p w14:paraId="62464BFD">
            <w:pPr>
              <w:adjustRightInd/>
              <w:snapToGrid/>
              <w:spacing w:after="0"/>
              <w:jc w:val="center"/>
              <w:rPr>
                <w:rFonts w:ascii="仿宋" w:hAnsi="仿宋" w:eastAsia="仿宋" w:cs="宋体"/>
                <w:color w:val="000000"/>
              </w:rPr>
            </w:pPr>
            <w:r>
              <w:rPr>
                <w:rFonts w:ascii="仿宋" w:hAnsi="仿宋" w:eastAsia="仿宋" w:cs="宋体"/>
                <w:color w:val="000000"/>
              </w:rPr>
              <w:t>套</w:t>
            </w:r>
          </w:p>
        </w:tc>
      </w:tr>
      <w:tr w14:paraId="3C2C7FAA">
        <w:tblPrEx>
          <w:tblCellMar>
            <w:top w:w="0" w:type="dxa"/>
            <w:left w:w="108" w:type="dxa"/>
            <w:bottom w:w="0" w:type="dxa"/>
            <w:right w:w="108" w:type="dxa"/>
          </w:tblCellMar>
        </w:tblPrEx>
        <w:trPr>
          <w:trHeight w:val="990" w:hRule="atLeast"/>
          <w:jc w:val="center"/>
        </w:trPr>
        <w:tc>
          <w:tcPr>
            <w:tcW w:w="437" w:type="dxa"/>
            <w:tcBorders>
              <w:top w:val="nil"/>
              <w:left w:val="single" w:color="auto" w:sz="4" w:space="0"/>
              <w:bottom w:val="single" w:color="auto" w:sz="4" w:space="0"/>
              <w:right w:val="single" w:color="auto" w:sz="4" w:space="0"/>
            </w:tcBorders>
            <w:shd w:val="clear" w:color="000000" w:fill="FFFFFF"/>
            <w:vAlign w:val="center"/>
          </w:tcPr>
          <w:p w14:paraId="472627DA">
            <w:pPr>
              <w:adjustRightInd/>
              <w:snapToGrid/>
              <w:spacing w:after="0"/>
              <w:jc w:val="center"/>
              <w:rPr>
                <w:rFonts w:ascii="仿宋" w:hAnsi="仿宋" w:eastAsia="仿宋" w:cs="宋体"/>
                <w:color w:val="000000"/>
              </w:rPr>
            </w:pPr>
            <w:r>
              <w:rPr>
                <w:rFonts w:hint="eastAsia" w:ascii="仿宋" w:hAnsi="仿宋" w:eastAsia="仿宋" w:cs="宋体"/>
                <w:color w:val="000000"/>
              </w:rPr>
              <w:t>4</w:t>
            </w:r>
          </w:p>
        </w:tc>
        <w:tc>
          <w:tcPr>
            <w:tcW w:w="698" w:type="dxa"/>
            <w:tcBorders>
              <w:top w:val="nil"/>
              <w:left w:val="single" w:color="auto" w:sz="4" w:space="0"/>
              <w:bottom w:val="single" w:color="auto" w:sz="4" w:space="0"/>
              <w:right w:val="single" w:color="auto" w:sz="4" w:space="0"/>
            </w:tcBorders>
            <w:shd w:val="clear" w:color="000000" w:fill="FFFFFF"/>
            <w:vAlign w:val="center"/>
          </w:tcPr>
          <w:p w14:paraId="0E0D1886">
            <w:pPr>
              <w:adjustRightInd/>
              <w:snapToGrid/>
              <w:spacing w:after="0"/>
              <w:jc w:val="center"/>
              <w:rPr>
                <w:rFonts w:ascii="仿宋" w:hAnsi="仿宋" w:eastAsia="仿宋" w:cs="宋体"/>
                <w:color w:val="000000"/>
              </w:rPr>
            </w:pPr>
            <w:r>
              <w:rPr>
                <w:rFonts w:ascii="仿宋" w:hAnsi="仿宋" w:eastAsia="仿宋" w:cs="宋体"/>
                <w:color w:val="000000"/>
              </w:rPr>
              <w:t>无人机装调工具</w:t>
            </w:r>
          </w:p>
        </w:tc>
        <w:tc>
          <w:tcPr>
            <w:tcW w:w="5922" w:type="dxa"/>
            <w:tcBorders>
              <w:top w:val="nil"/>
              <w:left w:val="nil"/>
              <w:bottom w:val="single" w:color="auto" w:sz="4" w:space="0"/>
              <w:right w:val="single" w:color="auto" w:sz="4" w:space="0"/>
            </w:tcBorders>
            <w:shd w:val="clear" w:color="000000" w:fill="FFFFFF"/>
            <w:vAlign w:val="center"/>
          </w:tcPr>
          <w:p w14:paraId="27727584">
            <w:pPr>
              <w:adjustRightInd/>
              <w:snapToGrid/>
              <w:spacing w:after="0"/>
              <w:jc w:val="both"/>
              <w:rPr>
                <w:rFonts w:ascii="仿宋" w:hAnsi="仿宋" w:eastAsia="仿宋" w:cs="宋体"/>
                <w:color w:val="000000"/>
              </w:rPr>
            </w:pPr>
            <w:r>
              <w:rPr>
                <w:rFonts w:ascii="仿宋" w:hAnsi="仿宋" w:eastAsia="仿宋" w:cs="宋体"/>
                <w:color w:val="000000"/>
              </w:rPr>
              <w:t>工具套装包括：工具箱、风枪、焊台、尖嘴钳、斜口钳、水口剪钳、十字螺丝刀、一字螺丝刀、内六角扳手、万用表、扎带、魔术贴、3M胶、镊子。</w:t>
            </w:r>
          </w:p>
        </w:tc>
        <w:tc>
          <w:tcPr>
            <w:tcW w:w="586" w:type="dxa"/>
            <w:tcBorders>
              <w:top w:val="nil"/>
              <w:left w:val="nil"/>
              <w:bottom w:val="single" w:color="auto" w:sz="4" w:space="0"/>
              <w:right w:val="single" w:color="auto" w:sz="4" w:space="0"/>
            </w:tcBorders>
            <w:shd w:val="clear" w:color="000000" w:fill="FFFFFF"/>
            <w:noWrap/>
            <w:vAlign w:val="center"/>
          </w:tcPr>
          <w:p w14:paraId="6D132291">
            <w:pPr>
              <w:adjustRightInd/>
              <w:snapToGrid/>
              <w:spacing w:after="0"/>
              <w:jc w:val="center"/>
              <w:rPr>
                <w:rFonts w:ascii="仿宋" w:hAnsi="仿宋" w:eastAsia="仿宋" w:cs="宋体"/>
                <w:color w:val="000000"/>
              </w:rPr>
            </w:pPr>
            <w:r>
              <w:rPr>
                <w:rFonts w:ascii="仿宋" w:hAnsi="仿宋" w:eastAsia="仿宋" w:cs="宋体"/>
                <w:color w:val="000000"/>
              </w:rPr>
              <w:t>21</w:t>
            </w:r>
          </w:p>
        </w:tc>
        <w:tc>
          <w:tcPr>
            <w:tcW w:w="567" w:type="dxa"/>
            <w:tcBorders>
              <w:top w:val="nil"/>
              <w:left w:val="nil"/>
              <w:bottom w:val="single" w:color="auto" w:sz="4" w:space="0"/>
              <w:right w:val="single" w:color="auto" w:sz="4" w:space="0"/>
            </w:tcBorders>
            <w:shd w:val="clear" w:color="000000" w:fill="FFFFFF"/>
            <w:noWrap/>
            <w:vAlign w:val="center"/>
          </w:tcPr>
          <w:p w14:paraId="1221F7CF">
            <w:pPr>
              <w:adjustRightInd/>
              <w:snapToGrid/>
              <w:spacing w:after="0"/>
              <w:jc w:val="center"/>
              <w:rPr>
                <w:rFonts w:ascii="仿宋" w:hAnsi="仿宋" w:eastAsia="仿宋" w:cs="宋体"/>
                <w:color w:val="000000"/>
              </w:rPr>
            </w:pPr>
            <w:r>
              <w:rPr>
                <w:rFonts w:ascii="仿宋" w:hAnsi="仿宋" w:eastAsia="仿宋" w:cs="宋体"/>
                <w:color w:val="000000"/>
              </w:rPr>
              <w:t>套</w:t>
            </w:r>
          </w:p>
        </w:tc>
      </w:tr>
      <w:tr w14:paraId="03F5F4AA">
        <w:tblPrEx>
          <w:tblCellMar>
            <w:top w:w="0" w:type="dxa"/>
            <w:left w:w="108" w:type="dxa"/>
            <w:bottom w:w="0" w:type="dxa"/>
            <w:right w:w="108" w:type="dxa"/>
          </w:tblCellMar>
        </w:tblPrEx>
        <w:trPr>
          <w:trHeight w:val="740" w:hRule="atLeast"/>
          <w:jc w:val="center"/>
        </w:trPr>
        <w:tc>
          <w:tcPr>
            <w:tcW w:w="437" w:type="dxa"/>
            <w:tcBorders>
              <w:top w:val="nil"/>
              <w:left w:val="single" w:color="auto" w:sz="4" w:space="0"/>
              <w:bottom w:val="single" w:color="auto" w:sz="4" w:space="0"/>
              <w:right w:val="single" w:color="auto" w:sz="4" w:space="0"/>
            </w:tcBorders>
            <w:vAlign w:val="center"/>
          </w:tcPr>
          <w:p w14:paraId="5AED33C5">
            <w:pPr>
              <w:adjustRightInd/>
              <w:snapToGrid/>
              <w:spacing w:after="0"/>
              <w:jc w:val="center"/>
              <w:rPr>
                <w:rFonts w:ascii="仿宋" w:hAnsi="仿宋" w:eastAsia="仿宋" w:cs="宋体"/>
                <w:color w:val="000000"/>
              </w:rPr>
            </w:pPr>
            <w:r>
              <w:rPr>
                <w:rFonts w:hint="eastAsia" w:ascii="仿宋" w:hAnsi="仿宋" w:eastAsia="仿宋" w:cs="宋体"/>
                <w:color w:val="000000"/>
              </w:rPr>
              <w:t>5</w:t>
            </w:r>
          </w:p>
        </w:tc>
        <w:tc>
          <w:tcPr>
            <w:tcW w:w="698" w:type="dxa"/>
            <w:tcBorders>
              <w:top w:val="nil"/>
              <w:left w:val="single" w:color="auto" w:sz="4" w:space="0"/>
              <w:bottom w:val="single" w:color="auto" w:sz="4" w:space="0"/>
              <w:right w:val="single" w:color="auto" w:sz="4" w:space="0"/>
            </w:tcBorders>
            <w:vAlign w:val="center"/>
          </w:tcPr>
          <w:p w14:paraId="122A70D5">
            <w:pPr>
              <w:adjustRightInd/>
              <w:snapToGrid/>
              <w:spacing w:after="0"/>
              <w:jc w:val="center"/>
              <w:rPr>
                <w:rFonts w:ascii="仿宋" w:hAnsi="仿宋" w:eastAsia="仿宋" w:cs="宋体"/>
                <w:color w:val="000000"/>
              </w:rPr>
            </w:pPr>
            <w:r>
              <w:rPr>
                <w:rFonts w:ascii="仿宋" w:hAnsi="仿宋" w:eastAsia="仿宋" w:cs="宋体"/>
                <w:color w:val="000000"/>
              </w:rPr>
              <w:t>装调工位</w:t>
            </w:r>
          </w:p>
        </w:tc>
        <w:tc>
          <w:tcPr>
            <w:tcW w:w="5922" w:type="dxa"/>
            <w:tcBorders>
              <w:top w:val="nil"/>
              <w:left w:val="nil"/>
              <w:bottom w:val="single" w:color="auto" w:sz="4" w:space="0"/>
              <w:right w:val="single" w:color="auto" w:sz="4" w:space="0"/>
            </w:tcBorders>
            <w:vAlign w:val="center"/>
          </w:tcPr>
          <w:p w14:paraId="01374737">
            <w:pPr>
              <w:adjustRightInd/>
              <w:snapToGrid/>
              <w:spacing w:after="0"/>
              <w:jc w:val="both"/>
              <w:rPr>
                <w:rFonts w:ascii="仿宋" w:hAnsi="仿宋" w:eastAsia="仿宋" w:cs="宋体"/>
                <w:color w:val="000000"/>
              </w:rPr>
            </w:pPr>
            <w:r>
              <w:rPr>
                <w:rFonts w:ascii="仿宋" w:hAnsi="仿宋" w:eastAsia="仿宋" w:cs="宋体"/>
                <w:color w:val="000000"/>
              </w:rPr>
              <w:t>1.颜色：白色；规格：≥1600mm（高）*≥800mm（宽）*≥1600mm（长）；厚度：≥1.2mm；2.配</w:t>
            </w:r>
            <w:r>
              <w:rPr>
                <w:rFonts w:hint="eastAsia" w:ascii="仿宋" w:hAnsi="仿宋" w:eastAsia="仿宋" w:cs="宋体"/>
                <w:color w:val="000000"/>
              </w:rPr>
              <w:t>1</w:t>
            </w:r>
            <w:r>
              <w:rPr>
                <w:rFonts w:ascii="仿宋" w:hAnsi="仿宋" w:eastAsia="仿宋" w:cs="宋体"/>
                <w:color w:val="000000"/>
              </w:rPr>
              <w:t>把椅子, 尺寸: 总高≥800mm , 凳面≥450mm *≥490mm;3.椅背：采用聚丙烯+玻璃纤维材质，使用透气网布；4.座垫：高密度一次发泡成型定型棉，座面使用高透气纤维布料，座前圆弧延垂；5.椅子弓形脚架：采用壁厚≥2.0mm套管钢架。</w:t>
            </w:r>
          </w:p>
        </w:tc>
        <w:tc>
          <w:tcPr>
            <w:tcW w:w="586" w:type="dxa"/>
            <w:tcBorders>
              <w:top w:val="nil"/>
              <w:left w:val="nil"/>
              <w:bottom w:val="single" w:color="auto" w:sz="4" w:space="0"/>
              <w:right w:val="single" w:color="auto" w:sz="4" w:space="0"/>
            </w:tcBorders>
            <w:noWrap/>
            <w:vAlign w:val="center"/>
          </w:tcPr>
          <w:p w14:paraId="40B3C66C">
            <w:pPr>
              <w:adjustRightInd/>
              <w:snapToGrid/>
              <w:spacing w:after="0"/>
              <w:jc w:val="center"/>
              <w:rPr>
                <w:rFonts w:ascii="仿宋" w:hAnsi="仿宋" w:eastAsia="仿宋" w:cs="宋体"/>
                <w:color w:val="000000"/>
              </w:rPr>
            </w:pPr>
            <w:r>
              <w:rPr>
                <w:rFonts w:hint="eastAsia" w:ascii="仿宋" w:hAnsi="仿宋" w:eastAsia="仿宋" w:cs="宋体"/>
                <w:color w:val="000000"/>
              </w:rPr>
              <w:t>4</w:t>
            </w:r>
          </w:p>
        </w:tc>
        <w:tc>
          <w:tcPr>
            <w:tcW w:w="567" w:type="dxa"/>
            <w:tcBorders>
              <w:top w:val="nil"/>
              <w:left w:val="nil"/>
              <w:bottom w:val="single" w:color="auto" w:sz="4" w:space="0"/>
              <w:right w:val="single" w:color="auto" w:sz="4" w:space="0"/>
            </w:tcBorders>
            <w:noWrap/>
            <w:vAlign w:val="center"/>
          </w:tcPr>
          <w:p w14:paraId="4BCFF4FA">
            <w:pPr>
              <w:adjustRightInd/>
              <w:snapToGrid/>
              <w:spacing w:after="0"/>
              <w:jc w:val="center"/>
              <w:rPr>
                <w:rFonts w:ascii="仿宋" w:hAnsi="仿宋" w:eastAsia="仿宋" w:cs="宋体"/>
                <w:color w:val="000000"/>
              </w:rPr>
            </w:pPr>
            <w:r>
              <w:rPr>
                <w:rFonts w:ascii="仿宋" w:hAnsi="仿宋" w:eastAsia="仿宋" w:cs="宋体"/>
                <w:color w:val="000000"/>
              </w:rPr>
              <w:t>套</w:t>
            </w:r>
          </w:p>
        </w:tc>
      </w:tr>
      <w:tr w14:paraId="5B999176">
        <w:tblPrEx>
          <w:tblCellMar>
            <w:top w:w="0" w:type="dxa"/>
            <w:left w:w="108" w:type="dxa"/>
            <w:bottom w:w="0" w:type="dxa"/>
            <w:right w:w="108" w:type="dxa"/>
          </w:tblCellMar>
        </w:tblPrEx>
        <w:trPr>
          <w:trHeight w:val="1670" w:hRule="atLeast"/>
          <w:jc w:val="center"/>
        </w:trPr>
        <w:tc>
          <w:tcPr>
            <w:tcW w:w="437" w:type="dxa"/>
            <w:tcBorders>
              <w:top w:val="nil"/>
              <w:left w:val="single" w:color="auto" w:sz="4" w:space="0"/>
              <w:bottom w:val="single" w:color="auto" w:sz="4" w:space="0"/>
              <w:right w:val="single" w:color="auto" w:sz="4" w:space="0"/>
            </w:tcBorders>
            <w:vAlign w:val="center"/>
          </w:tcPr>
          <w:p w14:paraId="57058CD8">
            <w:pPr>
              <w:adjustRightInd/>
              <w:snapToGrid/>
              <w:spacing w:after="0"/>
              <w:jc w:val="center"/>
              <w:rPr>
                <w:rFonts w:ascii="仿宋" w:hAnsi="仿宋" w:eastAsia="仿宋" w:cs="宋体"/>
                <w:color w:val="000000"/>
              </w:rPr>
            </w:pPr>
            <w:r>
              <w:rPr>
                <w:rFonts w:hint="eastAsia" w:ascii="仿宋" w:hAnsi="仿宋" w:eastAsia="仿宋" w:cs="宋体"/>
                <w:color w:val="000000"/>
              </w:rPr>
              <w:t>6</w:t>
            </w:r>
          </w:p>
        </w:tc>
        <w:tc>
          <w:tcPr>
            <w:tcW w:w="698" w:type="dxa"/>
            <w:tcBorders>
              <w:top w:val="nil"/>
              <w:left w:val="single" w:color="auto" w:sz="4" w:space="0"/>
              <w:bottom w:val="single" w:color="auto" w:sz="4" w:space="0"/>
              <w:right w:val="single" w:color="auto" w:sz="4" w:space="0"/>
            </w:tcBorders>
            <w:vAlign w:val="center"/>
          </w:tcPr>
          <w:p w14:paraId="0DB7C912">
            <w:pPr>
              <w:adjustRightInd/>
              <w:snapToGrid/>
              <w:spacing w:after="0"/>
              <w:jc w:val="center"/>
              <w:rPr>
                <w:rFonts w:ascii="仿宋" w:hAnsi="仿宋" w:eastAsia="仿宋" w:cs="宋体"/>
                <w:color w:val="000000"/>
              </w:rPr>
            </w:pPr>
            <w:r>
              <w:rPr>
                <w:rFonts w:ascii="仿宋" w:hAnsi="仿宋" w:eastAsia="仿宋" w:cs="宋体"/>
                <w:color w:val="000000"/>
              </w:rPr>
              <w:t>操作工位</w:t>
            </w:r>
          </w:p>
        </w:tc>
        <w:tc>
          <w:tcPr>
            <w:tcW w:w="5922" w:type="dxa"/>
            <w:tcBorders>
              <w:top w:val="nil"/>
              <w:left w:val="nil"/>
              <w:bottom w:val="single" w:color="auto" w:sz="4" w:space="0"/>
              <w:right w:val="single" w:color="auto" w:sz="4" w:space="0"/>
            </w:tcBorders>
            <w:vAlign w:val="center"/>
          </w:tcPr>
          <w:p w14:paraId="5EA96A90">
            <w:pPr>
              <w:adjustRightInd/>
              <w:snapToGrid/>
              <w:spacing w:after="0"/>
              <w:jc w:val="both"/>
              <w:rPr>
                <w:rFonts w:ascii="仿宋" w:hAnsi="仿宋" w:eastAsia="仿宋" w:cs="宋体"/>
                <w:color w:val="000000"/>
              </w:rPr>
            </w:pPr>
            <w:r>
              <w:rPr>
                <w:rFonts w:ascii="仿宋" w:hAnsi="仿宋" w:eastAsia="仿宋" w:cs="宋体"/>
                <w:color w:val="000000"/>
              </w:rPr>
              <w:t>1.操作台尺寸: ≥ 2200mm*≥1200mm*≥740mm、厚度≥10mm;材质：钢木结构；2.配8把椅子, 尺寸: 总高≥800mm , 凳面≥450mm *≥490mm;3.椅背：采用聚丙烯+玻璃纤维材质，使用透气网布；4.座垫：高密度一次发泡成型定型棉，座面使用高透气纤维布料，座前圆弧延垂；5.椅子弓形脚架：采用壁厚≥2.0mm套管钢架。</w:t>
            </w:r>
          </w:p>
        </w:tc>
        <w:tc>
          <w:tcPr>
            <w:tcW w:w="586" w:type="dxa"/>
            <w:tcBorders>
              <w:top w:val="nil"/>
              <w:left w:val="nil"/>
              <w:bottom w:val="single" w:color="auto" w:sz="4" w:space="0"/>
              <w:right w:val="single" w:color="auto" w:sz="4" w:space="0"/>
            </w:tcBorders>
            <w:noWrap/>
            <w:vAlign w:val="center"/>
          </w:tcPr>
          <w:p w14:paraId="246A0AE7">
            <w:pPr>
              <w:adjustRightInd/>
              <w:snapToGrid/>
              <w:spacing w:after="0"/>
              <w:jc w:val="center"/>
              <w:rPr>
                <w:rFonts w:ascii="仿宋" w:hAnsi="仿宋" w:eastAsia="仿宋" w:cs="宋体"/>
                <w:color w:val="000000"/>
              </w:rPr>
            </w:pPr>
            <w:r>
              <w:rPr>
                <w:rFonts w:hint="eastAsia" w:ascii="仿宋" w:hAnsi="仿宋" w:eastAsia="仿宋" w:cs="宋体"/>
                <w:color w:val="000000"/>
              </w:rPr>
              <w:t>5</w:t>
            </w:r>
          </w:p>
        </w:tc>
        <w:tc>
          <w:tcPr>
            <w:tcW w:w="567" w:type="dxa"/>
            <w:tcBorders>
              <w:top w:val="nil"/>
              <w:left w:val="nil"/>
              <w:bottom w:val="single" w:color="auto" w:sz="4" w:space="0"/>
              <w:right w:val="single" w:color="auto" w:sz="4" w:space="0"/>
            </w:tcBorders>
            <w:noWrap/>
            <w:vAlign w:val="center"/>
          </w:tcPr>
          <w:p w14:paraId="13310BAC">
            <w:pPr>
              <w:adjustRightInd/>
              <w:snapToGrid/>
              <w:spacing w:after="0"/>
              <w:jc w:val="center"/>
              <w:rPr>
                <w:rFonts w:ascii="仿宋" w:hAnsi="仿宋" w:eastAsia="仿宋" w:cs="宋体"/>
                <w:color w:val="000000"/>
              </w:rPr>
            </w:pPr>
            <w:r>
              <w:rPr>
                <w:rFonts w:ascii="仿宋" w:hAnsi="仿宋" w:eastAsia="仿宋" w:cs="宋体"/>
                <w:color w:val="000000"/>
              </w:rPr>
              <w:t>套</w:t>
            </w:r>
          </w:p>
        </w:tc>
      </w:tr>
      <w:tr w14:paraId="071BEF1A">
        <w:tblPrEx>
          <w:tblCellMar>
            <w:top w:w="0" w:type="dxa"/>
            <w:left w:w="108" w:type="dxa"/>
            <w:bottom w:w="0" w:type="dxa"/>
            <w:right w:w="108" w:type="dxa"/>
          </w:tblCellMar>
        </w:tblPrEx>
        <w:trPr>
          <w:trHeight w:val="5450" w:hRule="atLeast"/>
          <w:jc w:val="center"/>
        </w:trPr>
        <w:tc>
          <w:tcPr>
            <w:tcW w:w="437" w:type="dxa"/>
            <w:tcBorders>
              <w:top w:val="single" w:color="auto" w:sz="4" w:space="0"/>
              <w:left w:val="single" w:color="auto" w:sz="4" w:space="0"/>
              <w:bottom w:val="single" w:color="auto" w:sz="4" w:space="0"/>
              <w:right w:val="single" w:color="auto" w:sz="4" w:space="0"/>
            </w:tcBorders>
            <w:vAlign w:val="center"/>
          </w:tcPr>
          <w:p w14:paraId="12085B4E">
            <w:pPr>
              <w:adjustRightInd/>
              <w:snapToGrid/>
              <w:spacing w:after="0"/>
              <w:jc w:val="center"/>
              <w:rPr>
                <w:rFonts w:ascii="仿宋" w:hAnsi="仿宋" w:eastAsia="仿宋" w:cs="宋体"/>
                <w:color w:val="000000"/>
              </w:rPr>
            </w:pPr>
            <w:r>
              <w:rPr>
                <w:rFonts w:hint="eastAsia" w:ascii="仿宋" w:hAnsi="仿宋" w:eastAsia="仿宋" w:cs="宋体"/>
                <w:color w:val="000000"/>
              </w:rPr>
              <w:t>7</w:t>
            </w:r>
          </w:p>
        </w:tc>
        <w:tc>
          <w:tcPr>
            <w:tcW w:w="698" w:type="dxa"/>
            <w:tcBorders>
              <w:top w:val="single" w:color="auto" w:sz="4" w:space="0"/>
              <w:left w:val="single" w:color="auto" w:sz="4" w:space="0"/>
              <w:bottom w:val="single" w:color="auto" w:sz="4" w:space="0"/>
              <w:right w:val="single" w:color="auto" w:sz="4" w:space="0"/>
            </w:tcBorders>
            <w:vAlign w:val="center"/>
          </w:tcPr>
          <w:p w14:paraId="2D6E3CC0">
            <w:pPr>
              <w:adjustRightInd/>
              <w:snapToGrid/>
              <w:spacing w:after="0"/>
              <w:jc w:val="center"/>
              <w:rPr>
                <w:rFonts w:ascii="仿宋" w:hAnsi="仿宋" w:eastAsia="仿宋" w:cs="宋体"/>
                <w:color w:val="000000"/>
              </w:rPr>
            </w:pPr>
            <w:r>
              <w:rPr>
                <w:rFonts w:ascii="仿宋" w:hAnsi="仿宋" w:eastAsia="仿宋" w:cs="宋体"/>
                <w:color w:val="000000"/>
              </w:rPr>
              <w:t xml:space="preserve">测绘无人机 </w:t>
            </w:r>
          </w:p>
        </w:tc>
        <w:tc>
          <w:tcPr>
            <w:tcW w:w="5922" w:type="dxa"/>
            <w:tcBorders>
              <w:top w:val="single" w:color="auto" w:sz="4" w:space="0"/>
              <w:left w:val="single" w:color="auto" w:sz="4" w:space="0"/>
              <w:bottom w:val="single" w:color="auto" w:sz="4" w:space="0"/>
              <w:right w:val="single" w:color="auto" w:sz="4" w:space="0"/>
            </w:tcBorders>
            <w:vAlign w:val="center"/>
          </w:tcPr>
          <w:p w14:paraId="791D6644">
            <w:pPr>
              <w:adjustRightInd/>
              <w:snapToGrid/>
              <w:spacing w:after="0"/>
              <w:jc w:val="both"/>
              <w:rPr>
                <w:rFonts w:ascii="仿宋" w:hAnsi="仿宋" w:eastAsia="仿宋" w:cs="宋体"/>
                <w:color w:val="000000"/>
              </w:rPr>
            </w:pPr>
            <w:r>
              <w:rPr>
                <w:rFonts w:ascii="仿宋" w:hAnsi="仿宋" w:eastAsia="仿宋" w:cs="宋体"/>
                <w:color w:val="000000"/>
              </w:rPr>
              <w:t>1、起飞重量：≤1250 g；2、折叠后尺寸（长×宽×高）：≤265×118×143mm；3、对角线轴距：≤445mm；4、最长飞行时间:≥49 分钟；5、最大可抗风速：≥12m/s；6、最大上升速度：≥10 m/s；7、最大下降速度：≥8 m/s；8、最大飞行海拔高度：≥6000 米；9、工作环境温度：工作温度范围覆盖-10°C 至 40°C：10、全向感知系统：飞行器的前、后、左、右、上均具备双目视觉避障传感器，下方具备三维红外传感器，能够在探测到障碍物时在App上进行提醒，并自动减速刹车或绕行；11、最大水平飞行速度：≥18m/s；12、飞行器自检功能：具备飞行器自检功能；13、低电量自动返航：具备低电量自动返航功能；14、信号丢失自动返航：具备信号丢失自动返航功能；15、相机类型：具有长焦可见光、中长焦可见光、广角可见光；16、最小拍照间隔：≤0.5s；17、长焦相机像素：像素数不低于4800万；18、可见光相机变焦倍数：变焦倍数不低于112倍；19、稳定系统：具备三轴机械增稳云台（俯仰、横滚、平移）；20、航线功能：支持贴近摄影测量、航点、正射、倾斜、航带、仿地等多种航线作业类型；21、激光测距信息：支持可见光照片中记录激光测距获取的距离和地理位置坐标；22、实时远程控制：支持远程实时控制无人机飞行、云台拍照等；23、一键全景：支持一键全景功能；</w:t>
            </w:r>
          </w:p>
        </w:tc>
        <w:tc>
          <w:tcPr>
            <w:tcW w:w="586" w:type="dxa"/>
            <w:tcBorders>
              <w:top w:val="single" w:color="auto" w:sz="4" w:space="0"/>
              <w:left w:val="single" w:color="auto" w:sz="4" w:space="0"/>
              <w:bottom w:val="single" w:color="auto" w:sz="4" w:space="0"/>
              <w:right w:val="single" w:color="auto" w:sz="4" w:space="0"/>
            </w:tcBorders>
            <w:noWrap/>
            <w:vAlign w:val="center"/>
          </w:tcPr>
          <w:p w14:paraId="77E93AB5">
            <w:pPr>
              <w:adjustRightInd/>
              <w:snapToGrid/>
              <w:spacing w:after="0"/>
              <w:jc w:val="center"/>
              <w:rPr>
                <w:rFonts w:ascii="仿宋" w:hAnsi="仿宋" w:eastAsia="仿宋" w:cs="宋体"/>
                <w:color w:val="000000"/>
              </w:rPr>
            </w:pPr>
            <w:r>
              <w:rPr>
                <w:rFonts w:ascii="仿宋" w:hAnsi="仿宋" w:eastAsia="仿宋" w:cs="宋体"/>
                <w:color w:val="000000"/>
              </w:rPr>
              <w:t>1</w:t>
            </w:r>
          </w:p>
        </w:tc>
        <w:tc>
          <w:tcPr>
            <w:tcW w:w="567" w:type="dxa"/>
            <w:tcBorders>
              <w:top w:val="single" w:color="auto" w:sz="4" w:space="0"/>
              <w:left w:val="single" w:color="auto" w:sz="4" w:space="0"/>
              <w:bottom w:val="single" w:color="auto" w:sz="4" w:space="0"/>
              <w:right w:val="single" w:color="auto" w:sz="4" w:space="0"/>
            </w:tcBorders>
            <w:noWrap/>
            <w:vAlign w:val="center"/>
          </w:tcPr>
          <w:p w14:paraId="497E2345">
            <w:pPr>
              <w:adjustRightInd/>
              <w:snapToGrid/>
              <w:spacing w:after="0"/>
              <w:jc w:val="center"/>
              <w:rPr>
                <w:rFonts w:ascii="仿宋" w:hAnsi="仿宋" w:eastAsia="仿宋" w:cs="宋体"/>
                <w:color w:val="000000"/>
              </w:rPr>
            </w:pPr>
            <w:r>
              <w:rPr>
                <w:rFonts w:ascii="仿宋" w:hAnsi="仿宋" w:eastAsia="仿宋" w:cs="宋体"/>
                <w:color w:val="000000"/>
              </w:rPr>
              <w:t>架</w:t>
            </w:r>
          </w:p>
        </w:tc>
      </w:tr>
      <w:tr w14:paraId="1E891DCE">
        <w:tblPrEx>
          <w:tblCellMar>
            <w:top w:w="0" w:type="dxa"/>
            <w:left w:w="108" w:type="dxa"/>
            <w:bottom w:w="0" w:type="dxa"/>
            <w:right w:w="108" w:type="dxa"/>
          </w:tblCellMar>
        </w:tblPrEx>
        <w:trPr>
          <w:trHeight w:val="3830" w:hRule="atLeast"/>
          <w:jc w:val="center"/>
        </w:trPr>
        <w:tc>
          <w:tcPr>
            <w:tcW w:w="437" w:type="dxa"/>
            <w:tcBorders>
              <w:top w:val="single" w:color="auto" w:sz="4" w:space="0"/>
              <w:left w:val="single" w:color="auto" w:sz="4" w:space="0"/>
              <w:bottom w:val="single" w:color="auto" w:sz="4" w:space="0"/>
              <w:right w:val="single" w:color="auto" w:sz="4" w:space="0"/>
            </w:tcBorders>
            <w:vAlign w:val="center"/>
          </w:tcPr>
          <w:p w14:paraId="495EB3E8">
            <w:pPr>
              <w:adjustRightInd/>
              <w:snapToGrid/>
              <w:spacing w:after="0"/>
              <w:jc w:val="center"/>
              <w:rPr>
                <w:rFonts w:ascii="仿宋" w:hAnsi="仿宋" w:eastAsia="仿宋" w:cs="宋体"/>
                <w:color w:val="000000"/>
              </w:rPr>
            </w:pPr>
            <w:r>
              <w:rPr>
                <w:rFonts w:hint="eastAsia" w:ascii="仿宋" w:hAnsi="仿宋" w:eastAsia="仿宋" w:cs="宋体"/>
                <w:color w:val="000000"/>
              </w:rPr>
              <w:t>8</w:t>
            </w:r>
          </w:p>
        </w:tc>
        <w:tc>
          <w:tcPr>
            <w:tcW w:w="698" w:type="dxa"/>
            <w:tcBorders>
              <w:top w:val="single" w:color="auto" w:sz="4" w:space="0"/>
              <w:left w:val="single" w:color="auto" w:sz="4" w:space="0"/>
              <w:bottom w:val="single" w:color="auto" w:sz="4" w:space="0"/>
              <w:right w:val="single" w:color="auto" w:sz="4" w:space="0"/>
            </w:tcBorders>
            <w:vAlign w:val="center"/>
          </w:tcPr>
          <w:p w14:paraId="55B07489">
            <w:pPr>
              <w:adjustRightInd/>
              <w:snapToGrid/>
              <w:spacing w:after="0"/>
              <w:jc w:val="center"/>
              <w:rPr>
                <w:rFonts w:ascii="仿宋" w:hAnsi="仿宋" w:eastAsia="仿宋" w:cs="宋体"/>
                <w:color w:val="000000"/>
              </w:rPr>
            </w:pPr>
            <w:r>
              <w:rPr>
                <w:rFonts w:ascii="仿宋" w:hAnsi="仿宋" w:eastAsia="仿宋" w:cs="宋体"/>
                <w:color w:val="000000"/>
              </w:rPr>
              <w:t>航拍无人机</w:t>
            </w:r>
          </w:p>
        </w:tc>
        <w:tc>
          <w:tcPr>
            <w:tcW w:w="5922" w:type="dxa"/>
            <w:tcBorders>
              <w:top w:val="single" w:color="auto" w:sz="4" w:space="0"/>
              <w:left w:val="nil"/>
              <w:bottom w:val="single" w:color="auto" w:sz="4" w:space="0"/>
              <w:right w:val="single" w:color="auto" w:sz="4" w:space="0"/>
            </w:tcBorders>
            <w:vAlign w:val="center"/>
          </w:tcPr>
          <w:p w14:paraId="6D739F88">
            <w:pPr>
              <w:adjustRightInd/>
              <w:snapToGrid/>
              <w:spacing w:after="0"/>
              <w:jc w:val="both"/>
              <w:rPr>
                <w:rFonts w:ascii="仿宋" w:hAnsi="仿宋" w:eastAsia="仿宋" w:cs="宋体"/>
                <w:color w:val="000000"/>
              </w:rPr>
            </w:pPr>
            <w:r>
              <w:rPr>
                <w:rFonts w:ascii="仿宋" w:hAnsi="仿宋" w:eastAsia="仿宋" w:cs="宋体"/>
                <w:color w:val="000000"/>
              </w:rPr>
              <w:t>1、起飞重量≤725 克；2、尺寸：</w:t>
            </w:r>
            <w:r>
              <w:rPr>
                <w:rFonts w:ascii="仿宋" w:hAnsi="仿宋" w:eastAsia="仿宋" w:cs="宋体"/>
                <w:color w:val="000000"/>
              </w:rPr>
              <w:br w:type="textWrapping"/>
            </w:r>
            <w:r>
              <w:rPr>
                <w:rFonts w:ascii="仿宋" w:hAnsi="仿宋" w:eastAsia="仿宋" w:cs="宋体"/>
                <w:color w:val="000000"/>
              </w:rPr>
              <w:t>折叠（不带桨）长≤215 毫米，宽≤105 毫米，高≤90 毫米、展开（不带桨）≤长≤270 毫米，宽≤330毫米，高 110≤毫米；3、最大上升速度≥10 米/秒；4、最大水平飞行速度：海平面高度，无风环境≥21 米/秒；5、最大起飞海拔高度≥6000米；6、最长飞行时间≥45 分钟；7、最大续航里程≥32公里；8、最大抗风速度≥12 米/秒；9、工作环境温度：-10℃ 至 40℃；11、机载内存≥40GB；12、广角相机： CMOS≥1 英寸，有效像素 ≥5000 万；13、中长焦相机： CMOS≥1/1.3 英寸，有效像素 ≥4800 万；14、等效焦距≥24 mm；4、图片格式：JPEG/DNG（RAW）；15、感知系统类型：全向双目视觉系统，辅以机身前视激光雷达和底部红外传感器；16、实时图传质量：遥控器≥1080p/30fps；17、电池容量≥4200 毫安时；</w:t>
            </w:r>
          </w:p>
        </w:tc>
        <w:tc>
          <w:tcPr>
            <w:tcW w:w="586" w:type="dxa"/>
            <w:tcBorders>
              <w:top w:val="single" w:color="auto" w:sz="4" w:space="0"/>
              <w:left w:val="nil"/>
              <w:bottom w:val="single" w:color="auto" w:sz="4" w:space="0"/>
              <w:right w:val="single" w:color="auto" w:sz="4" w:space="0"/>
            </w:tcBorders>
            <w:noWrap/>
            <w:vAlign w:val="center"/>
          </w:tcPr>
          <w:p w14:paraId="07BC169A">
            <w:pPr>
              <w:adjustRightInd/>
              <w:snapToGrid/>
              <w:spacing w:after="0"/>
              <w:jc w:val="center"/>
              <w:rPr>
                <w:rFonts w:ascii="仿宋" w:hAnsi="仿宋" w:eastAsia="仿宋" w:cs="宋体"/>
                <w:color w:val="000000"/>
              </w:rPr>
            </w:pPr>
            <w:r>
              <w:rPr>
                <w:rFonts w:ascii="仿宋" w:hAnsi="仿宋" w:eastAsia="仿宋" w:cs="宋体"/>
                <w:color w:val="000000"/>
              </w:rPr>
              <w:t>1</w:t>
            </w:r>
          </w:p>
        </w:tc>
        <w:tc>
          <w:tcPr>
            <w:tcW w:w="567" w:type="dxa"/>
            <w:tcBorders>
              <w:top w:val="single" w:color="auto" w:sz="4" w:space="0"/>
              <w:left w:val="nil"/>
              <w:bottom w:val="single" w:color="auto" w:sz="4" w:space="0"/>
              <w:right w:val="single" w:color="auto" w:sz="4" w:space="0"/>
            </w:tcBorders>
            <w:noWrap/>
            <w:vAlign w:val="center"/>
          </w:tcPr>
          <w:p w14:paraId="55BBBE87">
            <w:pPr>
              <w:adjustRightInd/>
              <w:snapToGrid/>
              <w:spacing w:after="0"/>
              <w:jc w:val="center"/>
              <w:rPr>
                <w:rFonts w:ascii="仿宋" w:hAnsi="仿宋" w:eastAsia="仿宋" w:cs="宋体"/>
                <w:color w:val="000000"/>
              </w:rPr>
            </w:pPr>
            <w:r>
              <w:rPr>
                <w:rFonts w:ascii="仿宋" w:hAnsi="仿宋" w:eastAsia="仿宋" w:cs="宋体"/>
                <w:color w:val="000000"/>
              </w:rPr>
              <w:t>架</w:t>
            </w:r>
          </w:p>
        </w:tc>
      </w:tr>
      <w:tr w14:paraId="01380196">
        <w:tblPrEx>
          <w:tblCellMar>
            <w:top w:w="0" w:type="dxa"/>
            <w:left w:w="108" w:type="dxa"/>
            <w:bottom w:w="0" w:type="dxa"/>
            <w:right w:w="108" w:type="dxa"/>
          </w:tblCellMar>
        </w:tblPrEx>
        <w:trPr>
          <w:trHeight w:val="1120" w:hRule="atLeast"/>
          <w:jc w:val="center"/>
        </w:trPr>
        <w:tc>
          <w:tcPr>
            <w:tcW w:w="437" w:type="dxa"/>
            <w:tcBorders>
              <w:top w:val="nil"/>
              <w:left w:val="single" w:color="auto" w:sz="4" w:space="0"/>
              <w:bottom w:val="single" w:color="auto" w:sz="4" w:space="0"/>
              <w:right w:val="single" w:color="auto" w:sz="4" w:space="0"/>
            </w:tcBorders>
            <w:vAlign w:val="center"/>
          </w:tcPr>
          <w:p w14:paraId="224A45CB">
            <w:pPr>
              <w:adjustRightInd/>
              <w:snapToGrid/>
              <w:spacing w:after="0"/>
              <w:jc w:val="center"/>
              <w:rPr>
                <w:rFonts w:ascii="仿宋" w:hAnsi="仿宋" w:eastAsia="仿宋" w:cs="宋体"/>
                <w:color w:val="000000"/>
              </w:rPr>
            </w:pPr>
            <w:r>
              <w:rPr>
                <w:rFonts w:hint="eastAsia" w:ascii="仿宋" w:hAnsi="仿宋" w:eastAsia="仿宋" w:cs="宋体"/>
                <w:color w:val="000000"/>
              </w:rPr>
              <w:t>9</w:t>
            </w:r>
          </w:p>
        </w:tc>
        <w:tc>
          <w:tcPr>
            <w:tcW w:w="698" w:type="dxa"/>
            <w:tcBorders>
              <w:top w:val="nil"/>
              <w:left w:val="single" w:color="auto" w:sz="4" w:space="0"/>
              <w:bottom w:val="single" w:color="auto" w:sz="4" w:space="0"/>
              <w:right w:val="single" w:color="auto" w:sz="4" w:space="0"/>
            </w:tcBorders>
            <w:vAlign w:val="center"/>
          </w:tcPr>
          <w:p w14:paraId="0D493CBC">
            <w:pPr>
              <w:adjustRightInd/>
              <w:snapToGrid/>
              <w:spacing w:after="0"/>
              <w:jc w:val="center"/>
              <w:rPr>
                <w:rFonts w:ascii="仿宋" w:hAnsi="仿宋" w:eastAsia="仿宋" w:cs="宋体"/>
                <w:color w:val="000000"/>
              </w:rPr>
            </w:pPr>
            <w:r>
              <w:rPr>
                <w:rFonts w:ascii="仿宋" w:hAnsi="仿宋" w:eastAsia="仿宋" w:cs="宋体"/>
                <w:color w:val="000000"/>
              </w:rPr>
              <w:t>防爆柜</w:t>
            </w:r>
          </w:p>
        </w:tc>
        <w:tc>
          <w:tcPr>
            <w:tcW w:w="5922" w:type="dxa"/>
            <w:tcBorders>
              <w:top w:val="nil"/>
              <w:left w:val="nil"/>
              <w:bottom w:val="single" w:color="auto" w:sz="4" w:space="0"/>
              <w:right w:val="single" w:color="auto" w:sz="4" w:space="0"/>
            </w:tcBorders>
            <w:vAlign w:val="center"/>
          </w:tcPr>
          <w:p w14:paraId="4DABA40E">
            <w:pPr>
              <w:adjustRightInd/>
              <w:snapToGrid/>
              <w:spacing w:after="0"/>
              <w:jc w:val="both"/>
              <w:rPr>
                <w:rFonts w:ascii="仿宋" w:hAnsi="仿宋" w:eastAsia="仿宋" w:cs="宋体"/>
                <w:color w:val="000000"/>
              </w:rPr>
            </w:pPr>
            <w:r>
              <w:rPr>
                <w:rFonts w:ascii="仿宋" w:hAnsi="仿宋" w:eastAsia="仿宋" w:cs="宋体"/>
                <w:color w:val="000000"/>
              </w:rPr>
              <w:t>1、尺寸：≥165*≥105*≥450mm（高*宽*深）；2、自带温控系统；3、漏电保护开关；联动排风扇；电源指示灯；声光报警器、烟雾报警器；4、定向刹车脚轮；活动板层；</w:t>
            </w:r>
          </w:p>
        </w:tc>
        <w:tc>
          <w:tcPr>
            <w:tcW w:w="586" w:type="dxa"/>
            <w:tcBorders>
              <w:top w:val="nil"/>
              <w:left w:val="nil"/>
              <w:bottom w:val="single" w:color="auto" w:sz="4" w:space="0"/>
              <w:right w:val="single" w:color="auto" w:sz="4" w:space="0"/>
            </w:tcBorders>
            <w:noWrap/>
            <w:vAlign w:val="center"/>
          </w:tcPr>
          <w:p w14:paraId="4CC189EC">
            <w:pPr>
              <w:adjustRightInd/>
              <w:snapToGrid/>
              <w:spacing w:after="0"/>
              <w:jc w:val="center"/>
              <w:rPr>
                <w:rFonts w:ascii="仿宋" w:hAnsi="仿宋" w:eastAsia="仿宋" w:cs="宋体"/>
                <w:color w:val="000000"/>
              </w:rPr>
            </w:pPr>
            <w:r>
              <w:rPr>
                <w:rFonts w:ascii="仿宋" w:hAnsi="仿宋" w:eastAsia="仿宋" w:cs="宋体"/>
                <w:color w:val="000000"/>
              </w:rPr>
              <w:t>1</w:t>
            </w:r>
          </w:p>
        </w:tc>
        <w:tc>
          <w:tcPr>
            <w:tcW w:w="567" w:type="dxa"/>
            <w:tcBorders>
              <w:top w:val="nil"/>
              <w:left w:val="nil"/>
              <w:bottom w:val="single" w:color="auto" w:sz="4" w:space="0"/>
              <w:right w:val="single" w:color="auto" w:sz="4" w:space="0"/>
            </w:tcBorders>
            <w:noWrap/>
            <w:vAlign w:val="center"/>
          </w:tcPr>
          <w:p w14:paraId="37D4FE99">
            <w:pPr>
              <w:adjustRightInd/>
              <w:snapToGrid/>
              <w:spacing w:after="0"/>
              <w:jc w:val="center"/>
              <w:rPr>
                <w:rFonts w:ascii="仿宋" w:hAnsi="仿宋" w:eastAsia="仿宋" w:cs="宋体"/>
                <w:color w:val="000000"/>
              </w:rPr>
            </w:pPr>
            <w:r>
              <w:rPr>
                <w:rFonts w:ascii="仿宋" w:hAnsi="仿宋" w:eastAsia="仿宋" w:cs="宋体"/>
                <w:color w:val="000000"/>
              </w:rPr>
              <w:t>个</w:t>
            </w:r>
          </w:p>
        </w:tc>
      </w:tr>
      <w:tr w14:paraId="6C7BB00A">
        <w:tblPrEx>
          <w:tblCellMar>
            <w:top w:w="0" w:type="dxa"/>
            <w:left w:w="108" w:type="dxa"/>
            <w:bottom w:w="0" w:type="dxa"/>
            <w:right w:w="108" w:type="dxa"/>
          </w:tblCellMar>
        </w:tblPrEx>
        <w:trPr>
          <w:trHeight w:val="3818" w:hRule="atLeast"/>
          <w:jc w:val="center"/>
        </w:trPr>
        <w:tc>
          <w:tcPr>
            <w:tcW w:w="437" w:type="dxa"/>
            <w:tcBorders>
              <w:top w:val="single" w:color="auto" w:sz="4" w:space="0"/>
              <w:left w:val="single" w:color="auto" w:sz="4" w:space="0"/>
              <w:bottom w:val="single" w:color="auto" w:sz="4" w:space="0"/>
              <w:right w:val="single" w:color="auto" w:sz="4" w:space="0"/>
            </w:tcBorders>
            <w:vAlign w:val="center"/>
          </w:tcPr>
          <w:p w14:paraId="203862BD">
            <w:pPr>
              <w:adjustRightInd/>
              <w:snapToGrid/>
              <w:spacing w:after="0"/>
              <w:jc w:val="center"/>
              <w:rPr>
                <w:rFonts w:ascii="仿宋" w:hAnsi="仿宋" w:eastAsia="仿宋" w:cs="宋体"/>
                <w:color w:val="000000"/>
              </w:rPr>
            </w:pPr>
            <w:r>
              <w:rPr>
                <w:rFonts w:hint="eastAsia" w:ascii="仿宋" w:hAnsi="仿宋" w:eastAsia="仿宋" w:cs="宋体"/>
                <w:color w:val="000000"/>
              </w:rPr>
              <w:t>10</w:t>
            </w:r>
          </w:p>
        </w:tc>
        <w:tc>
          <w:tcPr>
            <w:tcW w:w="698" w:type="dxa"/>
            <w:tcBorders>
              <w:top w:val="single" w:color="auto" w:sz="4" w:space="0"/>
              <w:left w:val="single" w:color="auto" w:sz="4" w:space="0"/>
              <w:bottom w:val="single" w:color="auto" w:sz="4" w:space="0"/>
              <w:right w:val="single" w:color="auto" w:sz="4" w:space="0"/>
            </w:tcBorders>
            <w:vAlign w:val="center"/>
          </w:tcPr>
          <w:p w14:paraId="5CA18E57">
            <w:pPr>
              <w:adjustRightInd/>
              <w:snapToGrid/>
              <w:spacing w:after="0"/>
              <w:jc w:val="center"/>
              <w:rPr>
                <w:rFonts w:ascii="仿宋" w:hAnsi="仿宋" w:eastAsia="仿宋" w:cs="宋体"/>
                <w:color w:val="000000"/>
              </w:rPr>
            </w:pPr>
            <w:r>
              <w:rPr>
                <w:rFonts w:hint="eastAsia" w:ascii="仿宋" w:hAnsi="仿宋" w:eastAsia="仿宋" w:cs="宋体"/>
                <w:color w:val="000000"/>
              </w:rPr>
              <w:t>构成式无人机</w:t>
            </w:r>
          </w:p>
        </w:tc>
        <w:tc>
          <w:tcPr>
            <w:tcW w:w="5922" w:type="dxa"/>
            <w:tcBorders>
              <w:top w:val="single" w:color="auto" w:sz="4" w:space="0"/>
              <w:left w:val="nil"/>
              <w:bottom w:val="single" w:color="auto" w:sz="4" w:space="0"/>
              <w:right w:val="single" w:color="auto" w:sz="4" w:space="0"/>
            </w:tcBorders>
            <w:vAlign w:val="center"/>
          </w:tcPr>
          <w:p w14:paraId="184E059D">
            <w:pPr>
              <w:spacing w:after="0"/>
              <w:jc w:val="both"/>
              <w:rPr>
                <w:rFonts w:ascii="仿宋" w:hAnsi="仿宋" w:eastAsia="仿宋" w:cs="宋体"/>
                <w:color w:val="000000"/>
              </w:rPr>
            </w:pPr>
            <w:bookmarkStart w:id="1" w:name="OLE_LINK1"/>
            <w:r>
              <w:rPr>
                <w:rFonts w:ascii="仿宋" w:hAnsi="仿宋" w:eastAsia="仿宋" w:cs="宋体"/>
                <w:color w:val="000000"/>
              </w:rPr>
              <w:t>1.机架布局为“X”型；机身轴距≥1290mm；2.机身材料：碳纤维+航空铝件；3.最大飞行时间≥ 25min；</w:t>
            </w:r>
            <w:r>
              <w:rPr>
                <w:rFonts w:hint="eastAsia" w:ascii="仿宋" w:hAnsi="仿宋" w:eastAsia="仿宋" w:cs="宋体"/>
                <w:color w:val="000000"/>
              </w:rPr>
              <w:t>4</w:t>
            </w:r>
            <w:r>
              <w:rPr>
                <w:rFonts w:ascii="仿宋" w:hAnsi="仿宋" w:eastAsia="仿宋" w:cs="宋体"/>
                <w:color w:val="000000"/>
              </w:rPr>
              <w:t>、最大起飞重量＞ 18kg；</w:t>
            </w:r>
            <w:r>
              <w:rPr>
                <w:rFonts w:hint="eastAsia" w:ascii="仿宋" w:hAnsi="仿宋" w:eastAsia="仿宋" w:cs="宋体"/>
                <w:color w:val="000000"/>
              </w:rPr>
              <w:t>5</w:t>
            </w:r>
            <w:r>
              <w:rPr>
                <w:rFonts w:ascii="仿宋" w:hAnsi="仿宋" w:eastAsia="仿宋" w:cs="宋体"/>
                <w:color w:val="000000"/>
              </w:rPr>
              <w:t>.工作环境温度：-10-42℃；</w:t>
            </w:r>
            <w:r>
              <w:rPr>
                <w:rFonts w:hint="eastAsia" w:ascii="仿宋" w:hAnsi="仿宋" w:eastAsia="仿宋" w:cs="宋体"/>
                <w:color w:val="000000"/>
              </w:rPr>
              <w:t>6</w:t>
            </w:r>
            <w:r>
              <w:rPr>
                <w:rFonts w:ascii="仿宋" w:hAnsi="仿宋" w:eastAsia="仿宋" w:cs="宋体"/>
                <w:color w:val="000000"/>
              </w:rPr>
              <w:t>、最大上升速度＞ 4m/s；最大下降速度＞ 5m/s；最大平飞速度＞6 m/s；</w:t>
            </w:r>
            <w:r>
              <w:rPr>
                <w:rFonts w:hint="eastAsia" w:ascii="仿宋" w:hAnsi="仿宋" w:eastAsia="仿宋" w:cs="宋体"/>
                <w:color w:val="000000"/>
              </w:rPr>
              <w:t>7</w:t>
            </w:r>
            <w:r>
              <w:rPr>
                <w:rFonts w:ascii="仿宋" w:hAnsi="仿宋" w:eastAsia="仿宋" w:cs="宋体"/>
                <w:color w:val="000000"/>
              </w:rPr>
              <w:t>、最大可承受风速＞8m/s；</w:t>
            </w:r>
            <w:r>
              <w:rPr>
                <w:rFonts w:hint="eastAsia" w:ascii="仿宋" w:hAnsi="仿宋" w:eastAsia="仿宋" w:cs="宋体"/>
                <w:color w:val="000000"/>
              </w:rPr>
              <w:t>8</w:t>
            </w:r>
            <w:r>
              <w:rPr>
                <w:rFonts w:ascii="仿宋" w:hAnsi="仿宋" w:eastAsia="仿宋" w:cs="宋体"/>
                <w:color w:val="000000"/>
              </w:rPr>
              <w:t>、悬停精度：垂直±0.5m，水平±1m(GPS 状态)；</w:t>
            </w:r>
            <w:r>
              <w:rPr>
                <w:rFonts w:hint="eastAsia" w:ascii="仿宋" w:hAnsi="仿宋" w:eastAsia="仿宋" w:cs="宋体"/>
                <w:color w:val="000000"/>
              </w:rPr>
              <w:t>9</w:t>
            </w:r>
            <w:r>
              <w:rPr>
                <w:rFonts w:ascii="仿宋" w:hAnsi="仿宋" w:eastAsia="仿宋" w:cs="宋体"/>
                <w:color w:val="000000"/>
              </w:rPr>
              <w:t>、最大俯仰角度不小于 30°；</w:t>
            </w:r>
          </w:p>
          <w:p w14:paraId="043A0E36">
            <w:pPr>
              <w:spacing w:after="0"/>
              <w:jc w:val="both"/>
              <w:rPr>
                <w:rFonts w:ascii="仿宋" w:hAnsi="仿宋" w:eastAsia="仿宋" w:cs="宋体"/>
                <w:color w:val="000000"/>
              </w:rPr>
            </w:pPr>
            <w:r>
              <w:rPr>
                <w:rFonts w:ascii="仿宋" w:hAnsi="仿宋" w:eastAsia="仿宋" w:cs="宋体"/>
                <w:color w:val="000000"/>
              </w:rPr>
              <w:t>1</w:t>
            </w:r>
            <w:r>
              <w:rPr>
                <w:rFonts w:hint="eastAsia" w:ascii="仿宋" w:hAnsi="仿宋" w:eastAsia="仿宋" w:cs="宋体"/>
                <w:color w:val="000000"/>
              </w:rPr>
              <w:t>0</w:t>
            </w:r>
            <w:r>
              <w:rPr>
                <w:rFonts w:ascii="仿宋" w:hAnsi="仿宋" w:eastAsia="仿宋" w:cs="宋体"/>
                <w:color w:val="000000"/>
              </w:rPr>
              <w:t>.控制方式：遥控器控制、地面站控制、机载电脑控制；1</w:t>
            </w:r>
            <w:r>
              <w:rPr>
                <w:rFonts w:hint="eastAsia" w:ascii="仿宋" w:hAnsi="仿宋" w:eastAsia="仿宋" w:cs="宋体"/>
                <w:color w:val="000000"/>
              </w:rPr>
              <w:t>1</w:t>
            </w:r>
            <w:r>
              <w:rPr>
                <w:rFonts w:ascii="仿宋" w:hAnsi="仿宋" w:eastAsia="仿宋" w:cs="宋体"/>
                <w:color w:val="000000"/>
              </w:rPr>
              <w:t>、智能飞控系统整体采用塑料外壳设计，具有质量轻，减小磁干扰，增强飞控稳定性；1</w:t>
            </w:r>
            <w:r>
              <w:rPr>
                <w:rFonts w:hint="eastAsia" w:ascii="仿宋" w:hAnsi="仿宋" w:eastAsia="仿宋" w:cs="宋体"/>
                <w:color w:val="000000"/>
              </w:rPr>
              <w:t>2</w:t>
            </w:r>
            <w:r>
              <w:rPr>
                <w:rFonts w:ascii="仿宋" w:hAnsi="仿宋" w:eastAsia="仿宋" w:cs="宋体"/>
                <w:color w:val="000000"/>
              </w:rPr>
              <w:t>、智能飞行器控制器外观尺寸</w:t>
            </w:r>
            <w:r>
              <w:rPr>
                <w:rFonts w:hint="eastAsia" w:ascii="仿宋" w:hAnsi="仿宋" w:eastAsia="仿宋" w:cs="宋体"/>
                <w:color w:val="000000"/>
              </w:rPr>
              <w:t>：</w:t>
            </w:r>
            <w:r>
              <w:rPr>
                <w:rFonts w:ascii="仿宋" w:hAnsi="仿宋" w:eastAsia="仿宋" w:cs="宋体"/>
                <w:color w:val="000000"/>
              </w:rPr>
              <w:t>长</w:t>
            </w:r>
            <w:r>
              <w:rPr>
                <w:rFonts w:hint="eastAsia" w:ascii="仿宋" w:hAnsi="仿宋" w:eastAsia="仿宋" w:cs="宋体"/>
                <w:color w:val="000000"/>
              </w:rPr>
              <w:t>*</w:t>
            </w:r>
            <w:r>
              <w:rPr>
                <w:rFonts w:ascii="仿宋" w:hAnsi="仿宋" w:eastAsia="仿宋" w:cs="宋体"/>
                <w:color w:val="000000"/>
              </w:rPr>
              <w:t>宽</w:t>
            </w:r>
            <w:r>
              <w:rPr>
                <w:rFonts w:hint="eastAsia" w:ascii="仿宋" w:hAnsi="仿宋" w:eastAsia="仿宋" w:cs="宋体"/>
                <w:color w:val="000000"/>
              </w:rPr>
              <w:t>*</w:t>
            </w:r>
            <w:r>
              <w:rPr>
                <w:rFonts w:ascii="仿宋" w:hAnsi="仿宋" w:eastAsia="仿宋" w:cs="宋体"/>
                <w:color w:val="000000"/>
              </w:rPr>
              <w:t>高</w:t>
            </w:r>
            <w:r>
              <w:rPr>
                <w:rFonts w:hint="eastAsia" w:ascii="仿宋" w:hAnsi="仿宋" w:eastAsia="仿宋" w:cs="宋体"/>
                <w:color w:val="000000"/>
              </w:rPr>
              <w:t>：</w:t>
            </w:r>
            <w:r>
              <w:rPr>
                <w:rFonts w:ascii="仿宋" w:hAnsi="仿宋" w:eastAsia="仿宋" w:cs="宋体"/>
                <w:color w:val="000000"/>
              </w:rPr>
              <w:t>≤8</w:t>
            </w:r>
            <w:r>
              <w:rPr>
                <w:rFonts w:hint="eastAsia" w:ascii="仿宋" w:hAnsi="仿宋" w:eastAsia="仿宋" w:cs="宋体"/>
                <w:color w:val="000000"/>
              </w:rPr>
              <w:t>6</w:t>
            </w:r>
            <w:r>
              <w:rPr>
                <w:rFonts w:ascii="仿宋" w:hAnsi="仿宋" w:eastAsia="仿宋" w:cs="宋体"/>
                <w:color w:val="000000"/>
              </w:rPr>
              <w:t>mm</w:t>
            </w:r>
            <w:r>
              <w:rPr>
                <w:rFonts w:hint="eastAsia" w:ascii="仿宋" w:hAnsi="仿宋" w:eastAsia="仿宋" w:cs="宋体"/>
                <w:color w:val="000000"/>
              </w:rPr>
              <w:t>*</w:t>
            </w:r>
            <w:r>
              <w:rPr>
                <w:rFonts w:ascii="仿宋" w:hAnsi="仿宋" w:eastAsia="仿宋" w:cs="宋体"/>
                <w:color w:val="000000"/>
              </w:rPr>
              <w:t>4</w:t>
            </w:r>
            <w:r>
              <w:rPr>
                <w:rFonts w:hint="eastAsia" w:ascii="仿宋" w:hAnsi="仿宋" w:eastAsia="仿宋" w:cs="宋体"/>
                <w:color w:val="000000"/>
              </w:rPr>
              <w:t>5</w:t>
            </w:r>
            <w:r>
              <w:rPr>
                <w:rFonts w:ascii="仿宋" w:hAnsi="仿宋" w:eastAsia="仿宋" w:cs="宋体"/>
                <w:color w:val="000000"/>
              </w:rPr>
              <w:t>mm</w:t>
            </w:r>
            <w:r>
              <w:rPr>
                <w:rFonts w:hint="eastAsia" w:ascii="仿宋" w:hAnsi="仿宋" w:eastAsia="仿宋" w:cs="宋体"/>
                <w:color w:val="000000"/>
              </w:rPr>
              <w:t>*</w:t>
            </w:r>
            <w:r>
              <w:rPr>
                <w:rFonts w:ascii="仿宋" w:hAnsi="仿宋" w:eastAsia="仿宋" w:cs="宋体"/>
                <w:color w:val="000000"/>
              </w:rPr>
              <w:t>3</w:t>
            </w:r>
            <w:r>
              <w:rPr>
                <w:rFonts w:hint="eastAsia" w:ascii="仿宋" w:hAnsi="仿宋" w:eastAsia="仿宋" w:cs="宋体"/>
                <w:color w:val="000000"/>
              </w:rPr>
              <w:t>5</w:t>
            </w:r>
            <w:r>
              <w:rPr>
                <w:rFonts w:ascii="仿宋" w:hAnsi="仿宋" w:eastAsia="仿宋" w:cs="宋体"/>
                <w:color w:val="000000"/>
              </w:rPr>
              <w:t>mm；1</w:t>
            </w:r>
            <w:r>
              <w:rPr>
                <w:rFonts w:hint="eastAsia" w:ascii="仿宋" w:hAnsi="仿宋" w:eastAsia="仿宋" w:cs="宋体"/>
                <w:color w:val="000000"/>
              </w:rPr>
              <w:t>3</w:t>
            </w:r>
            <w:r>
              <w:rPr>
                <w:rFonts w:ascii="仿宋" w:hAnsi="仿宋" w:eastAsia="仿宋" w:cs="宋体"/>
                <w:color w:val="000000"/>
              </w:rPr>
              <w:t>、智能飞行器控制器重量≤9</w:t>
            </w:r>
            <w:r>
              <w:rPr>
                <w:rFonts w:hint="eastAsia" w:ascii="仿宋" w:hAnsi="仿宋" w:eastAsia="仿宋" w:cs="宋体"/>
                <w:color w:val="000000"/>
              </w:rPr>
              <w:t>5</w:t>
            </w:r>
            <w:r>
              <w:rPr>
                <w:rFonts w:ascii="仿宋" w:hAnsi="仿宋" w:eastAsia="仿宋" w:cs="宋体"/>
                <w:color w:val="000000"/>
              </w:rPr>
              <w:t>g；1</w:t>
            </w:r>
            <w:r>
              <w:rPr>
                <w:rFonts w:hint="eastAsia" w:ascii="仿宋" w:hAnsi="仿宋" w:eastAsia="仿宋" w:cs="宋体"/>
                <w:color w:val="000000"/>
              </w:rPr>
              <w:t>4</w:t>
            </w:r>
            <w:r>
              <w:rPr>
                <w:rFonts w:ascii="仿宋" w:hAnsi="仿宋" w:eastAsia="仿宋" w:cs="宋体"/>
                <w:color w:val="000000"/>
              </w:rPr>
              <w:t>、飞行模式支持定点模式、定高模式、姿态模式、自动模式；1</w:t>
            </w:r>
            <w:r>
              <w:rPr>
                <w:rFonts w:hint="eastAsia" w:ascii="仿宋" w:hAnsi="仿宋" w:eastAsia="仿宋" w:cs="宋体"/>
                <w:color w:val="000000"/>
              </w:rPr>
              <w:t>5</w:t>
            </w:r>
            <w:r>
              <w:rPr>
                <w:rFonts w:ascii="仿宋" w:hAnsi="仿宋" w:eastAsia="仿宋" w:cs="宋体"/>
                <w:color w:val="000000"/>
              </w:rPr>
              <w:t>、采用STM32F765主处理器，主频率≥168Mhz，搭配故障安全协处理器；</w:t>
            </w:r>
          </w:p>
          <w:p w14:paraId="423FED9B">
            <w:pPr>
              <w:spacing w:after="0"/>
              <w:jc w:val="both"/>
              <w:rPr>
                <w:rFonts w:ascii="仿宋" w:hAnsi="仿宋" w:eastAsia="仿宋" w:cs="宋体"/>
                <w:color w:val="000000"/>
              </w:rPr>
            </w:pPr>
            <w:r>
              <w:rPr>
                <w:rFonts w:ascii="仿宋" w:hAnsi="仿宋" w:eastAsia="仿宋" w:cs="宋体"/>
                <w:color w:val="000000"/>
              </w:rPr>
              <w:t>1</w:t>
            </w:r>
            <w:r>
              <w:rPr>
                <w:rFonts w:hint="eastAsia" w:ascii="仿宋" w:hAnsi="仿宋" w:eastAsia="仿宋" w:cs="宋体"/>
                <w:color w:val="000000"/>
              </w:rPr>
              <w:t>6</w:t>
            </w:r>
            <w:r>
              <w:rPr>
                <w:rFonts w:ascii="仿宋" w:hAnsi="仿宋" w:eastAsia="仿宋" w:cs="宋体"/>
                <w:color w:val="000000"/>
              </w:rPr>
              <w:t>、GPS模块：模块支持GPS+北斗+SBAS或GPS+GLONASS+SBAS，内置电子罗盘，刷新速率≥25Hz，定位精度≤1m；</w:t>
            </w:r>
            <w:r>
              <w:rPr>
                <w:rFonts w:hint="eastAsia" w:ascii="仿宋" w:hAnsi="仿宋" w:eastAsia="仿宋" w:cs="宋体"/>
                <w:color w:val="000000"/>
              </w:rPr>
              <w:t>17</w:t>
            </w:r>
            <w:r>
              <w:rPr>
                <w:rFonts w:ascii="仿宋" w:hAnsi="仿宋" w:eastAsia="仿宋" w:cs="宋体"/>
                <w:color w:val="000000"/>
              </w:rPr>
              <w:t>、电机规格型号：≥1800KV；</w:t>
            </w:r>
            <w:r>
              <w:rPr>
                <w:rFonts w:hint="eastAsia" w:ascii="仿宋" w:hAnsi="仿宋" w:eastAsia="仿宋" w:cs="宋体"/>
                <w:color w:val="000000"/>
              </w:rPr>
              <w:t>18</w:t>
            </w:r>
            <w:r>
              <w:rPr>
                <w:rFonts w:ascii="仿宋" w:hAnsi="仿宋" w:eastAsia="仿宋" w:cs="宋体"/>
                <w:color w:val="000000"/>
              </w:rPr>
              <w:t>、桨叶规格型号：≥5</w:t>
            </w:r>
            <w:r>
              <w:rPr>
                <w:rFonts w:hint="eastAsia" w:ascii="仿宋" w:hAnsi="仿宋" w:eastAsia="仿宋" w:cs="宋体"/>
                <w:color w:val="000000"/>
              </w:rPr>
              <w:t>英寸</w:t>
            </w:r>
            <w:r>
              <w:rPr>
                <w:rFonts w:ascii="仿宋" w:hAnsi="仿宋" w:eastAsia="仿宋" w:cs="宋体"/>
                <w:color w:val="000000"/>
              </w:rPr>
              <w:t>；</w:t>
            </w:r>
            <w:r>
              <w:rPr>
                <w:rFonts w:hint="eastAsia" w:ascii="仿宋" w:hAnsi="仿宋" w:eastAsia="仿宋" w:cs="宋体"/>
                <w:color w:val="000000"/>
              </w:rPr>
              <w:t>19</w:t>
            </w:r>
            <w:r>
              <w:rPr>
                <w:rFonts w:ascii="仿宋" w:hAnsi="仿宋" w:eastAsia="仿宋" w:cs="宋体"/>
                <w:color w:val="000000"/>
              </w:rPr>
              <w:t>、电调规格：≥50A；</w:t>
            </w:r>
            <w:r>
              <w:rPr>
                <w:rFonts w:hint="eastAsia" w:ascii="仿宋" w:hAnsi="仿宋" w:eastAsia="仿宋" w:cs="宋体"/>
                <w:color w:val="000000"/>
              </w:rPr>
              <w:t>20</w:t>
            </w:r>
            <w:r>
              <w:rPr>
                <w:rFonts w:ascii="仿宋" w:hAnsi="仿宋" w:eastAsia="仿宋" w:cs="宋体"/>
                <w:color w:val="000000"/>
              </w:rPr>
              <w:t>、重量≤1</w:t>
            </w:r>
            <w:r>
              <w:rPr>
                <w:rFonts w:hint="eastAsia" w:ascii="仿宋" w:hAnsi="仿宋" w:eastAsia="仿宋" w:cs="宋体"/>
                <w:color w:val="000000"/>
              </w:rPr>
              <w:t>2</w:t>
            </w:r>
            <w:r>
              <w:rPr>
                <w:rFonts w:ascii="仿宋" w:hAnsi="仿宋" w:eastAsia="仿宋" w:cs="宋体"/>
                <w:color w:val="000000"/>
              </w:rPr>
              <w:t>g；2</w:t>
            </w:r>
            <w:r>
              <w:rPr>
                <w:rFonts w:hint="eastAsia" w:ascii="仿宋" w:hAnsi="仿宋" w:eastAsia="仿宋" w:cs="宋体"/>
                <w:color w:val="000000"/>
              </w:rPr>
              <w:t>1</w:t>
            </w:r>
            <w:r>
              <w:rPr>
                <w:rFonts w:ascii="仿宋" w:hAnsi="仿宋" w:eastAsia="仿宋" w:cs="宋体"/>
                <w:color w:val="000000"/>
              </w:rPr>
              <w:t>、智能飞控系统整体采用塑料外壳设计，具有质量轻，减小磁干扰，增强飞控稳定性；2</w:t>
            </w:r>
            <w:r>
              <w:rPr>
                <w:rFonts w:hint="eastAsia" w:ascii="仿宋" w:hAnsi="仿宋" w:eastAsia="仿宋" w:cs="宋体"/>
                <w:color w:val="000000"/>
              </w:rPr>
              <w:t>2</w:t>
            </w:r>
            <w:r>
              <w:rPr>
                <w:rFonts w:ascii="仿宋" w:hAnsi="仿宋" w:eastAsia="仿宋" w:cs="宋体"/>
                <w:color w:val="000000"/>
              </w:rPr>
              <w:t>、控系统外观尺寸≤36mm×36mm；2</w:t>
            </w:r>
            <w:r>
              <w:rPr>
                <w:rFonts w:hint="eastAsia" w:ascii="仿宋" w:hAnsi="仿宋" w:eastAsia="仿宋" w:cs="宋体"/>
                <w:color w:val="000000"/>
              </w:rPr>
              <w:t>3</w:t>
            </w:r>
            <w:r>
              <w:rPr>
                <w:rFonts w:ascii="仿宋" w:hAnsi="仿宋" w:eastAsia="仿宋" w:cs="宋体"/>
                <w:color w:val="000000"/>
              </w:rPr>
              <w:t>、接收机协议：ELRS/CRSF/S.BUS/Frsky/Futabayfysky/TBs Crossfre/DSMX；2</w:t>
            </w:r>
            <w:r>
              <w:rPr>
                <w:rFonts w:hint="eastAsia" w:ascii="仿宋" w:hAnsi="仿宋" w:eastAsia="仿宋" w:cs="宋体"/>
                <w:color w:val="000000"/>
              </w:rPr>
              <w:t>4</w:t>
            </w:r>
            <w:r>
              <w:rPr>
                <w:rFonts w:ascii="仿宋" w:hAnsi="仿宋" w:eastAsia="仿宋" w:cs="宋体"/>
                <w:color w:val="000000"/>
              </w:rPr>
              <w:t>、采用STM32F405RGT6主处理器，2</w:t>
            </w:r>
            <w:r>
              <w:rPr>
                <w:rFonts w:hint="eastAsia" w:ascii="仿宋" w:hAnsi="仿宋" w:eastAsia="仿宋" w:cs="宋体"/>
                <w:color w:val="000000"/>
              </w:rPr>
              <w:t>5</w:t>
            </w:r>
            <w:r>
              <w:rPr>
                <w:rFonts w:ascii="仿宋" w:hAnsi="仿宋" w:eastAsia="仿宋" w:cs="宋体"/>
                <w:color w:val="000000"/>
              </w:rPr>
              <w:t>、主频率≥168Mhz搭配故障安全协处理器；</w:t>
            </w:r>
          </w:p>
          <w:p w14:paraId="3CDE77F3">
            <w:pPr>
              <w:adjustRightInd/>
              <w:snapToGrid/>
              <w:spacing w:after="0"/>
              <w:jc w:val="both"/>
              <w:rPr>
                <w:rFonts w:ascii="仿宋" w:hAnsi="仿宋" w:eastAsia="仿宋" w:cs="宋体"/>
                <w:color w:val="000000"/>
              </w:rPr>
            </w:pPr>
            <w:r>
              <w:rPr>
                <w:rFonts w:ascii="仿宋" w:hAnsi="仿宋" w:eastAsia="仿宋" w:cs="宋体"/>
                <w:color w:val="000000"/>
              </w:rPr>
              <w:t>2</w:t>
            </w:r>
            <w:r>
              <w:rPr>
                <w:rFonts w:hint="eastAsia" w:ascii="仿宋" w:hAnsi="仿宋" w:eastAsia="仿宋" w:cs="宋体"/>
                <w:color w:val="000000"/>
              </w:rPr>
              <w:t>6</w:t>
            </w:r>
            <w:r>
              <w:rPr>
                <w:rFonts w:ascii="仿宋" w:hAnsi="仿宋" w:eastAsia="仿宋" w:cs="宋体"/>
                <w:color w:val="000000"/>
              </w:rPr>
              <w:t>、遥控器通道：≥16通道；</w:t>
            </w:r>
            <w:r>
              <w:rPr>
                <w:rFonts w:hint="eastAsia" w:ascii="仿宋" w:hAnsi="仿宋" w:eastAsia="仿宋" w:cs="宋体"/>
                <w:color w:val="000000"/>
              </w:rPr>
              <w:t>27</w:t>
            </w:r>
            <w:r>
              <w:rPr>
                <w:rFonts w:ascii="仿宋" w:hAnsi="仿宋" w:eastAsia="仿宋" w:cs="宋体"/>
                <w:color w:val="000000"/>
              </w:rPr>
              <w:t>、工作电压：6V-8.4V；工作电流：260-400mA；</w:t>
            </w:r>
            <w:r>
              <w:rPr>
                <w:rFonts w:hint="eastAsia" w:ascii="仿宋" w:hAnsi="仿宋" w:eastAsia="仿宋" w:cs="宋体"/>
                <w:color w:val="000000"/>
              </w:rPr>
              <w:t>28</w:t>
            </w:r>
            <w:r>
              <w:rPr>
                <w:rFonts w:ascii="仿宋" w:hAnsi="仿宋" w:eastAsia="仿宋" w:cs="宋体"/>
                <w:color w:val="000000"/>
              </w:rPr>
              <w:t>、频段：915Mhz/2.4GHz；</w:t>
            </w:r>
            <w:r>
              <w:rPr>
                <w:rFonts w:hint="eastAsia" w:ascii="仿宋" w:hAnsi="仿宋" w:eastAsia="仿宋" w:cs="宋体"/>
                <w:color w:val="000000"/>
              </w:rPr>
              <w:t>29</w:t>
            </w:r>
            <w:r>
              <w:rPr>
                <w:rFonts w:ascii="仿宋" w:hAnsi="仿宋" w:eastAsia="仿宋" w:cs="宋体"/>
                <w:color w:val="000000"/>
              </w:rPr>
              <w:t>、工作频道：≥48CH；</w:t>
            </w:r>
            <w:r>
              <w:rPr>
                <w:rFonts w:hint="eastAsia" w:ascii="仿宋" w:hAnsi="仿宋" w:eastAsia="仿宋" w:cs="宋体"/>
                <w:color w:val="000000"/>
              </w:rPr>
              <w:t>30</w:t>
            </w:r>
            <w:r>
              <w:rPr>
                <w:rFonts w:ascii="仿宋" w:hAnsi="仿宋" w:eastAsia="仿宋" w:cs="宋体"/>
                <w:color w:val="000000"/>
              </w:rPr>
              <w:t>、</w:t>
            </w:r>
            <w:r>
              <w:rPr>
                <w:rFonts w:hint="eastAsia" w:ascii="仿宋" w:hAnsi="仿宋" w:eastAsia="仿宋" w:cs="宋体"/>
                <w:color w:val="000000"/>
              </w:rPr>
              <w:t>搜救系统</w:t>
            </w:r>
            <w:r>
              <w:rPr>
                <w:rFonts w:ascii="仿宋" w:hAnsi="仿宋" w:eastAsia="仿宋" w:cs="宋体"/>
                <w:color w:val="000000"/>
              </w:rPr>
              <w:t>尺寸：长*宽*高</w:t>
            </w:r>
            <w:r>
              <w:rPr>
                <w:rFonts w:hint="eastAsia" w:ascii="仿宋" w:hAnsi="仿宋" w:eastAsia="仿宋" w:cs="宋体"/>
                <w:color w:val="000000"/>
              </w:rPr>
              <w:t>：</w:t>
            </w:r>
            <w:r>
              <w:rPr>
                <w:rFonts w:ascii="仿宋" w:hAnsi="仿宋" w:eastAsia="仿宋" w:cs="宋体"/>
                <w:color w:val="000000"/>
              </w:rPr>
              <w:t>35mm*24mm*5mm；3</w:t>
            </w:r>
            <w:r>
              <w:rPr>
                <w:rFonts w:hint="eastAsia" w:ascii="仿宋" w:hAnsi="仿宋" w:eastAsia="仿宋" w:cs="宋体"/>
                <w:color w:val="000000"/>
              </w:rPr>
              <w:t>1</w:t>
            </w:r>
            <w:r>
              <w:rPr>
                <w:rFonts w:ascii="仿宋" w:hAnsi="仿宋" w:eastAsia="仿宋" w:cs="宋体"/>
                <w:color w:val="000000"/>
              </w:rPr>
              <w:t>、可视化设备尺寸：长*宽*高</w:t>
            </w:r>
            <w:r>
              <w:rPr>
                <w:rFonts w:hint="eastAsia" w:ascii="仿宋" w:hAnsi="仿宋" w:eastAsia="仿宋" w:cs="宋体"/>
                <w:color w:val="000000"/>
              </w:rPr>
              <w:t>：</w:t>
            </w:r>
            <w:r>
              <w:rPr>
                <w:rFonts w:ascii="仿宋" w:hAnsi="仿宋" w:eastAsia="仿宋" w:cs="宋体"/>
                <w:color w:val="000000"/>
              </w:rPr>
              <w:t>≥200mm*120mm*</w:t>
            </w:r>
            <w:r>
              <w:rPr>
                <w:rFonts w:hint="eastAsia" w:ascii="仿宋" w:hAnsi="仿宋" w:eastAsia="仿宋" w:cs="宋体"/>
                <w:color w:val="000000"/>
              </w:rPr>
              <w:t>8</w:t>
            </w:r>
            <w:r>
              <w:rPr>
                <w:rFonts w:ascii="仿宋" w:hAnsi="仿宋" w:eastAsia="仿宋" w:cs="宋体"/>
                <w:color w:val="000000"/>
              </w:rPr>
              <w:t>mm；3</w:t>
            </w:r>
            <w:r>
              <w:rPr>
                <w:rFonts w:hint="eastAsia" w:ascii="仿宋" w:hAnsi="仿宋" w:eastAsia="仿宋" w:cs="宋体"/>
                <w:color w:val="000000"/>
              </w:rPr>
              <w:t>2</w:t>
            </w:r>
            <w:r>
              <w:rPr>
                <w:rFonts w:ascii="仿宋" w:hAnsi="仿宋" w:eastAsia="仿宋" w:cs="宋体"/>
                <w:color w:val="000000"/>
              </w:rPr>
              <w:t>、可视化设备内存：≥32G；3</w:t>
            </w:r>
            <w:r>
              <w:rPr>
                <w:rFonts w:hint="eastAsia" w:ascii="仿宋" w:hAnsi="仿宋" w:eastAsia="仿宋" w:cs="宋体"/>
                <w:color w:val="000000"/>
              </w:rPr>
              <w:t>3</w:t>
            </w:r>
            <w:r>
              <w:rPr>
                <w:rFonts w:ascii="仿宋" w:hAnsi="仿宋" w:eastAsia="仿宋" w:cs="宋体"/>
                <w:color w:val="000000"/>
              </w:rPr>
              <w:t>、可视化设备电池：≥6000mAh；3</w:t>
            </w:r>
            <w:r>
              <w:rPr>
                <w:rFonts w:hint="eastAsia" w:ascii="仿宋" w:hAnsi="仿宋" w:eastAsia="仿宋" w:cs="宋体"/>
                <w:color w:val="000000"/>
              </w:rPr>
              <w:t>4</w:t>
            </w:r>
            <w:r>
              <w:rPr>
                <w:rFonts w:ascii="仿宋" w:hAnsi="仿宋" w:eastAsia="仿宋" w:cs="宋体"/>
                <w:color w:val="000000"/>
              </w:rPr>
              <w:t>、可视化设备前置：≥500万像素</w:t>
            </w:r>
            <w:r>
              <w:rPr>
                <w:rFonts w:hint="eastAsia" w:ascii="仿宋" w:hAnsi="仿宋" w:eastAsia="仿宋" w:cs="宋体"/>
                <w:color w:val="000000"/>
              </w:rPr>
              <w:t>；</w:t>
            </w:r>
            <w:r>
              <w:rPr>
                <w:rFonts w:ascii="仿宋" w:hAnsi="仿宋" w:eastAsia="仿宋" w:cs="宋体"/>
                <w:color w:val="000000"/>
              </w:rPr>
              <w:t>可视化设备后置：≥1300万像素；</w:t>
            </w:r>
            <w:r>
              <w:rPr>
                <w:rFonts w:hint="eastAsia" w:ascii="仿宋" w:hAnsi="仿宋" w:eastAsia="仿宋" w:cs="宋体"/>
                <w:color w:val="000000"/>
              </w:rPr>
              <w:t>35</w:t>
            </w:r>
            <w:r>
              <w:rPr>
                <w:rFonts w:ascii="仿宋" w:hAnsi="仿宋" w:eastAsia="仿宋" w:cs="宋体"/>
                <w:color w:val="000000"/>
              </w:rPr>
              <w:t>、临时通信系统功率：≥8W；</w:t>
            </w:r>
            <w:r>
              <w:rPr>
                <w:rFonts w:hint="eastAsia" w:ascii="仿宋" w:hAnsi="仿宋" w:eastAsia="仿宋" w:cs="宋体"/>
                <w:color w:val="000000"/>
              </w:rPr>
              <w:t>36</w:t>
            </w:r>
            <w:r>
              <w:rPr>
                <w:rFonts w:ascii="仿宋" w:hAnsi="仿宋" w:eastAsia="仿宋" w:cs="宋体"/>
                <w:color w:val="000000"/>
              </w:rPr>
              <w:t>、临时通信系统容量：≥5000mAh；</w:t>
            </w:r>
            <w:r>
              <w:rPr>
                <w:rFonts w:hint="eastAsia" w:ascii="仿宋" w:hAnsi="仿宋" w:eastAsia="仿宋" w:cs="宋体"/>
                <w:color w:val="000000"/>
              </w:rPr>
              <w:t>37</w:t>
            </w:r>
            <w:r>
              <w:rPr>
                <w:rFonts w:ascii="仿宋" w:hAnsi="仿宋" w:eastAsia="仿宋" w:cs="宋体"/>
                <w:color w:val="000000"/>
              </w:rPr>
              <w:t>、临时通信系统尺寸：长*宽*高</w:t>
            </w:r>
            <w:r>
              <w:rPr>
                <w:rFonts w:hint="eastAsia" w:ascii="仿宋" w:hAnsi="仿宋" w:eastAsia="仿宋" w:cs="宋体"/>
                <w:color w:val="000000"/>
              </w:rPr>
              <w:t>：</w:t>
            </w:r>
            <w:r>
              <w:rPr>
                <w:rFonts w:ascii="仿宋" w:hAnsi="仿宋" w:eastAsia="仿宋" w:cs="宋体"/>
                <w:color w:val="000000"/>
              </w:rPr>
              <w:t>≥69mm*55mm*40mm；</w:t>
            </w:r>
            <w:r>
              <w:rPr>
                <w:rFonts w:hint="eastAsia" w:ascii="仿宋" w:hAnsi="仿宋" w:eastAsia="仿宋" w:cs="宋体"/>
                <w:color w:val="000000"/>
              </w:rPr>
              <w:t>38</w:t>
            </w:r>
            <w:r>
              <w:rPr>
                <w:rFonts w:ascii="仿宋" w:hAnsi="仿宋" w:eastAsia="仿宋" w:cs="宋体"/>
                <w:color w:val="000000"/>
              </w:rPr>
              <w:t>、临时通信系统重量：≥155g；</w:t>
            </w:r>
            <w:r>
              <w:rPr>
                <w:rFonts w:hint="eastAsia" w:ascii="仿宋" w:hAnsi="仿宋" w:eastAsia="仿宋" w:cs="宋体"/>
                <w:color w:val="000000"/>
              </w:rPr>
              <w:t>39</w:t>
            </w:r>
            <w:r>
              <w:rPr>
                <w:rFonts w:ascii="仿宋" w:hAnsi="仿宋" w:eastAsia="仿宋" w:cs="宋体"/>
                <w:color w:val="000000"/>
              </w:rPr>
              <w:t>、救援物资箱尺寸：长*宽*高</w:t>
            </w:r>
            <w:r>
              <w:rPr>
                <w:rFonts w:hint="eastAsia" w:ascii="仿宋" w:hAnsi="仿宋" w:eastAsia="仿宋" w:cs="宋体"/>
                <w:color w:val="000000"/>
              </w:rPr>
              <w:t>：</w:t>
            </w:r>
            <w:r>
              <w:rPr>
                <w:rFonts w:ascii="仿宋" w:hAnsi="仿宋" w:eastAsia="仿宋" w:cs="宋体"/>
                <w:color w:val="000000"/>
              </w:rPr>
              <w:t>≥260mm*250mm*400mm；4</w:t>
            </w:r>
            <w:r>
              <w:rPr>
                <w:rFonts w:hint="eastAsia" w:ascii="仿宋" w:hAnsi="仿宋" w:eastAsia="仿宋" w:cs="宋体"/>
                <w:color w:val="000000"/>
              </w:rPr>
              <w:t>0</w:t>
            </w:r>
            <w:r>
              <w:rPr>
                <w:rFonts w:ascii="仿宋" w:hAnsi="仿宋" w:eastAsia="仿宋" w:cs="宋体"/>
                <w:color w:val="000000"/>
              </w:rPr>
              <w:t>、救援物资箱重量：≥380g；4</w:t>
            </w:r>
            <w:r>
              <w:rPr>
                <w:rFonts w:hint="eastAsia" w:ascii="仿宋" w:hAnsi="仿宋" w:eastAsia="仿宋" w:cs="宋体"/>
                <w:color w:val="000000"/>
              </w:rPr>
              <w:t>1</w:t>
            </w:r>
            <w:r>
              <w:rPr>
                <w:rFonts w:ascii="仿宋" w:hAnsi="仿宋" w:eastAsia="仿宋" w:cs="宋体"/>
                <w:color w:val="000000"/>
              </w:rPr>
              <w:t>、救援物资箱载重：≥2kg；4</w:t>
            </w:r>
            <w:r>
              <w:rPr>
                <w:rFonts w:hint="eastAsia" w:ascii="仿宋" w:hAnsi="仿宋" w:eastAsia="仿宋" w:cs="宋体"/>
                <w:color w:val="000000"/>
              </w:rPr>
              <w:t>2</w:t>
            </w:r>
            <w:r>
              <w:rPr>
                <w:rFonts w:ascii="仿宋" w:hAnsi="仿宋" w:eastAsia="仿宋" w:cs="宋体"/>
                <w:color w:val="000000"/>
              </w:rPr>
              <w:t>、灯关辅助装置工作电压：≥12V；4</w:t>
            </w:r>
            <w:r>
              <w:rPr>
                <w:rFonts w:hint="eastAsia" w:ascii="仿宋" w:hAnsi="仿宋" w:eastAsia="仿宋" w:cs="宋体"/>
                <w:color w:val="000000"/>
              </w:rPr>
              <w:t>3</w:t>
            </w:r>
            <w:r>
              <w:rPr>
                <w:rFonts w:ascii="仿宋" w:hAnsi="仿宋" w:eastAsia="仿宋" w:cs="宋体"/>
                <w:color w:val="000000"/>
              </w:rPr>
              <w:t>、灯关辅助装置灯珠数量：≥120灯4</w:t>
            </w:r>
            <w:r>
              <w:rPr>
                <w:rFonts w:hint="eastAsia" w:ascii="仿宋" w:hAnsi="仿宋" w:eastAsia="仿宋" w:cs="宋体"/>
                <w:color w:val="000000"/>
              </w:rPr>
              <w:t>4</w:t>
            </w:r>
            <w:r>
              <w:rPr>
                <w:rFonts w:ascii="仿宋" w:hAnsi="仿宋" w:eastAsia="仿宋" w:cs="宋体"/>
                <w:color w:val="000000"/>
              </w:rPr>
              <w:t>、灯关辅助装置闪光模式：七色爆闪/单色常亮/间歇闪烁；</w:t>
            </w:r>
            <w:r>
              <w:rPr>
                <w:rFonts w:hint="eastAsia" w:ascii="仿宋" w:hAnsi="仿宋" w:eastAsia="仿宋" w:cs="宋体"/>
                <w:color w:val="000000"/>
              </w:rPr>
              <w:t>45</w:t>
            </w:r>
            <w:r>
              <w:rPr>
                <w:rFonts w:ascii="仿宋" w:hAnsi="仿宋" w:eastAsia="仿宋" w:cs="宋体"/>
                <w:color w:val="000000"/>
              </w:rPr>
              <w:t>、一体化控制终端遥控距离：≥3400</w:t>
            </w:r>
            <w:r>
              <w:rPr>
                <w:rFonts w:hint="eastAsia" w:ascii="仿宋" w:hAnsi="仿宋" w:eastAsia="仿宋" w:cs="宋体"/>
                <w:color w:val="000000"/>
              </w:rPr>
              <w:t>m</w:t>
            </w:r>
            <w:r>
              <w:rPr>
                <w:rFonts w:ascii="仿宋" w:hAnsi="仿宋" w:eastAsia="仿宋" w:cs="宋体"/>
                <w:color w:val="000000"/>
              </w:rPr>
              <w:t>；</w:t>
            </w:r>
            <w:r>
              <w:rPr>
                <w:rFonts w:hint="eastAsia" w:ascii="仿宋" w:hAnsi="仿宋" w:eastAsia="仿宋" w:cs="宋体"/>
                <w:color w:val="000000"/>
              </w:rPr>
              <w:t>46. 软件类型：适合教学的程序式三维设计软件，软件通过书写程序控制三维游标在空间中的游走扫掠的方式进行三维建模；渐进式地结果显示，即用户在书写代码过程中程序根据代码运行内容实时生成三维模型并显示，无需逐次手工运行程序。47. 建模要求：可支持（1）空壳结构（2）分形结构（3）体素结构（4）三维实体建模和（5）绘制平面草图，可输出成STL格式文件；平面草图可输出成PostScript、SVG格式文件。48. 交互方式：支持键盘和鼠标输入，通过两种交互方式设计程序：（1）通过多行程序编辑器编辑源代码,编辑器支持语法高亮、语句补完、函数参数自动提示和代码自动排版；（2）通过拖拽彩色积木方式构造程序，每个积木对应指令，支持循环、判断、函数定义结构的嵌套组合；两种设计方式可以切换和同步。49.参数化设计：可由用户指定模型的若干个参数，在对话框中填写参数的数值，然后由程序自动计算生成对应的三维模型。50.显示方式：支持三角面片显示、半透明显示、动态游标显示、具有网格的地面显示和物体阴影显示。51. 插入图片或实体：软件可支持插入三维实体，可支持插入图片并根据图片生成三维形状。52. 彩色支持：支持同一实体可具有多种颜色，在构造实体的过程中变化颜色。53.界面定制：可支持切换简体中文、繁体中文和英文作为界面语言；可切换至少两种界面颜色主题。54. 快照导出：支持将当前显示三维界面作为屏幕快照导出成尺寸不等的PNG格式图片，支持半透明背景。55. 操作系统：支持 Windows 7 （64 位）及以上版本、支持Mac OS X 10.9及以上版本、支持LinuxUbuntu 14.04及以上版本、支持银河麒麟V10及以上版本、统信UOS V20及以上版本。56.授权方式：单机安装，提供U盾或序列号启动保护程序。</w:t>
            </w:r>
            <w:bookmarkEnd w:id="1"/>
          </w:p>
        </w:tc>
        <w:tc>
          <w:tcPr>
            <w:tcW w:w="586" w:type="dxa"/>
            <w:tcBorders>
              <w:top w:val="single" w:color="auto" w:sz="4" w:space="0"/>
              <w:left w:val="single" w:color="auto" w:sz="4" w:space="0"/>
              <w:bottom w:val="single" w:color="auto" w:sz="4" w:space="0"/>
              <w:right w:val="single" w:color="auto" w:sz="4" w:space="0"/>
            </w:tcBorders>
            <w:noWrap/>
            <w:vAlign w:val="center"/>
          </w:tcPr>
          <w:p w14:paraId="3DAC6A23">
            <w:pPr>
              <w:adjustRightInd/>
              <w:snapToGrid/>
              <w:spacing w:after="0"/>
              <w:jc w:val="center"/>
              <w:rPr>
                <w:rFonts w:ascii="仿宋" w:hAnsi="仿宋" w:eastAsia="仿宋" w:cs="宋体"/>
                <w:color w:val="000000"/>
              </w:rPr>
            </w:pPr>
            <w:r>
              <w:rPr>
                <w:rFonts w:ascii="仿宋" w:hAnsi="仿宋" w:eastAsia="仿宋" w:cs="宋体"/>
                <w:color w:val="000000"/>
              </w:rPr>
              <w:t>1</w:t>
            </w:r>
          </w:p>
        </w:tc>
        <w:tc>
          <w:tcPr>
            <w:tcW w:w="567" w:type="dxa"/>
            <w:tcBorders>
              <w:top w:val="single" w:color="auto" w:sz="4" w:space="0"/>
              <w:left w:val="single" w:color="auto" w:sz="4" w:space="0"/>
              <w:bottom w:val="single" w:color="auto" w:sz="4" w:space="0"/>
              <w:right w:val="single" w:color="auto" w:sz="4" w:space="0"/>
            </w:tcBorders>
            <w:noWrap/>
            <w:vAlign w:val="center"/>
          </w:tcPr>
          <w:p w14:paraId="1A7097C9">
            <w:pPr>
              <w:adjustRightInd/>
              <w:snapToGrid/>
              <w:spacing w:after="0"/>
              <w:jc w:val="center"/>
              <w:rPr>
                <w:rFonts w:ascii="仿宋" w:hAnsi="仿宋" w:eastAsia="仿宋" w:cs="宋体"/>
                <w:color w:val="000000"/>
              </w:rPr>
            </w:pPr>
            <w:r>
              <w:rPr>
                <w:rFonts w:ascii="仿宋" w:hAnsi="仿宋" w:eastAsia="仿宋" w:cs="宋体"/>
                <w:color w:val="000000"/>
              </w:rPr>
              <w:t>套</w:t>
            </w:r>
          </w:p>
        </w:tc>
      </w:tr>
      <w:tr w14:paraId="78F38014">
        <w:tblPrEx>
          <w:tblCellMar>
            <w:top w:w="0" w:type="dxa"/>
            <w:left w:w="108" w:type="dxa"/>
            <w:bottom w:w="0" w:type="dxa"/>
            <w:right w:w="108" w:type="dxa"/>
          </w:tblCellMar>
        </w:tblPrEx>
        <w:trPr>
          <w:trHeight w:val="4370" w:hRule="atLeast"/>
          <w:jc w:val="center"/>
        </w:trPr>
        <w:tc>
          <w:tcPr>
            <w:tcW w:w="437" w:type="dxa"/>
            <w:tcBorders>
              <w:top w:val="single" w:color="auto" w:sz="4" w:space="0"/>
              <w:left w:val="single" w:color="auto" w:sz="4" w:space="0"/>
              <w:bottom w:val="single" w:color="auto" w:sz="4" w:space="0"/>
              <w:right w:val="single" w:color="auto" w:sz="4" w:space="0"/>
            </w:tcBorders>
            <w:vAlign w:val="center"/>
          </w:tcPr>
          <w:p w14:paraId="1CC69602">
            <w:pPr>
              <w:adjustRightInd/>
              <w:snapToGrid/>
              <w:spacing w:after="0"/>
              <w:jc w:val="center"/>
              <w:rPr>
                <w:rFonts w:ascii="仿宋" w:hAnsi="仿宋" w:eastAsia="仿宋" w:cs="宋体"/>
                <w:color w:val="000000"/>
              </w:rPr>
            </w:pPr>
            <w:r>
              <w:rPr>
                <w:rFonts w:hint="eastAsia" w:ascii="仿宋" w:hAnsi="仿宋" w:eastAsia="仿宋" w:cs="宋体"/>
                <w:color w:val="000000"/>
              </w:rPr>
              <w:t>11</w:t>
            </w:r>
          </w:p>
        </w:tc>
        <w:tc>
          <w:tcPr>
            <w:tcW w:w="698" w:type="dxa"/>
            <w:tcBorders>
              <w:top w:val="single" w:color="auto" w:sz="4" w:space="0"/>
              <w:left w:val="single" w:color="auto" w:sz="4" w:space="0"/>
              <w:bottom w:val="single" w:color="auto" w:sz="4" w:space="0"/>
              <w:right w:val="single" w:color="auto" w:sz="4" w:space="0"/>
            </w:tcBorders>
            <w:vAlign w:val="center"/>
          </w:tcPr>
          <w:p w14:paraId="709D8EC4">
            <w:pPr>
              <w:adjustRightInd/>
              <w:snapToGrid/>
              <w:spacing w:after="0"/>
              <w:jc w:val="center"/>
              <w:rPr>
                <w:rFonts w:ascii="仿宋" w:hAnsi="仿宋" w:eastAsia="仿宋" w:cs="宋体"/>
                <w:color w:val="000000"/>
              </w:rPr>
            </w:pPr>
            <w:r>
              <w:rPr>
                <w:rFonts w:ascii="仿宋" w:hAnsi="仿宋" w:eastAsia="仿宋" w:cs="宋体"/>
                <w:color w:val="000000"/>
              </w:rPr>
              <w:t>文化建设</w:t>
            </w:r>
          </w:p>
        </w:tc>
        <w:tc>
          <w:tcPr>
            <w:tcW w:w="5922" w:type="dxa"/>
            <w:tcBorders>
              <w:top w:val="single" w:color="auto" w:sz="4" w:space="0"/>
              <w:left w:val="nil"/>
              <w:bottom w:val="single" w:color="auto" w:sz="4" w:space="0"/>
              <w:right w:val="single" w:color="auto" w:sz="4" w:space="0"/>
            </w:tcBorders>
            <w:vAlign w:val="center"/>
          </w:tcPr>
          <w:p w14:paraId="677AFB19">
            <w:pPr>
              <w:adjustRightInd/>
              <w:snapToGrid/>
              <w:spacing w:after="0"/>
              <w:jc w:val="both"/>
              <w:rPr>
                <w:rFonts w:ascii="仿宋" w:hAnsi="仿宋" w:eastAsia="仿宋" w:cs="宋体"/>
                <w:color w:val="000000"/>
              </w:rPr>
            </w:pPr>
            <w:r>
              <w:rPr>
                <w:rFonts w:ascii="仿宋" w:hAnsi="仿宋" w:eastAsia="仿宋" w:cs="宋体"/>
                <w:color w:val="000000"/>
              </w:rPr>
              <w:t>1.文化建设材料≥1公分PVC板喷UV、龙卡板、喷全轴；（需提供设计方案）2.无人机实训室标识：字体≥25cm</w:t>
            </w:r>
            <w:r>
              <w:rPr>
                <w:rFonts w:hint="eastAsia" w:ascii="仿宋" w:hAnsi="仿宋" w:eastAsia="仿宋" w:cs="宋体"/>
                <w:color w:val="000000"/>
              </w:rPr>
              <w:t>、</w:t>
            </w:r>
            <w:r>
              <w:rPr>
                <w:rFonts w:hint="eastAsia" w:ascii="仿宋" w:hAnsi="仿宋" w:eastAsia="仿宋" w:cs="宋体"/>
              </w:rPr>
              <w:t>实训室内部亮度改造</w:t>
            </w:r>
            <w:r>
              <w:rPr>
                <w:rFonts w:ascii="仿宋" w:hAnsi="仿宋" w:eastAsia="仿宋" w:cs="宋体"/>
              </w:rPr>
              <w:t>；</w:t>
            </w:r>
            <w:r>
              <w:rPr>
                <w:rFonts w:ascii="仿宋" w:hAnsi="仿宋" w:eastAsia="仿宋" w:cs="宋体"/>
                <w:color w:val="000000"/>
              </w:rPr>
              <w:t>3.无人机行业应用及未来趋势介绍（无人机、植保无人机、电力巡检无人机、航拍无人机、警用无人机等）；4.无人机实训室管理制度（学生要在任课教师或实验教师带领下有秩序地进入室内，并在指定区域内活动，室内要保持肃静，严禁喧闹；5.无人机实验室安全防护制度（严格无人机实验室的各种安全防范措施。防火、防盗、防爆、防电、防毒等设施要齐全，并定期检修、更换，确保其正常、可靠、有效。6.无人机设备管理使用制度（遵守实验室管理规章，爱护无人机设备，故意和因违反操作规程而损坏实验室设备者，要照价赔偿（PVC）；7.四轴无人机与八轴无人机的结构（PVC）；8.无人机发展趋势（无人机的本质是使用先进的生产工具去发展生产力，是机械化、自动化和智能化发展的结果，也可看作是智慧体系中的一个重要的分支）（PVC）；</w:t>
            </w:r>
            <w:r>
              <w:rPr>
                <w:rFonts w:hint="eastAsia" w:ascii="仿宋" w:hAnsi="仿宋" w:eastAsia="仿宋" w:cs="宋体"/>
                <w:color w:val="000000"/>
              </w:rPr>
              <w:t>9.室内文化设计与装饰。</w:t>
            </w:r>
          </w:p>
        </w:tc>
        <w:tc>
          <w:tcPr>
            <w:tcW w:w="586" w:type="dxa"/>
            <w:tcBorders>
              <w:top w:val="single" w:color="auto" w:sz="4" w:space="0"/>
              <w:left w:val="nil"/>
              <w:bottom w:val="single" w:color="auto" w:sz="4" w:space="0"/>
              <w:right w:val="single" w:color="auto" w:sz="4" w:space="0"/>
            </w:tcBorders>
            <w:noWrap/>
            <w:vAlign w:val="center"/>
          </w:tcPr>
          <w:p w14:paraId="73FFDEB2">
            <w:pPr>
              <w:adjustRightInd/>
              <w:snapToGrid/>
              <w:spacing w:after="0"/>
              <w:jc w:val="center"/>
              <w:rPr>
                <w:rFonts w:ascii="仿宋" w:hAnsi="仿宋" w:eastAsia="仿宋" w:cs="宋体"/>
                <w:color w:val="000000"/>
              </w:rPr>
            </w:pPr>
            <w:r>
              <w:rPr>
                <w:rFonts w:ascii="仿宋" w:hAnsi="仿宋" w:eastAsia="仿宋" w:cs="宋体"/>
                <w:color w:val="000000"/>
              </w:rPr>
              <w:t>1</w:t>
            </w:r>
          </w:p>
        </w:tc>
        <w:tc>
          <w:tcPr>
            <w:tcW w:w="567" w:type="dxa"/>
            <w:tcBorders>
              <w:top w:val="single" w:color="auto" w:sz="4" w:space="0"/>
              <w:left w:val="nil"/>
              <w:bottom w:val="single" w:color="auto" w:sz="4" w:space="0"/>
              <w:right w:val="single" w:color="auto" w:sz="4" w:space="0"/>
            </w:tcBorders>
            <w:noWrap/>
            <w:vAlign w:val="center"/>
          </w:tcPr>
          <w:p w14:paraId="3A0F5318">
            <w:pPr>
              <w:adjustRightInd/>
              <w:snapToGrid/>
              <w:spacing w:after="0"/>
              <w:jc w:val="center"/>
              <w:rPr>
                <w:rFonts w:ascii="仿宋" w:hAnsi="仿宋" w:eastAsia="仿宋" w:cs="宋体"/>
                <w:color w:val="000000"/>
              </w:rPr>
            </w:pPr>
            <w:r>
              <w:rPr>
                <w:rFonts w:ascii="仿宋" w:hAnsi="仿宋" w:eastAsia="仿宋" w:cs="宋体"/>
                <w:color w:val="000000"/>
              </w:rPr>
              <w:t>套</w:t>
            </w:r>
          </w:p>
        </w:tc>
      </w:tr>
      <w:tr w14:paraId="489FE69B">
        <w:tblPrEx>
          <w:tblCellMar>
            <w:top w:w="0" w:type="dxa"/>
            <w:left w:w="108" w:type="dxa"/>
            <w:bottom w:w="0" w:type="dxa"/>
            <w:right w:w="108" w:type="dxa"/>
          </w:tblCellMar>
        </w:tblPrEx>
        <w:trPr>
          <w:trHeight w:val="2967" w:hRule="atLeast"/>
          <w:jc w:val="center"/>
        </w:trPr>
        <w:tc>
          <w:tcPr>
            <w:tcW w:w="437" w:type="dxa"/>
            <w:tcBorders>
              <w:top w:val="single" w:color="auto" w:sz="4" w:space="0"/>
              <w:left w:val="single" w:color="auto" w:sz="4" w:space="0"/>
              <w:bottom w:val="single" w:color="auto" w:sz="4" w:space="0"/>
              <w:right w:val="single" w:color="auto" w:sz="4" w:space="0"/>
            </w:tcBorders>
            <w:vAlign w:val="center"/>
          </w:tcPr>
          <w:p w14:paraId="7BE49DA5">
            <w:pPr>
              <w:adjustRightInd/>
              <w:snapToGrid/>
              <w:spacing w:after="0"/>
              <w:jc w:val="center"/>
              <w:rPr>
                <w:rFonts w:ascii="仿宋" w:hAnsi="仿宋" w:eastAsia="仿宋" w:cs="宋体"/>
                <w:color w:val="000000"/>
              </w:rPr>
            </w:pPr>
            <w:r>
              <w:rPr>
                <w:rFonts w:hint="eastAsia" w:ascii="仿宋" w:hAnsi="仿宋" w:eastAsia="仿宋" w:cs="宋体"/>
                <w:color w:val="000000"/>
              </w:rPr>
              <w:t>12</w:t>
            </w:r>
          </w:p>
        </w:tc>
        <w:tc>
          <w:tcPr>
            <w:tcW w:w="698" w:type="dxa"/>
            <w:tcBorders>
              <w:top w:val="single" w:color="auto" w:sz="4" w:space="0"/>
              <w:left w:val="single" w:color="auto" w:sz="4" w:space="0"/>
              <w:bottom w:val="single" w:color="auto" w:sz="4" w:space="0"/>
              <w:right w:val="single" w:color="auto" w:sz="4" w:space="0"/>
            </w:tcBorders>
            <w:vAlign w:val="center"/>
          </w:tcPr>
          <w:p w14:paraId="30858098">
            <w:pPr>
              <w:adjustRightInd/>
              <w:snapToGrid/>
              <w:spacing w:after="0"/>
              <w:jc w:val="center"/>
              <w:rPr>
                <w:rFonts w:ascii="仿宋" w:hAnsi="仿宋" w:eastAsia="仿宋" w:cs="宋体"/>
                <w:color w:val="000000"/>
              </w:rPr>
            </w:pPr>
            <w:r>
              <w:rPr>
                <w:rFonts w:ascii="仿宋" w:hAnsi="仿宋" w:eastAsia="仿宋" w:cs="宋体"/>
                <w:color w:val="000000"/>
              </w:rPr>
              <w:t>示教系统平台</w:t>
            </w:r>
          </w:p>
        </w:tc>
        <w:tc>
          <w:tcPr>
            <w:tcW w:w="5922" w:type="dxa"/>
            <w:tcBorders>
              <w:top w:val="single" w:color="auto" w:sz="4" w:space="0"/>
              <w:left w:val="nil"/>
              <w:bottom w:val="single" w:color="auto" w:sz="4" w:space="0"/>
              <w:right w:val="single" w:color="auto" w:sz="4" w:space="0"/>
            </w:tcBorders>
            <w:vAlign w:val="center"/>
          </w:tcPr>
          <w:p w14:paraId="2962190E">
            <w:pPr>
              <w:jc w:val="both"/>
              <w:rPr>
                <w:rFonts w:ascii="仿宋" w:hAnsi="仿宋" w:eastAsia="仿宋"/>
              </w:rPr>
            </w:pPr>
            <w:bookmarkStart w:id="2" w:name="OLE_LINK3"/>
            <w:r>
              <w:rPr>
                <w:rFonts w:hint="eastAsia" w:ascii="仿宋" w:hAnsi="仿宋" w:eastAsia="仿宋"/>
              </w:rPr>
              <w:t>一、</w:t>
            </w:r>
            <w:r>
              <w:rPr>
                <w:rFonts w:hint="eastAsia" w:ascii="仿宋" w:hAnsi="仿宋" w:eastAsia="仿宋" w:cs="宋体"/>
                <w:color w:val="000000"/>
              </w:rPr>
              <w:t>示教平台</w:t>
            </w:r>
          </w:p>
          <w:bookmarkEnd w:id="2"/>
          <w:p w14:paraId="3367E47C">
            <w:pPr>
              <w:jc w:val="both"/>
              <w:rPr>
                <w:rFonts w:ascii="仿宋" w:hAnsi="仿宋" w:eastAsia="仿宋"/>
              </w:rPr>
            </w:pPr>
            <w:r>
              <w:rPr>
                <w:rFonts w:hint="eastAsia" w:ascii="仿宋" w:hAnsi="仿宋" w:eastAsia="仿宋"/>
              </w:rPr>
              <w:t>1、结构设计：采用模块化设计，包含实训示教主机、特写摄像机、多功能万向臂、把手、托板、箱体、移动电源、移动底座、底座万向轮、无线网络，各模块可独立拆卸、组合，便于安装、维护及运输。</w:t>
            </w:r>
          </w:p>
          <w:p w14:paraId="33B53DF1">
            <w:pPr>
              <w:jc w:val="both"/>
              <w:rPr>
                <w:rFonts w:ascii="仿宋" w:hAnsi="仿宋" w:eastAsia="仿宋"/>
              </w:rPr>
            </w:pPr>
            <w:r>
              <w:rPr>
                <w:rFonts w:hint="eastAsia" w:ascii="仿宋" w:hAnsi="仿宋" w:eastAsia="仿宋"/>
              </w:rPr>
              <w:t>2、底盘性能：采用金属结构底座，重心设计合理，承载能力≥100kg，确保运行稳定；配备超静音防缠绕万向轮≥4个，每个轮子均带刹车功能，移动灵活且制动可靠，运行时噪音≤50dB。</w:t>
            </w:r>
          </w:p>
          <w:p w14:paraId="4B1618AC">
            <w:pPr>
              <w:jc w:val="both"/>
              <w:rPr>
                <w:rFonts w:ascii="仿宋" w:hAnsi="仿宋" w:eastAsia="仿宋"/>
              </w:rPr>
            </w:pPr>
            <w:r>
              <w:rPr>
                <w:rFonts w:hint="eastAsia" w:ascii="仿宋" w:hAnsi="仿宋" w:eastAsia="仿宋"/>
              </w:rPr>
              <w:t>3、多功能万向臂：采用专业级设计，转臂可折叠收缩，线缆隐藏式布局，外观整洁；支持水平360度旋转，两节转臂垂直调节角度≥45度，可实现多方位旋转调节，摄像机可悬停于任意工作位置；水平展开尺寸≥1.1米，承重范围0.5-2kg，支持特写摄像机安装及细节移动拍摄。</w:t>
            </w:r>
          </w:p>
          <w:p w14:paraId="29BD5B52">
            <w:pPr>
              <w:jc w:val="both"/>
              <w:rPr>
                <w:rFonts w:ascii="仿宋" w:hAnsi="仿宋" w:eastAsia="仿宋"/>
              </w:rPr>
            </w:pPr>
            <w:r>
              <w:rPr>
                <w:rFonts w:hint="eastAsia" w:ascii="仿宋" w:hAnsi="仿宋" w:eastAsia="仿宋"/>
              </w:rPr>
              <w:t>4、立柱及尺寸：立柱采用高强度铝合金材质，内部中空设计用于隐藏走线；推车整体高度≥1800mm。</w:t>
            </w:r>
          </w:p>
          <w:p w14:paraId="606534A6">
            <w:pPr>
              <w:jc w:val="both"/>
              <w:rPr>
                <w:rFonts w:ascii="仿宋" w:hAnsi="仿宋" w:eastAsia="仿宋"/>
              </w:rPr>
            </w:pPr>
            <w:r>
              <w:rPr>
                <w:rFonts w:hint="eastAsia" w:ascii="仿宋" w:hAnsi="仿宋" w:eastAsia="仿宋"/>
              </w:rPr>
              <w:t>5、箱体及尺寸：箱体尺寸为400mm (L±5%)×420mm (W±5%)×400mm (H±5%)，尺寸偏差需在允许范围内。</w:t>
            </w:r>
          </w:p>
          <w:p w14:paraId="25A1B8AC">
            <w:pPr>
              <w:jc w:val="both"/>
              <w:rPr>
                <w:rFonts w:ascii="仿宋" w:hAnsi="仿宋" w:eastAsia="仿宋"/>
              </w:rPr>
            </w:pPr>
            <w:r>
              <w:rPr>
                <w:rFonts w:hint="eastAsia" w:ascii="仿宋" w:hAnsi="仿宋" w:eastAsia="仿宋"/>
              </w:rPr>
              <w:t>6、供电设计：采用低电压安全设计，整车工作电压≤19V，配备电源总开关，支持一键控制所有设备启停，无需打开机柜操作。</w:t>
            </w:r>
          </w:p>
          <w:p w14:paraId="48365555">
            <w:pPr>
              <w:jc w:val="both"/>
              <w:rPr>
                <w:rFonts w:ascii="仿宋" w:hAnsi="仿宋" w:eastAsia="仿宋"/>
              </w:rPr>
            </w:pPr>
            <w:r>
              <w:rPr>
                <w:rFonts w:hint="eastAsia" w:ascii="仿宋" w:hAnsi="仿宋" w:eastAsia="仿宋"/>
              </w:rPr>
              <w:t>7、移动电源配置：电池容量≥80AH，标称电压 12V，充放电接口≥2 芯，采用防呆航插设计，避免误插损坏设备；配备≥1.8 英寸显示屏，实时显示剩余电量、充放电状态。</w:t>
            </w:r>
          </w:p>
          <w:p w14:paraId="67747638">
            <w:pPr>
              <w:jc w:val="both"/>
              <w:rPr>
                <w:rFonts w:ascii="仿宋" w:hAnsi="仿宋" w:eastAsia="仿宋"/>
              </w:rPr>
            </w:pPr>
            <w:r>
              <w:rPr>
                <w:rFonts w:hint="eastAsia" w:ascii="仿宋" w:hAnsi="仿宋" w:eastAsia="仿宋"/>
              </w:rPr>
              <w:t>8、续航能力：移动电源充满电后，可支持特写摄像机、实训示教主机连续正常运行≥10小时，期间无示教画面中断、主机死机、黑屏、电源断电等异常现象。</w:t>
            </w:r>
          </w:p>
          <w:p w14:paraId="79E82219">
            <w:pPr>
              <w:jc w:val="both"/>
              <w:rPr>
                <w:rFonts w:ascii="仿宋" w:hAnsi="仿宋" w:eastAsia="仿宋"/>
              </w:rPr>
            </w:pPr>
            <w:r>
              <w:rPr>
                <w:rFonts w:hint="eastAsia" w:ascii="仿宋" w:hAnsi="仿宋" w:eastAsia="仿宋"/>
              </w:rPr>
              <w:t>9、低电压报警功能：当移动电源电压低于预设阈值（可自定义设置）时，自动发出声光报警提示，提醒及时充电，避免实训教学过程中意外断电。</w:t>
            </w:r>
          </w:p>
          <w:p w14:paraId="59711E87">
            <w:pPr>
              <w:jc w:val="both"/>
              <w:rPr>
                <w:rFonts w:ascii="仿宋" w:hAnsi="仿宋" w:eastAsia="仿宋"/>
              </w:rPr>
            </w:pPr>
            <w:r>
              <w:rPr>
                <w:rFonts w:hint="eastAsia" w:ascii="仿宋" w:hAnsi="仿宋" w:eastAsia="仿宋"/>
              </w:rPr>
              <w:t>10、移动实训示教推车可实现对接收端电脑远程开机、关机及重启。</w:t>
            </w:r>
          </w:p>
          <w:p w14:paraId="63AD0E36">
            <w:pPr>
              <w:jc w:val="both"/>
              <w:rPr>
                <w:rFonts w:ascii="仿宋" w:hAnsi="仿宋" w:eastAsia="仿宋"/>
              </w:rPr>
            </w:pPr>
            <w:r>
              <w:rPr>
                <w:rFonts w:hint="eastAsia" w:ascii="仿宋" w:hAnsi="仿宋" w:eastAsia="仿宋"/>
              </w:rPr>
              <w:t>二、摄像机1台技术要求</w:t>
            </w:r>
          </w:p>
          <w:p w14:paraId="01072069">
            <w:pPr>
              <w:jc w:val="both"/>
              <w:rPr>
                <w:rFonts w:ascii="仿宋" w:hAnsi="仿宋" w:eastAsia="仿宋"/>
              </w:rPr>
            </w:pPr>
            <w:r>
              <w:rPr>
                <w:rFonts w:hint="eastAsia" w:ascii="仿宋" w:hAnsi="仿宋" w:eastAsia="仿宋"/>
              </w:rPr>
              <w:t>1、成像与光学参数搭载 1/2.8 英寸 4K 分辨率 CMOS 成像器，有效像素≥828 万，最大分辨率3840×2160，输出帧率30fps（H.264编码）。镜头支持≥12倍光学变焦，焦距3.9mm（广角）-46.8mm（长焦），光圈F1.6-F2.8，支持自动/手动对焦模式。</w:t>
            </w:r>
          </w:p>
          <w:p w14:paraId="09731A1D">
            <w:pPr>
              <w:jc w:val="both"/>
              <w:rPr>
                <w:rFonts w:ascii="仿宋" w:hAnsi="仿宋" w:eastAsia="仿宋"/>
              </w:rPr>
            </w:pPr>
            <w:r>
              <w:rPr>
                <w:rFonts w:hint="eastAsia" w:ascii="仿宋" w:hAnsi="仿宋" w:eastAsia="仿宋"/>
              </w:rPr>
              <w:t>2、镜头及视频格式支持：镜头参数为F1.6-2.8，f=3.9mm(广角端)至46.8mm (远端)。支持多种HDMI接口视频格式，包括3840×2160P 30/25、1080P 60/50/30/25/59.94/29.97、720P 60/50/59.94fps ，兼容性强。</w:t>
            </w:r>
          </w:p>
          <w:p w14:paraId="1FBD8655">
            <w:pPr>
              <w:jc w:val="both"/>
              <w:rPr>
                <w:rFonts w:ascii="仿宋" w:hAnsi="仿宋" w:eastAsia="仿宋"/>
              </w:rPr>
            </w:pPr>
            <w:r>
              <w:rPr>
                <w:rFonts w:hint="eastAsia" w:ascii="仿宋" w:hAnsi="仿宋" w:eastAsia="仿宋"/>
              </w:rPr>
              <w:t>3、功能特性：支持 PAL/NTSC 制式切换，电子快门速度范围为1/25-1/20000，白平衡支持手动、自动、一键白平衡、指定色温多种调节方式。配备激光测距仪辅助聚焦，使聚焦速度更快、更稳定。</w:t>
            </w:r>
          </w:p>
          <w:p w14:paraId="44D727E8">
            <w:pPr>
              <w:jc w:val="both"/>
              <w:rPr>
                <w:rFonts w:ascii="仿宋" w:hAnsi="仿宋" w:eastAsia="仿宋"/>
              </w:rPr>
            </w:pPr>
            <w:r>
              <w:rPr>
                <w:rFonts w:hint="eastAsia" w:ascii="仿宋" w:hAnsi="仿宋" w:eastAsia="仿宋"/>
              </w:rPr>
              <w:t>4、外观及接口设计：摄像机外壳采用圆柱形一体化流线型设计，自带按键面板，方便用户操作常用功能。线路隐藏式设计，有效提升信号抗干扰能力，同时预留高清输出和电源接口，安全性高。</w:t>
            </w:r>
          </w:p>
          <w:p w14:paraId="0D22DA3F">
            <w:pPr>
              <w:jc w:val="both"/>
              <w:rPr>
                <w:rFonts w:ascii="仿宋" w:hAnsi="仿宋" w:eastAsia="仿宋"/>
              </w:rPr>
            </w:pPr>
            <w:r>
              <w:rPr>
                <w:rFonts w:hint="eastAsia" w:ascii="仿宋" w:hAnsi="仿宋" w:eastAsia="仿宋"/>
              </w:rPr>
              <w:t>5、操作及输出功能：支持多功能操作按键面板，可便捷操作变倍、聚焦、亮度调节、冻结、菜单常用功能。支持 HDMI、3G-SDI、LAN 音视频同时输出，LAN接口支持 POE 供电，支持 MJPEG、H.264 编码，最高可压缩 3840×2160 分辨率 30 帧/秒的视频。</w:t>
            </w:r>
          </w:p>
          <w:p w14:paraId="0D1B4E59">
            <w:pPr>
              <w:jc w:val="both"/>
              <w:rPr>
                <w:rFonts w:ascii="仿宋" w:hAnsi="仿宋" w:eastAsia="仿宋"/>
              </w:rPr>
            </w:pPr>
            <w:r>
              <w:rPr>
                <w:rFonts w:hint="eastAsia" w:ascii="仿宋" w:hAnsi="仿宋" w:eastAsia="仿宋"/>
              </w:rPr>
              <w:t>6、音频及协议支持：支持 AAC、MP3、G.711A 音频压缩与编码，AAC、MP3 编码支持 16000、32000、44100、48000 采样频率。支持 ONVIF、GB/T28181、RTSP、RTMP、VISCA OVER IP、IP VISCA、RTMPS、SRT 协议，支持 RTMP 推送模式连接流媒体服务器，支持RTP组播模式。</w:t>
            </w:r>
          </w:p>
          <w:p w14:paraId="6B996D4B">
            <w:pPr>
              <w:jc w:val="both"/>
              <w:rPr>
                <w:rFonts w:ascii="仿宋" w:hAnsi="仿宋" w:eastAsia="仿宋"/>
              </w:rPr>
            </w:pPr>
            <w:r>
              <w:rPr>
                <w:rFonts w:hint="eastAsia" w:ascii="仿宋" w:hAnsi="仿宋" w:eastAsia="仿宋"/>
              </w:rPr>
              <w:t>7、操作面板设计：整机具有手术模式/无影灯模式，频闪无影灯(ND滤镜)模式，实训等模式。</w:t>
            </w:r>
          </w:p>
          <w:p w14:paraId="7802C297">
            <w:pPr>
              <w:jc w:val="both"/>
              <w:rPr>
                <w:rFonts w:ascii="仿宋" w:hAnsi="仿宋" w:eastAsia="仿宋"/>
              </w:rPr>
            </w:pPr>
            <w:r>
              <w:rPr>
                <w:rFonts w:hint="eastAsia" w:ascii="仿宋" w:hAnsi="仿宋" w:eastAsia="仿宋"/>
              </w:rPr>
              <w:t>8、遥控器控制：具有遥控器控制各个功能，且遥控器带镜头放大缩 小功能，控制方便。</w:t>
            </w:r>
          </w:p>
          <w:p w14:paraId="1CF00DDF">
            <w:pPr>
              <w:jc w:val="both"/>
              <w:rPr>
                <w:rFonts w:ascii="仿宋" w:hAnsi="仿宋" w:eastAsia="仿宋"/>
              </w:rPr>
            </w:pPr>
            <w:r>
              <w:rPr>
                <w:rFonts w:hint="eastAsia" w:ascii="仿宋" w:hAnsi="仿宋" w:eastAsia="仿宋"/>
              </w:rPr>
              <w:t>9、菜单快捷键：便于操作，侧面设计有放大缩小菜单快捷键，可选 择手动按键方式调整摄像头变焦。</w:t>
            </w:r>
          </w:p>
          <w:p w14:paraId="4050F6F5">
            <w:pPr>
              <w:jc w:val="both"/>
              <w:rPr>
                <w:rFonts w:ascii="仿宋" w:hAnsi="仿宋" w:eastAsia="仿宋"/>
              </w:rPr>
            </w:pPr>
            <w:r>
              <w:rPr>
                <w:rFonts w:hint="eastAsia" w:ascii="仿宋" w:hAnsi="仿宋" w:eastAsia="仿宋"/>
              </w:rPr>
              <w:t>三、实训主机1套技术要求：</w:t>
            </w:r>
          </w:p>
          <w:p w14:paraId="7D1EF1C3">
            <w:pPr>
              <w:jc w:val="both"/>
              <w:rPr>
                <w:rFonts w:ascii="仿宋" w:hAnsi="仿宋" w:eastAsia="仿宋"/>
              </w:rPr>
            </w:pPr>
            <w:r>
              <w:rPr>
                <w:rFonts w:hint="eastAsia" w:ascii="仿宋" w:hAnsi="仿宋" w:eastAsia="仿宋"/>
              </w:rPr>
              <w:t>1、≥23.8英寸电容触摸屏，采用超窄边框设计，屏幕分辨率不低于1080P；</w:t>
            </w:r>
          </w:p>
          <w:p w14:paraId="272DC119">
            <w:pPr>
              <w:jc w:val="both"/>
              <w:rPr>
                <w:rFonts w:ascii="仿宋" w:hAnsi="仿宋" w:eastAsia="仿宋"/>
              </w:rPr>
            </w:pPr>
            <w:r>
              <w:rPr>
                <w:rFonts w:hint="eastAsia" w:ascii="仿宋" w:hAnsi="仿宋" w:eastAsia="仿宋"/>
              </w:rPr>
              <w:t>2、CPU:主频≥2.9GHz，核心≥八核心，线程≥十六线程，至少双通道8G内存，硬盘：≥512G固态，千兆网卡，须支持WIFI6；</w:t>
            </w:r>
          </w:p>
          <w:p w14:paraId="2155AE48">
            <w:pPr>
              <w:jc w:val="both"/>
              <w:rPr>
                <w:rFonts w:ascii="仿宋" w:hAnsi="仿宋" w:eastAsia="仿宋"/>
              </w:rPr>
            </w:pPr>
            <w:r>
              <w:rPr>
                <w:rFonts w:hint="eastAsia" w:ascii="仿宋" w:hAnsi="仿宋" w:eastAsia="仿宋"/>
              </w:rPr>
              <w:t>3、按下推车电源控制按键后主机自动启动，无需其他操作即可进入示教软件界面；</w:t>
            </w:r>
          </w:p>
          <w:p w14:paraId="6F0BBD98">
            <w:pPr>
              <w:jc w:val="both"/>
              <w:rPr>
                <w:rFonts w:ascii="仿宋" w:hAnsi="仿宋" w:eastAsia="仿宋"/>
              </w:rPr>
            </w:pPr>
            <w:r>
              <w:rPr>
                <w:rFonts w:hint="eastAsia" w:ascii="仿宋" w:hAnsi="仿宋" w:eastAsia="仿宋"/>
              </w:rPr>
              <w:t>4、根据不同老师或场景的教学需要，屏体至少可左右90度，上下 30 度调节；</w:t>
            </w:r>
          </w:p>
          <w:p w14:paraId="30756E53">
            <w:pPr>
              <w:jc w:val="both"/>
              <w:rPr>
                <w:rFonts w:ascii="仿宋" w:hAnsi="仿宋" w:eastAsia="仿宋"/>
              </w:rPr>
            </w:pPr>
            <w:r>
              <w:rPr>
                <w:rFonts w:hint="eastAsia" w:ascii="仿宋" w:hAnsi="仿宋" w:eastAsia="仿宋"/>
              </w:rPr>
              <w:t>5、接口数量：HDMI接口≥1，RJ45接口≥1，USB接口≥4，3.5音频接口 ≥1，DC口≥1。</w:t>
            </w:r>
          </w:p>
          <w:p w14:paraId="2416349B">
            <w:pPr>
              <w:jc w:val="both"/>
              <w:rPr>
                <w:rFonts w:ascii="仿宋" w:hAnsi="仿宋" w:eastAsia="仿宋"/>
              </w:rPr>
            </w:pPr>
            <w:r>
              <w:rPr>
                <w:rFonts w:hint="eastAsia" w:ascii="仿宋" w:hAnsi="仿宋" w:eastAsia="仿宋"/>
              </w:rPr>
              <w:t>四、智慧实训教学交互平台技术性能要求：</w:t>
            </w:r>
          </w:p>
          <w:p w14:paraId="02ECD89B">
            <w:pPr>
              <w:jc w:val="both"/>
              <w:rPr>
                <w:rFonts w:ascii="仿宋" w:hAnsi="仿宋" w:eastAsia="仿宋"/>
              </w:rPr>
            </w:pPr>
            <w:r>
              <w:rPr>
                <w:rFonts w:hint="eastAsia" w:ascii="仿宋" w:hAnsi="仿宋" w:eastAsia="仿宋"/>
              </w:rPr>
              <w:t>1、系统须采用 C/S 架构，图形化软件界面设计；</w:t>
            </w:r>
          </w:p>
          <w:p w14:paraId="533E71EC">
            <w:pPr>
              <w:jc w:val="both"/>
              <w:rPr>
                <w:rFonts w:ascii="仿宋" w:hAnsi="仿宋" w:eastAsia="仿宋"/>
              </w:rPr>
            </w:pPr>
            <w:r>
              <w:rPr>
                <w:rFonts w:hint="eastAsia" w:ascii="仿宋" w:hAnsi="仿宋" w:eastAsia="仿宋"/>
              </w:rPr>
              <w:t>2、系系统基于标准IP协议，支持有线以太网、无线网络双模式适配，音视频端到端传输延迟≤0.3秒，网络带宽≥10Mbps时，丢包率≤0.1%，支持传输状态实时监控告警；</w:t>
            </w:r>
          </w:p>
          <w:p w14:paraId="1DA54CBF">
            <w:pPr>
              <w:jc w:val="both"/>
              <w:rPr>
                <w:rFonts w:ascii="仿宋" w:hAnsi="仿宋" w:eastAsia="仿宋"/>
              </w:rPr>
            </w:pPr>
            <w:r>
              <w:rPr>
                <w:rFonts w:hint="eastAsia" w:ascii="仿宋" w:hAnsi="仿宋" w:eastAsia="仿宋"/>
              </w:rPr>
              <w:t>3、系统遵循理实一体化设计理念，整体架构高度集成，避免后期拼装导致的兼容性问题；由服务端、操作端、客户端三部分组成。其中：服务端支持云端或本地局域网部署，满足不同数据安全及隐私保护需求；操作端集成于移动实训推车主机，支持教师现场灵活操作；客户端兼容Windows10/11、Android 10 及以上、国产麒麟OS V10/统信UOS V20（64位）终端。</w:t>
            </w:r>
          </w:p>
          <w:p w14:paraId="697DF5FA">
            <w:pPr>
              <w:jc w:val="both"/>
              <w:rPr>
                <w:rFonts w:ascii="仿宋" w:hAnsi="仿宋" w:eastAsia="仿宋"/>
              </w:rPr>
            </w:pPr>
            <w:r>
              <w:rPr>
                <w:rFonts w:hint="eastAsia" w:ascii="仿宋" w:hAnsi="仿宋" w:eastAsia="仿宋"/>
              </w:rPr>
              <w:t>4、为保证示教直播和录制画面流畅度，硬件解码支持H.264/H.265/VP9/MPEG-2/AV1，硬件编码支持H.264/H.265/AV1；</w:t>
            </w:r>
          </w:p>
          <w:p w14:paraId="205279AC">
            <w:pPr>
              <w:jc w:val="both"/>
              <w:rPr>
                <w:rFonts w:ascii="仿宋" w:hAnsi="仿宋" w:eastAsia="仿宋"/>
              </w:rPr>
            </w:pPr>
            <w:r>
              <w:rPr>
                <w:rFonts w:hint="eastAsia" w:ascii="仿宋" w:hAnsi="仿宋" w:eastAsia="仿宋"/>
              </w:rPr>
              <w:t>五、智慧实训教学交互平台服务端技术要求：</w:t>
            </w:r>
          </w:p>
          <w:p w14:paraId="17128D02">
            <w:pPr>
              <w:jc w:val="both"/>
              <w:rPr>
                <w:rFonts w:ascii="仿宋" w:hAnsi="仿宋" w:eastAsia="仿宋"/>
              </w:rPr>
            </w:pPr>
            <w:r>
              <w:rPr>
                <w:rFonts w:hint="eastAsia" w:ascii="仿宋" w:hAnsi="仿宋" w:eastAsia="仿宋"/>
              </w:rPr>
              <w:t>1、并发处理能力：无需外接任何硬件，借助网络，支持≥100个客户端同步接收操作端主输出画面；支持≥10个操作端视频信号接入处理，并可将信号组播至指定客户端，满足多场景教学信息共享需求。</w:t>
            </w:r>
          </w:p>
          <w:p w14:paraId="3DB8512E">
            <w:pPr>
              <w:jc w:val="both"/>
              <w:rPr>
                <w:rFonts w:ascii="仿宋" w:hAnsi="仿宋" w:eastAsia="仿宋"/>
              </w:rPr>
            </w:pPr>
            <w:r>
              <w:rPr>
                <w:rFonts w:hint="eastAsia" w:ascii="仿宋" w:hAnsi="仿宋" w:eastAsia="仿宋"/>
              </w:rPr>
              <w:t>2、自动运行功能：服务端支持开机自启、断网重连后自动恢复运行，无需人工干预。</w:t>
            </w:r>
          </w:p>
          <w:p w14:paraId="630F282D">
            <w:pPr>
              <w:jc w:val="both"/>
              <w:rPr>
                <w:rFonts w:ascii="仿宋" w:hAnsi="仿宋" w:eastAsia="仿宋"/>
              </w:rPr>
            </w:pPr>
            <w:r>
              <w:rPr>
                <w:rFonts w:hint="eastAsia" w:ascii="仿宋" w:hAnsi="仿宋" w:eastAsia="仿宋"/>
              </w:rPr>
              <w:t>3、网络优化功能：服务启动后自动关联并绑定本机高速传输网卡，保障音视频传输带宽稳定，系统具有网络带宽自动检测功能。</w:t>
            </w:r>
          </w:p>
          <w:p w14:paraId="578537B7">
            <w:pPr>
              <w:jc w:val="both"/>
              <w:rPr>
                <w:rFonts w:ascii="仿宋" w:hAnsi="仿宋" w:eastAsia="仿宋"/>
              </w:rPr>
            </w:pPr>
            <w:r>
              <w:rPr>
                <w:rFonts w:hint="eastAsia" w:ascii="仿宋" w:hAnsi="仿宋" w:eastAsia="仿宋"/>
              </w:rPr>
              <w:t>六、智慧实训教学交互平台操作端技术要求：</w:t>
            </w:r>
          </w:p>
          <w:p w14:paraId="2CB73A81">
            <w:pPr>
              <w:jc w:val="both"/>
              <w:rPr>
                <w:rFonts w:ascii="仿宋" w:hAnsi="仿宋" w:eastAsia="仿宋"/>
              </w:rPr>
            </w:pPr>
            <w:r>
              <w:rPr>
                <w:rFonts w:hint="eastAsia" w:ascii="仿宋" w:hAnsi="仿宋" w:eastAsia="仿宋"/>
              </w:rPr>
              <w:t>（一）系统功能要求</w:t>
            </w:r>
          </w:p>
          <w:p w14:paraId="0C4C243C">
            <w:pPr>
              <w:jc w:val="both"/>
              <w:rPr>
                <w:rFonts w:ascii="仿宋" w:hAnsi="仿宋" w:eastAsia="仿宋"/>
              </w:rPr>
            </w:pPr>
            <w:r>
              <w:rPr>
                <w:rFonts w:hint="eastAsia" w:ascii="仿宋" w:hAnsi="仿宋" w:eastAsia="仿宋"/>
              </w:rPr>
              <w:t>1、教师控制端通过有线网络或无线网络一键画面强制投屏，画面延时小于0.2秒；</w:t>
            </w:r>
          </w:p>
          <w:p w14:paraId="6016BC34">
            <w:pPr>
              <w:jc w:val="both"/>
              <w:rPr>
                <w:rFonts w:ascii="仿宋" w:hAnsi="仿宋" w:eastAsia="仿宋"/>
              </w:rPr>
            </w:pPr>
            <w:r>
              <w:rPr>
                <w:rFonts w:hint="eastAsia" w:ascii="仿宋" w:hAnsi="仿宋" w:eastAsia="仿宋"/>
              </w:rPr>
              <w:t>2、系统须实时监控操作端主机 CPU、内存使用情况，以及视频文件录制大小；</w:t>
            </w:r>
          </w:p>
          <w:p w14:paraId="633F0FC0">
            <w:pPr>
              <w:jc w:val="both"/>
              <w:rPr>
                <w:rFonts w:ascii="仿宋" w:hAnsi="仿宋" w:eastAsia="仿宋"/>
              </w:rPr>
            </w:pPr>
            <w:r>
              <w:rPr>
                <w:rFonts w:hint="eastAsia" w:ascii="仿宋" w:hAnsi="仿宋" w:eastAsia="仿宋"/>
              </w:rPr>
              <w:t>3、画面分辨率与画质：支持3840×2160，向下可兼容2560×1440，1920×1080，1280×720等，画质级别可选。</w:t>
            </w:r>
          </w:p>
          <w:p w14:paraId="054C1212">
            <w:pPr>
              <w:jc w:val="both"/>
              <w:rPr>
                <w:rFonts w:ascii="仿宋" w:hAnsi="仿宋" w:eastAsia="仿宋"/>
              </w:rPr>
            </w:pPr>
            <w:r>
              <w:rPr>
                <w:rFonts w:hint="eastAsia" w:ascii="仿宋" w:hAnsi="仿宋" w:eastAsia="仿宋"/>
              </w:rPr>
              <w:t>4、系统具备网络摄像机自动切换清晰度功能，根据实际需求自动调整画面清晰度，满足不同场景需求。</w:t>
            </w:r>
          </w:p>
          <w:p w14:paraId="525DDD6F">
            <w:pPr>
              <w:jc w:val="both"/>
              <w:rPr>
                <w:rFonts w:ascii="仿宋" w:hAnsi="仿宋" w:eastAsia="仿宋"/>
              </w:rPr>
            </w:pPr>
            <w:r>
              <w:rPr>
                <w:rFonts w:hint="eastAsia" w:ascii="仿宋" w:hAnsi="仿宋" w:eastAsia="仿宋"/>
              </w:rPr>
              <w:t>5、教学资源保护机制具备操作日志记录功能，可追溯通道信号源的添加、删除及修改操作，支持关键数据防误删保护，确保教学资源完整性。</w:t>
            </w:r>
          </w:p>
          <w:p w14:paraId="7604BB32">
            <w:pPr>
              <w:jc w:val="both"/>
              <w:rPr>
                <w:rFonts w:ascii="仿宋" w:hAnsi="仿宋" w:eastAsia="仿宋"/>
              </w:rPr>
            </w:pPr>
            <w:r>
              <w:rPr>
                <w:rFonts w:hint="eastAsia" w:ascii="仿宋" w:hAnsi="仿宋" w:eastAsia="仿宋"/>
              </w:rPr>
              <w:t>6、平台具备AI驱动的摄像机智能调节能力，内置清晰度自适应切换算法，可依据环境光照强度、网络实时带宽等动态参数，自动智能调整摄像机的输出分辨率与码率，以在复杂环境与网络波动下仍维持稳定的视频传输质量与视觉体验。</w:t>
            </w:r>
          </w:p>
          <w:p w14:paraId="2E8E5F22">
            <w:pPr>
              <w:jc w:val="both"/>
              <w:rPr>
                <w:rFonts w:ascii="仿宋" w:hAnsi="仿宋" w:eastAsia="仿宋"/>
              </w:rPr>
            </w:pPr>
            <w:r>
              <w:rPr>
                <w:rFonts w:hint="eastAsia" w:ascii="仿宋" w:hAnsi="仿宋" w:eastAsia="仿宋"/>
              </w:rPr>
              <w:t>7、系统集成独立的安全管理入口，支持用户全生命周期管理、多类型客户端设备分组管控，并可通过用户类型与设备分组的关联配置实现差异化权限管控，保障系统使用的安全性与合规性。</w:t>
            </w:r>
          </w:p>
          <w:p w14:paraId="26E45978">
            <w:pPr>
              <w:jc w:val="both"/>
              <w:rPr>
                <w:rFonts w:ascii="仿宋" w:hAnsi="仿宋" w:eastAsia="仿宋"/>
              </w:rPr>
            </w:pPr>
            <w:r>
              <w:rPr>
                <w:rFonts w:hint="eastAsia" w:ascii="仿宋" w:hAnsi="仿宋" w:eastAsia="仿宋"/>
              </w:rPr>
              <w:t>（二）智慧课堂AI工具要求</w:t>
            </w:r>
          </w:p>
          <w:p w14:paraId="21491A53">
            <w:pPr>
              <w:jc w:val="both"/>
              <w:rPr>
                <w:rFonts w:ascii="仿宋" w:hAnsi="仿宋" w:eastAsia="仿宋"/>
              </w:rPr>
            </w:pPr>
            <w:r>
              <w:rPr>
                <w:rFonts w:hint="eastAsia" w:ascii="仿宋" w:hAnsi="仿宋" w:eastAsia="仿宋"/>
              </w:rPr>
              <w:t>1、系统须集成学生管理、考勤签到、随机抽人、分组教学、积分管理、AI辅助教学、数据导出七大核心功能，支持实训课堂全流程教学互动。</w:t>
            </w:r>
          </w:p>
          <w:p w14:paraId="0C83B1CE">
            <w:pPr>
              <w:jc w:val="both"/>
              <w:rPr>
                <w:rFonts w:ascii="仿宋" w:hAnsi="仿宋" w:eastAsia="仿宋"/>
              </w:rPr>
            </w:pPr>
            <w:r>
              <w:rPr>
                <w:rFonts w:hint="eastAsia" w:ascii="仿宋" w:hAnsi="仿宋" w:eastAsia="仿宋"/>
              </w:rPr>
              <w:t>2、学生名单导入功能：须支持通过Excel文件导入学生名单，提供标准化导入模板，兼容xlsx和xls格式，单次导入最大支持300名学生，导入后自动同步至各功能模块。</w:t>
            </w:r>
          </w:p>
          <w:p w14:paraId="3348E289">
            <w:pPr>
              <w:jc w:val="both"/>
              <w:rPr>
                <w:rFonts w:ascii="仿宋" w:hAnsi="仿宋" w:eastAsia="仿宋"/>
              </w:rPr>
            </w:pPr>
            <w:r>
              <w:rPr>
                <w:rFonts w:hint="eastAsia" w:ascii="仿宋" w:hAnsi="仿宋" w:eastAsia="仿宋"/>
              </w:rPr>
              <w:t>3、考勤签到方式：须提供两种签到模式：①手动点击签到（支持已到/未到状态切换，已到标为绿色、未到标为红色）；②语音识别签到（支持念出学生姓名自动标记），签到结束后可自动导出含签到时间的Excel考勤表。</w:t>
            </w:r>
          </w:p>
          <w:p w14:paraId="0E276C2D">
            <w:pPr>
              <w:jc w:val="both"/>
              <w:rPr>
                <w:rFonts w:ascii="仿宋" w:hAnsi="仿宋" w:eastAsia="仿宋"/>
              </w:rPr>
            </w:pPr>
            <w:r>
              <w:rPr>
                <w:rFonts w:hint="eastAsia" w:ascii="仿宋" w:hAnsi="仿宋" w:eastAsia="仿宋"/>
              </w:rPr>
              <w:t>4、随机抽人功能：须支持抽取1-8名学生，抽选过程包含滚动动画及音效，抽中结果界面需集成加减分操作入口。</w:t>
            </w:r>
          </w:p>
          <w:p w14:paraId="196DBBFD">
            <w:pPr>
              <w:jc w:val="both"/>
              <w:rPr>
                <w:rFonts w:ascii="仿宋" w:hAnsi="仿宋" w:eastAsia="仿宋"/>
              </w:rPr>
            </w:pPr>
            <w:r>
              <w:rPr>
                <w:rFonts w:hint="eastAsia" w:ascii="仿宋" w:hAnsi="仿宋" w:eastAsia="仿宋"/>
              </w:rPr>
              <w:t>5、随机分组功能：须支持将学生随机分为2-8组，分组结果按组展示且人数尽量平均（允许1-2组人数相差1人），分组列表中可直接对学生进行加减分操作。</w:t>
            </w:r>
          </w:p>
          <w:p w14:paraId="21D190E2">
            <w:pPr>
              <w:jc w:val="both"/>
              <w:rPr>
                <w:rFonts w:ascii="仿宋" w:hAnsi="仿宋" w:eastAsia="仿宋"/>
              </w:rPr>
            </w:pPr>
            <w:r>
              <w:rPr>
                <w:rFonts w:hint="eastAsia" w:ascii="仿宋" w:hAnsi="仿宋" w:eastAsia="仿宋"/>
              </w:rPr>
              <w:t>6、积分管理系统：须支持实时加减分（+1分/-1分），积分=0时减分按钮自动禁用（半透明状态），积分变动后排行榜自动重排，支持积分一键重置为0（含二次确认机制）。</w:t>
            </w:r>
          </w:p>
          <w:p w14:paraId="7FAFFBE0">
            <w:pPr>
              <w:jc w:val="both"/>
              <w:rPr>
                <w:rFonts w:ascii="仿宋" w:hAnsi="仿宋" w:eastAsia="仿宋"/>
              </w:rPr>
            </w:pPr>
            <w:r>
              <w:rPr>
                <w:rFonts w:hint="eastAsia" w:ascii="仿宋" w:hAnsi="仿宋" w:eastAsia="仿宋"/>
              </w:rPr>
              <w:t>7、AI辅助教学功能：语音指令覆盖考勤、抽人、分组、积分、答疑6类核心场景，支持自定义指令扩展；文字交互响应延迟≤0.5秒，支持 1000 字以内长文本问答。</w:t>
            </w:r>
          </w:p>
          <w:p w14:paraId="1D5EAF0C">
            <w:pPr>
              <w:jc w:val="both"/>
              <w:rPr>
                <w:rFonts w:ascii="仿宋" w:hAnsi="仿宋" w:eastAsia="仿宋"/>
              </w:rPr>
            </w:pPr>
            <w:r>
              <w:rPr>
                <w:rFonts w:hint="eastAsia" w:ascii="仿宋" w:hAnsi="仿宋" w:eastAsia="仿宋"/>
              </w:rPr>
              <w:t>8、数据导出规格：须支持导出含“姓名、出勤状态、当前积分”字段的Excel文件，签到结束时自动导出考勤记录。</w:t>
            </w:r>
          </w:p>
          <w:p w14:paraId="546E1DC6">
            <w:pPr>
              <w:jc w:val="both"/>
              <w:rPr>
                <w:rFonts w:ascii="仿宋" w:hAnsi="仿宋" w:eastAsia="仿宋"/>
              </w:rPr>
            </w:pPr>
            <w:r>
              <w:rPr>
                <w:rFonts w:hint="eastAsia" w:ascii="仿宋" w:hAnsi="仿宋" w:eastAsia="仿宋"/>
              </w:rPr>
              <w:t>9、系统配置功能：须提供自定义设置入口，支持配置AI唤醒词、API Key、Base URL、模型名称，设置修改后支持保存生效或取消操作。</w:t>
            </w:r>
          </w:p>
          <w:p w14:paraId="1F791A89">
            <w:pPr>
              <w:jc w:val="both"/>
              <w:rPr>
                <w:rFonts w:ascii="仿宋" w:hAnsi="仿宋" w:eastAsia="仿宋"/>
              </w:rPr>
            </w:pPr>
            <w:r>
              <w:rPr>
                <w:rFonts w:hint="eastAsia" w:ascii="仿宋" w:hAnsi="仿宋" w:eastAsia="仿宋"/>
              </w:rPr>
              <w:t>10、运行环境及安全要求：需兼容多种浏览器，要求启用麦克风权限；明确麦克风仅用于语音识别（不录制/上传音频）。</w:t>
            </w:r>
          </w:p>
          <w:p w14:paraId="03FBB8F0">
            <w:pPr>
              <w:jc w:val="both"/>
              <w:rPr>
                <w:rFonts w:ascii="仿宋" w:hAnsi="仿宋" w:eastAsia="仿宋"/>
              </w:rPr>
            </w:pPr>
            <w:r>
              <w:rPr>
                <w:rFonts w:hint="eastAsia" w:ascii="仿宋" w:hAnsi="仿宋" w:eastAsia="仿宋"/>
              </w:rPr>
              <w:t>11、系统须集成倒计时、计时器、教学导图、聚光灯、叠加文字、画面调整、扩展屏输出、截图与回放等辅助教学工具。</w:t>
            </w:r>
          </w:p>
          <w:p w14:paraId="6AF28762">
            <w:pPr>
              <w:jc w:val="both"/>
              <w:rPr>
                <w:rFonts w:ascii="仿宋" w:hAnsi="仿宋" w:eastAsia="仿宋"/>
              </w:rPr>
            </w:pPr>
            <w:r>
              <w:rPr>
                <w:rFonts w:hint="eastAsia" w:ascii="仿宋" w:hAnsi="仿宋" w:eastAsia="仿宋"/>
              </w:rPr>
              <w:t>12、须支持语音转文字功能，通过采集麦克风声音，将声音转换字幕实时显示在示教窗口。</w:t>
            </w:r>
          </w:p>
          <w:p w14:paraId="75409D47">
            <w:pPr>
              <w:jc w:val="both"/>
              <w:rPr>
                <w:rFonts w:ascii="仿宋" w:hAnsi="仿宋" w:eastAsia="仿宋"/>
              </w:rPr>
            </w:pPr>
            <w:r>
              <w:rPr>
                <w:rFonts w:hint="eastAsia" w:ascii="仿宋" w:hAnsi="仿宋" w:eastAsia="仿宋"/>
              </w:rPr>
              <w:t>(三）示范教学要求</w:t>
            </w:r>
          </w:p>
          <w:p w14:paraId="4ADEB589">
            <w:pPr>
              <w:jc w:val="both"/>
              <w:rPr>
                <w:rFonts w:ascii="仿宋" w:hAnsi="仿宋" w:eastAsia="仿宋"/>
              </w:rPr>
            </w:pPr>
            <w:r>
              <w:rPr>
                <w:rFonts w:hint="eastAsia" w:ascii="仿宋" w:hAnsi="仿宋" w:eastAsia="仿宋"/>
              </w:rPr>
              <w:t>1、桌面共享支持一键切换至主控端电脑桌面，点击 “展示桌面”按钮，教师可对Word/PPT/PDF以及音视频文件进行实时展示并投屏。</w:t>
            </w:r>
          </w:p>
          <w:p w14:paraId="5CE735A4">
            <w:pPr>
              <w:jc w:val="both"/>
              <w:rPr>
                <w:rFonts w:ascii="仿宋" w:hAnsi="仿宋" w:eastAsia="仿宋"/>
              </w:rPr>
            </w:pPr>
            <w:r>
              <w:rPr>
                <w:rFonts w:hint="eastAsia" w:ascii="仿宋" w:hAnsi="仿宋" w:eastAsia="仿宋"/>
              </w:rPr>
              <w:t>2、实操画面投屏教师点击“开始直播”按钮后，接收端无需浏览器/账号登录自动接收实时实训画面，支持单屏/多屏分组投屏控制。</w:t>
            </w:r>
          </w:p>
          <w:p w14:paraId="2D01AB7F">
            <w:pPr>
              <w:jc w:val="both"/>
              <w:rPr>
                <w:rFonts w:ascii="仿宋" w:hAnsi="仿宋" w:eastAsia="仿宋"/>
              </w:rPr>
            </w:pPr>
            <w:r>
              <w:rPr>
                <w:rFonts w:hint="eastAsia" w:ascii="仿宋" w:hAnsi="仿宋" w:eastAsia="仿宋"/>
              </w:rPr>
              <w:t>3、接收端精细化管理支持对单个或多个接收端进行画面传输控制（暂停/恢复），具备接收端在线状态监控功能，可实时显示设备连接数、信号强度等信息。</w:t>
            </w:r>
          </w:p>
          <w:p w14:paraId="341CF596">
            <w:pPr>
              <w:jc w:val="both"/>
              <w:rPr>
                <w:rFonts w:ascii="仿宋" w:hAnsi="仿宋" w:eastAsia="仿宋"/>
              </w:rPr>
            </w:pPr>
            <w:r>
              <w:rPr>
                <w:rFonts w:hint="eastAsia" w:ascii="仿宋" w:hAnsi="仿宋" w:eastAsia="仿宋"/>
              </w:rPr>
              <w:t>(四）对比分析教学要求</w:t>
            </w:r>
          </w:p>
          <w:p w14:paraId="56065C26">
            <w:pPr>
              <w:jc w:val="both"/>
              <w:rPr>
                <w:rFonts w:ascii="仿宋" w:hAnsi="仿宋" w:eastAsia="仿宋"/>
              </w:rPr>
            </w:pPr>
            <w:r>
              <w:rPr>
                <w:rFonts w:hint="eastAsia" w:ascii="仿宋" w:hAnsi="仿宋" w:eastAsia="仿宋"/>
              </w:rPr>
              <w:t>1、须支持在示教窗口上，可对单个示教画面进行双指放大或缩小操作,方便重点教学；</w:t>
            </w:r>
          </w:p>
          <w:p w14:paraId="4D0A03C8">
            <w:pPr>
              <w:jc w:val="both"/>
              <w:rPr>
                <w:rFonts w:ascii="仿宋" w:hAnsi="仿宋" w:eastAsia="仿宋"/>
              </w:rPr>
            </w:pPr>
            <w:r>
              <w:rPr>
                <w:rFonts w:hint="eastAsia" w:ascii="仿宋" w:hAnsi="仿宋" w:eastAsia="仿宋"/>
              </w:rPr>
              <w:t>2、须支持多种画面布局方式，包括单画面、两画面、三画面、四画面、六画面、九画面、十六画面以及画中画等。通过这些布局方式，多路信号源可以在同一画面中展示，实现对比分析教学。</w:t>
            </w:r>
          </w:p>
          <w:p w14:paraId="143FF1AA">
            <w:pPr>
              <w:jc w:val="both"/>
              <w:rPr>
                <w:rFonts w:ascii="仿宋" w:hAnsi="仿宋" w:eastAsia="仿宋"/>
              </w:rPr>
            </w:pPr>
            <w:r>
              <w:rPr>
                <w:rFonts w:hint="eastAsia" w:ascii="仿宋" w:hAnsi="仿宋" w:eastAsia="仿宋"/>
              </w:rPr>
              <w:t>3、在自由布局场景中，须支持聚合视频、文字、图片、网页、PPT、思维导图、远程桌面及摄像机画面，进行多层叠加，实现多画面组合，任意信号源均支持自由放大、缩小、移动、显示标题、全屏、上移一层、下移一层、清除、滤镜及查看属性等操作，示范教学过程中可随时调整聚合内容，接收端同步显示；</w:t>
            </w:r>
          </w:p>
          <w:p w14:paraId="7426D0B6">
            <w:pPr>
              <w:jc w:val="both"/>
              <w:rPr>
                <w:rFonts w:ascii="仿宋" w:hAnsi="仿宋" w:eastAsia="仿宋"/>
              </w:rPr>
            </w:pPr>
            <w:r>
              <w:rPr>
                <w:rFonts w:hint="eastAsia" w:ascii="仿宋" w:hAnsi="仿宋" w:eastAsia="仿宋"/>
              </w:rPr>
              <w:t>4、教学场景可自由定义：教师示范、学生示范、小组示范、小组PK、视频回放、教师点评、课堂检测。</w:t>
            </w:r>
          </w:p>
          <w:p w14:paraId="1021BAAD">
            <w:pPr>
              <w:jc w:val="both"/>
              <w:rPr>
                <w:rFonts w:ascii="仿宋" w:hAnsi="仿宋" w:eastAsia="仿宋"/>
              </w:rPr>
            </w:pPr>
            <w:r>
              <w:rPr>
                <w:rFonts w:hint="eastAsia" w:ascii="仿宋" w:hAnsi="仿宋" w:eastAsia="仿宋"/>
              </w:rPr>
              <w:t>(五）直播教学要求</w:t>
            </w:r>
          </w:p>
          <w:p w14:paraId="79032954">
            <w:pPr>
              <w:jc w:val="both"/>
              <w:rPr>
                <w:rFonts w:ascii="仿宋" w:hAnsi="仿宋" w:eastAsia="仿宋"/>
              </w:rPr>
            </w:pPr>
            <w:r>
              <w:rPr>
                <w:rFonts w:hint="eastAsia" w:ascii="仿宋" w:hAnsi="仿宋" w:eastAsia="仿宋"/>
              </w:rPr>
              <w:t>1、支持示教画面虚拟信号输出，图像可水平翻转，无需其他硬件设备即可接入腾讯会议、钉钉等第三方视频会议系统进行远程互动教学；</w:t>
            </w:r>
          </w:p>
          <w:p w14:paraId="09557B59">
            <w:pPr>
              <w:jc w:val="both"/>
              <w:rPr>
                <w:rFonts w:ascii="仿宋" w:hAnsi="仿宋" w:eastAsia="仿宋"/>
              </w:rPr>
            </w:pPr>
            <w:r>
              <w:rPr>
                <w:rFonts w:hint="eastAsia" w:ascii="仿宋" w:hAnsi="仿宋" w:eastAsia="仿宋"/>
              </w:rPr>
              <w:t>2、支持跨网段信号传输，可将示教画面直播至校内任意接收端；</w:t>
            </w:r>
          </w:p>
          <w:p w14:paraId="2F69B450">
            <w:pPr>
              <w:jc w:val="both"/>
              <w:rPr>
                <w:rFonts w:ascii="仿宋" w:hAnsi="仿宋" w:eastAsia="仿宋"/>
              </w:rPr>
            </w:pPr>
            <w:r>
              <w:rPr>
                <w:rFonts w:hint="eastAsia" w:ascii="仿宋" w:hAnsi="仿宋" w:eastAsia="仿宋"/>
              </w:rPr>
              <w:t xml:space="preserve">3、支持推送≥8路RTMP或者RTSP流，向流媒体服务器推送直播流，实现在线直播教学； </w:t>
            </w:r>
          </w:p>
          <w:p w14:paraId="053736A2">
            <w:pPr>
              <w:jc w:val="both"/>
              <w:rPr>
                <w:rFonts w:ascii="仿宋" w:hAnsi="仿宋" w:eastAsia="仿宋"/>
              </w:rPr>
            </w:pPr>
            <w:r>
              <w:rPr>
                <w:rFonts w:hint="eastAsia" w:ascii="仿宋" w:hAnsi="仿宋" w:eastAsia="仿宋"/>
              </w:rPr>
              <w:t>4、支持局域网直播，无需流媒体服务器，通过扫码或输入主机地址即可实时观看示教画面；</w:t>
            </w:r>
          </w:p>
          <w:p w14:paraId="3237A8F6">
            <w:pPr>
              <w:jc w:val="both"/>
              <w:rPr>
                <w:rFonts w:ascii="仿宋" w:hAnsi="仿宋" w:eastAsia="仿宋"/>
              </w:rPr>
            </w:pPr>
            <w:r>
              <w:rPr>
                <w:rFonts w:hint="eastAsia" w:ascii="仿宋" w:hAnsi="仿宋" w:eastAsia="仿宋"/>
              </w:rPr>
              <w:t>5、推流成功后，须支持可实时监控直播流状态，并操作其断开或阻止，保障系统稳定性。</w:t>
            </w:r>
          </w:p>
          <w:p w14:paraId="1C59C37B">
            <w:pPr>
              <w:jc w:val="both"/>
              <w:rPr>
                <w:rFonts w:ascii="仿宋" w:hAnsi="仿宋" w:eastAsia="仿宋"/>
              </w:rPr>
            </w:pPr>
            <w:r>
              <w:rPr>
                <w:rFonts w:hint="eastAsia" w:ascii="仿宋" w:hAnsi="仿宋" w:eastAsia="仿宋"/>
              </w:rPr>
              <w:t>（六）视频标注要求：</w:t>
            </w:r>
          </w:p>
          <w:p w14:paraId="3AACFE8E">
            <w:pPr>
              <w:jc w:val="both"/>
              <w:rPr>
                <w:rFonts w:ascii="仿宋" w:hAnsi="仿宋" w:eastAsia="仿宋"/>
              </w:rPr>
            </w:pPr>
            <w:r>
              <w:rPr>
                <w:rFonts w:hint="eastAsia" w:ascii="仿宋" w:hAnsi="仿宋" w:eastAsia="仿宋"/>
              </w:rPr>
              <w:t>1、支持实时批注示教画面，批注内容同步展示至所有接收端；支持截图、录制形式记录批注细节；批注工具支持多种颜色、粗细选择，支持擦除、清屏功能；支持在Word、PPT、PDF及音视频文件上进行触控批注、板书及录制。</w:t>
            </w:r>
          </w:p>
          <w:p w14:paraId="19AE6242">
            <w:pPr>
              <w:jc w:val="both"/>
              <w:rPr>
                <w:rFonts w:ascii="仿宋" w:hAnsi="仿宋" w:eastAsia="仿宋"/>
              </w:rPr>
            </w:pPr>
            <w:r>
              <w:rPr>
                <w:rFonts w:hint="eastAsia" w:ascii="仿宋" w:hAnsi="仿宋" w:eastAsia="仿宋"/>
              </w:rPr>
              <w:t>2、支持示教过程中对重难点知识点打点记录，标记点同步保存在视频中；</w:t>
            </w:r>
          </w:p>
          <w:p w14:paraId="51FC3B31">
            <w:pPr>
              <w:jc w:val="both"/>
              <w:rPr>
                <w:rFonts w:ascii="仿宋" w:hAnsi="仿宋" w:eastAsia="仿宋"/>
              </w:rPr>
            </w:pPr>
            <w:r>
              <w:rPr>
                <w:rFonts w:hint="eastAsia" w:ascii="仿宋" w:hAnsi="仿宋" w:eastAsia="仿宋"/>
              </w:rPr>
              <w:t>3、支持对任意视频进行打点编辑，增加或删除标记点，对标记点添加文字描述；</w:t>
            </w:r>
          </w:p>
          <w:p w14:paraId="5477B000">
            <w:pPr>
              <w:jc w:val="both"/>
              <w:rPr>
                <w:rFonts w:ascii="仿宋" w:hAnsi="仿宋" w:eastAsia="仿宋"/>
              </w:rPr>
            </w:pPr>
            <w:r>
              <w:rPr>
                <w:rFonts w:hint="eastAsia" w:ascii="仿宋" w:hAnsi="仿宋" w:eastAsia="仿宋"/>
              </w:rPr>
              <w:t>4、点击标记点，视频可快速跳转至标记点位置，展开重点讲解；</w:t>
            </w:r>
          </w:p>
          <w:p w14:paraId="0EA7CABE">
            <w:pPr>
              <w:jc w:val="both"/>
              <w:rPr>
                <w:rFonts w:ascii="仿宋" w:hAnsi="仿宋" w:eastAsia="仿宋"/>
              </w:rPr>
            </w:pPr>
            <w:r>
              <w:rPr>
                <w:rFonts w:hint="eastAsia" w:ascii="仿宋" w:hAnsi="仿宋" w:eastAsia="仿宋"/>
              </w:rPr>
              <w:t>5、打点视频播放倍速至少支持0.5-4倍速连续可调；</w:t>
            </w:r>
          </w:p>
          <w:p w14:paraId="56198D39">
            <w:pPr>
              <w:jc w:val="both"/>
              <w:rPr>
                <w:rFonts w:ascii="仿宋" w:hAnsi="仿宋" w:eastAsia="仿宋"/>
              </w:rPr>
            </w:pPr>
            <w:r>
              <w:rPr>
                <w:rFonts w:hint="eastAsia" w:ascii="仿宋" w:hAnsi="仿宋" w:eastAsia="仿宋"/>
              </w:rPr>
              <w:t>（七）多路音视频录制要求：</w:t>
            </w:r>
          </w:p>
          <w:p w14:paraId="2D4BB85F">
            <w:pPr>
              <w:jc w:val="both"/>
              <w:rPr>
                <w:rFonts w:ascii="仿宋" w:hAnsi="仿宋" w:eastAsia="仿宋"/>
              </w:rPr>
            </w:pPr>
            <w:r>
              <w:rPr>
                <w:rFonts w:hint="eastAsia" w:ascii="仿宋" w:hAnsi="仿宋" w:eastAsia="仿宋"/>
              </w:rPr>
              <w:t>1、一键多通道录制支持同时录制≥20路信号源（摄像机、采集卡、网络流、电脑桌面、远程桌面、手持终端），分辨率最高4K，录制格式MP4/MKV，支持自定义存储路径及分段录制（按时间/文件大小）。</w:t>
            </w:r>
          </w:p>
          <w:p w14:paraId="4CECE73B">
            <w:pPr>
              <w:jc w:val="both"/>
              <w:rPr>
                <w:rFonts w:ascii="仿宋" w:hAnsi="仿宋" w:eastAsia="仿宋"/>
              </w:rPr>
            </w:pPr>
            <w:r>
              <w:rPr>
                <w:rFonts w:hint="eastAsia" w:ascii="仿宋" w:hAnsi="仿宋" w:eastAsia="仿宋"/>
              </w:rPr>
              <w:t>2、录制文件管理支持本地录制文件实时预览，通过手势滑动切换通道画面，具备视频剪辑功能，支持 4K 分辨率输出。</w:t>
            </w:r>
          </w:p>
          <w:p w14:paraId="376FB0A7">
            <w:pPr>
              <w:jc w:val="both"/>
              <w:rPr>
                <w:rFonts w:ascii="仿宋" w:hAnsi="仿宋" w:eastAsia="仿宋"/>
              </w:rPr>
            </w:pPr>
            <w:r>
              <w:rPr>
                <w:rFonts w:hint="eastAsia" w:ascii="仿宋" w:hAnsi="仿宋" w:eastAsia="仿宋"/>
              </w:rPr>
              <w:t>3、音频控制功能支持单路/多路音频选择（自动混音/手动切换），具备实时监听、终端静音、噪声抑制（降噪等级≥3级）功能，音频采样率≥48kHz。</w:t>
            </w:r>
          </w:p>
          <w:p w14:paraId="52D8D7ED">
            <w:pPr>
              <w:jc w:val="both"/>
              <w:rPr>
                <w:rFonts w:ascii="仿宋" w:hAnsi="仿宋" w:eastAsia="仿宋"/>
              </w:rPr>
            </w:pPr>
            <w:r>
              <w:rPr>
                <w:rFonts w:hint="eastAsia" w:ascii="仿宋" w:hAnsi="仿宋" w:eastAsia="仿宋"/>
              </w:rPr>
              <w:t>4、支持云台摄像机控制，不少于6路预置位设置，同时可单独显示摄像机画面，便于触控操作，画面尺寸不小于5.9英寸。</w:t>
            </w:r>
          </w:p>
          <w:p w14:paraId="63E07018">
            <w:pPr>
              <w:jc w:val="both"/>
              <w:rPr>
                <w:rFonts w:ascii="仿宋" w:hAnsi="仿宋" w:eastAsia="仿宋"/>
              </w:rPr>
            </w:pPr>
            <w:r>
              <w:rPr>
                <w:rFonts w:hint="eastAsia" w:ascii="仿宋" w:hAnsi="仿宋" w:eastAsia="仿宋"/>
              </w:rPr>
              <w:t>（八）教学素材展示要求</w:t>
            </w:r>
          </w:p>
          <w:p w14:paraId="3439301F">
            <w:pPr>
              <w:jc w:val="both"/>
              <w:rPr>
                <w:rFonts w:ascii="仿宋" w:hAnsi="仿宋" w:eastAsia="仿宋"/>
              </w:rPr>
            </w:pPr>
            <w:r>
              <w:rPr>
                <w:rFonts w:hint="eastAsia" w:ascii="仿宋" w:hAnsi="仿宋" w:eastAsia="仿宋"/>
              </w:rPr>
              <w:t xml:space="preserve">1、须提多通道信号源，可自定义添加和删除通道，每个通道均可可视化展示，通道信号可加载摄像头、采集卡、高拍仪、媒体文件、网络串流、摄像机、远程桌面、网页、思维导图、PPT、Word、手机/平板摄像头、手机/平板桌面等信号接入； </w:t>
            </w:r>
          </w:p>
          <w:p w14:paraId="10F7E237">
            <w:pPr>
              <w:jc w:val="both"/>
              <w:rPr>
                <w:rFonts w:ascii="仿宋" w:hAnsi="仿宋" w:eastAsia="仿宋"/>
              </w:rPr>
            </w:pPr>
            <w:r>
              <w:rPr>
                <w:rFonts w:hint="eastAsia" w:ascii="仿宋" w:hAnsi="仿宋" w:eastAsia="仿宋"/>
              </w:rPr>
              <w:t>2、系统支持二维码扫描输入，方便手机、平板移动设备接入信号源，实现移动示教，提高教学便利性和灵活性。</w:t>
            </w:r>
          </w:p>
          <w:p w14:paraId="10AE205D">
            <w:pPr>
              <w:jc w:val="both"/>
              <w:rPr>
                <w:rFonts w:ascii="仿宋" w:hAnsi="仿宋" w:eastAsia="仿宋"/>
              </w:rPr>
            </w:pPr>
            <w:r>
              <w:rPr>
                <w:rFonts w:hint="eastAsia" w:ascii="仿宋" w:hAnsi="仿宋" w:eastAsia="仿宋"/>
              </w:rPr>
              <w:t>3、第三方系统融合支持通过API接口或资源加载方式接入考试平台、资源管理平台、流媒体管理平台，实现安全登录及数据互通。</w:t>
            </w:r>
          </w:p>
          <w:p w14:paraId="031C5519">
            <w:pPr>
              <w:jc w:val="both"/>
              <w:rPr>
                <w:rFonts w:ascii="仿宋" w:hAnsi="仿宋" w:eastAsia="仿宋"/>
              </w:rPr>
            </w:pPr>
            <w:r>
              <w:rPr>
                <w:rFonts w:hint="eastAsia" w:ascii="仿宋" w:hAnsi="仿宋" w:eastAsia="仿宋"/>
              </w:rPr>
              <w:t>4、知识图谱展示：系统具有“知识图谱”功能，以图形化方式呈现教学内容，帮助教师和学生理解和掌握知识点，构建知识体系。</w:t>
            </w:r>
          </w:p>
          <w:p w14:paraId="70F9543B">
            <w:pPr>
              <w:jc w:val="both"/>
              <w:rPr>
                <w:rFonts w:ascii="仿宋" w:hAnsi="仿宋" w:eastAsia="仿宋"/>
              </w:rPr>
            </w:pPr>
            <w:r>
              <w:rPr>
                <w:rFonts w:hint="eastAsia" w:ascii="仿宋" w:hAnsi="仿宋" w:eastAsia="仿宋"/>
              </w:rPr>
              <w:t>（九）双师型教学技术要求</w:t>
            </w:r>
          </w:p>
          <w:p w14:paraId="28214576">
            <w:pPr>
              <w:jc w:val="both"/>
              <w:rPr>
                <w:rFonts w:ascii="仿宋" w:hAnsi="仿宋" w:eastAsia="仿宋"/>
              </w:rPr>
            </w:pPr>
            <w:r>
              <w:rPr>
                <w:rFonts w:hint="eastAsia" w:ascii="仿宋" w:hAnsi="仿宋" w:eastAsia="仿宋"/>
              </w:rPr>
              <w:t>1、云端投屏便捷性支持互联网连接跨地域投屏，异地接收端（Windows/Android）无需浏览器登录，通过后台配置自动接收教学画面。</w:t>
            </w:r>
          </w:p>
          <w:p w14:paraId="1F728B2C">
            <w:pPr>
              <w:jc w:val="both"/>
              <w:rPr>
                <w:rFonts w:ascii="仿宋" w:hAnsi="仿宋" w:eastAsia="仿宋"/>
              </w:rPr>
            </w:pPr>
            <w:r>
              <w:rPr>
                <w:rFonts w:hint="eastAsia" w:ascii="仿宋" w:hAnsi="仿宋" w:eastAsia="仿宋"/>
              </w:rPr>
              <w:t>2、平台可为异地师生生成专属观看链接或二维码，用于直接访问教学内容，简化观看流程。</w:t>
            </w:r>
          </w:p>
          <w:p w14:paraId="0851DF85">
            <w:pPr>
              <w:jc w:val="both"/>
              <w:rPr>
                <w:rFonts w:ascii="仿宋" w:hAnsi="仿宋" w:eastAsia="仿宋"/>
              </w:rPr>
            </w:pPr>
            <w:r>
              <w:rPr>
                <w:rFonts w:hint="eastAsia" w:ascii="仿宋" w:hAnsi="仿宋" w:eastAsia="仿宋"/>
              </w:rPr>
              <w:t>（3）异地教师可独立控制每个接收端实操画面的接收与停止，根据教学需求进行有针对性的教学指导和个性化辅导，确保教学流程可控。</w:t>
            </w:r>
          </w:p>
          <w:p w14:paraId="47F89E33">
            <w:pPr>
              <w:jc w:val="both"/>
              <w:rPr>
                <w:rFonts w:ascii="仿宋" w:hAnsi="仿宋" w:eastAsia="仿宋"/>
              </w:rPr>
            </w:pPr>
            <w:r>
              <w:rPr>
                <w:rFonts w:hint="eastAsia" w:ascii="仿宋" w:hAnsi="仿宋" w:eastAsia="仿宋"/>
              </w:rPr>
              <w:t>(十）课堂在线测评要求</w:t>
            </w:r>
          </w:p>
          <w:p w14:paraId="27D9DCCD">
            <w:pPr>
              <w:jc w:val="both"/>
              <w:rPr>
                <w:rFonts w:ascii="仿宋" w:hAnsi="仿宋" w:eastAsia="仿宋"/>
              </w:rPr>
            </w:pPr>
            <w:r>
              <w:rPr>
                <w:rFonts w:hint="eastAsia" w:ascii="仿宋" w:hAnsi="仿宋" w:eastAsia="仿宋"/>
              </w:rPr>
              <w:t>1、系统支持通过“资源加载”接入在线考试平台，学生可利用微信、钉钉第三方应用扫描二维码或点击随堂作业测评链接参与在线测评。</w:t>
            </w:r>
          </w:p>
          <w:p w14:paraId="6BF868E1">
            <w:pPr>
              <w:jc w:val="both"/>
              <w:rPr>
                <w:rFonts w:ascii="仿宋" w:hAnsi="仿宋" w:eastAsia="仿宋"/>
              </w:rPr>
            </w:pPr>
            <w:r>
              <w:rPr>
                <w:rFonts w:hint="eastAsia" w:ascii="仿宋" w:hAnsi="仿宋" w:eastAsia="仿宋"/>
              </w:rPr>
              <w:t>2、平台题型丰富，包括单选题、多选题、填空题、判断题、问答题和组合题，每种题型支持插入图片、音频、视频媒体元素，满足多样化试题创作需求，学生答题方式多样。</w:t>
            </w:r>
          </w:p>
          <w:p w14:paraId="33DC79B9">
            <w:pPr>
              <w:jc w:val="both"/>
              <w:rPr>
                <w:rFonts w:ascii="仿宋" w:hAnsi="仿宋" w:eastAsia="仿宋"/>
              </w:rPr>
            </w:pPr>
            <w:r>
              <w:rPr>
                <w:rFonts w:hint="eastAsia" w:ascii="仿宋" w:hAnsi="仿宋" w:eastAsia="仿宋"/>
              </w:rPr>
              <w:t>3、平台支持试题批量导入和导出，教师可使用Word、文本、Excel格式编辑整理试题，试题具有分类标签、难度分级。</w:t>
            </w:r>
          </w:p>
          <w:p w14:paraId="2C367CF5">
            <w:pPr>
              <w:jc w:val="both"/>
              <w:rPr>
                <w:rFonts w:ascii="仿宋" w:hAnsi="仿宋" w:eastAsia="仿宋"/>
              </w:rPr>
            </w:pPr>
            <w:r>
              <w:rPr>
                <w:rFonts w:hint="eastAsia" w:ascii="仿宋" w:hAnsi="仿宋" w:eastAsia="仿宋"/>
              </w:rPr>
              <w:t>4、平台支持人工评卷，确保评估准确公正。同时引入图片答题功能，简化学生答题流程。</w:t>
            </w:r>
          </w:p>
          <w:p w14:paraId="4164992C">
            <w:pPr>
              <w:jc w:val="both"/>
              <w:rPr>
                <w:rFonts w:ascii="仿宋" w:hAnsi="仿宋" w:eastAsia="仿宋"/>
              </w:rPr>
            </w:pPr>
            <w:r>
              <w:rPr>
                <w:rFonts w:hint="eastAsia" w:ascii="仿宋" w:hAnsi="仿宋" w:eastAsia="仿宋"/>
              </w:rPr>
              <w:t>5、平台针对主观题提供自动判分功能，减轻教师工作负担。填空题可自定义关键字得分，问答题可设定关键词和得分比例实现自动判分，提升判分效率和准确性。</w:t>
            </w:r>
          </w:p>
          <w:p w14:paraId="4B55027A">
            <w:pPr>
              <w:jc w:val="both"/>
              <w:rPr>
                <w:rFonts w:ascii="仿宋" w:hAnsi="仿宋" w:eastAsia="仿宋"/>
              </w:rPr>
            </w:pPr>
            <w:r>
              <w:rPr>
                <w:rFonts w:hint="eastAsia" w:ascii="仿宋" w:hAnsi="仿宋" w:eastAsia="仿宋"/>
              </w:rPr>
              <w:t>6、平台具备错题记录及统计功能，自动记录考生错题，提供错题练习机会，为教师提供数据分析，辅助教学决策。</w:t>
            </w:r>
          </w:p>
          <w:p w14:paraId="174CE5D4">
            <w:pPr>
              <w:jc w:val="both"/>
              <w:rPr>
                <w:rFonts w:ascii="仿宋" w:hAnsi="仿宋" w:eastAsia="仿宋"/>
              </w:rPr>
            </w:pPr>
            <w:r>
              <w:rPr>
                <w:rFonts w:hint="eastAsia" w:ascii="仿宋" w:hAnsi="仿宋" w:eastAsia="仿宋"/>
              </w:rPr>
              <w:t>7、平台配备错题本功能，自动收录学生错题，学生可在个人空间查看错题统计数据、进行错题练习，支持背题模式，巩固知识点。</w:t>
            </w:r>
          </w:p>
          <w:p w14:paraId="7C19B1E1">
            <w:pPr>
              <w:jc w:val="both"/>
              <w:rPr>
                <w:rFonts w:ascii="仿宋" w:hAnsi="仿宋" w:eastAsia="仿宋"/>
              </w:rPr>
            </w:pPr>
            <w:r>
              <w:rPr>
                <w:rFonts w:hint="eastAsia" w:ascii="仿宋" w:hAnsi="仿宋" w:eastAsia="仿宋"/>
              </w:rPr>
              <w:t>（十一）实训资源管理要求</w:t>
            </w:r>
          </w:p>
          <w:p w14:paraId="00CA09F7">
            <w:pPr>
              <w:jc w:val="both"/>
              <w:rPr>
                <w:rFonts w:ascii="仿宋" w:hAnsi="仿宋" w:eastAsia="仿宋"/>
              </w:rPr>
            </w:pPr>
            <w:r>
              <w:rPr>
                <w:rFonts w:hint="eastAsia" w:ascii="仿宋" w:hAnsi="仿宋" w:eastAsia="仿宋"/>
              </w:rPr>
              <w:t>1、直播与资源管理融合：系统支持直播功能与实训资源管理紧密结合，直播教学时视频流推送到流媒体服务器，直播结束后，相关内容自动保存至实训资源平台并生成点播资源。</w:t>
            </w:r>
          </w:p>
          <w:p w14:paraId="61ECFAB5">
            <w:pPr>
              <w:jc w:val="both"/>
              <w:rPr>
                <w:rFonts w:ascii="仿宋" w:hAnsi="仿宋" w:eastAsia="仿宋"/>
              </w:rPr>
            </w:pPr>
            <w:r>
              <w:rPr>
                <w:rFonts w:hint="eastAsia" w:ascii="仿宋" w:hAnsi="仿宋" w:eastAsia="仿宋"/>
              </w:rPr>
              <w:t>2、用户与节目分级管理：系统支持用户、节目的分级别管理，授权用户可实时对直播、点播节目进行添加、修改、删除、发布、授权操作；可生成二维码分享给学生。</w:t>
            </w:r>
          </w:p>
          <w:p w14:paraId="5B5AD183">
            <w:pPr>
              <w:jc w:val="both"/>
              <w:rPr>
                <w:rFonts w:ascii="仿宋" w:hAnsi="仿宋" w:eastAsia="仿宋"/>
              </w:rPr>
            </w:pPr>
            <w:r>
              <w:rPr>
                <w:rFonts w:hint="eastAsia" w:ascii="仿宋" w:hAnsi="仿宋" w:eastAsia="仿宋"/>
              </w:rPr>
              <w:t>（十二）导播追踪切换要求</w:t>
            </w:r>
          </w:p>
          <w:p w14:paraId="46247923">
            <w:pPr>
              <w:jc w:val="both"/>
              <w:rPr>
                <w:rFonts w:ascii="仿宋" w:hAnsi="仿宋" w:eastAsia="仿宋"/>
              </w:rPr>
            </w:pPr>
            <w:r>
              <w:rPr>
                <w:rFonts w:hint="eastAsia" w:ascii="仿宋" w:hAnsi="仿宋" w:eastAsia="仿宋"/>
              </w:rPr>
              <w:t>1、切换通道数：≥4路。</w:t>
            </w:r>
          </w:p>
          <w:p w14:paraId="004818CC">
            <w:pPr>
              <w:jc w:val="both"/>
              <w:rPr>
                <w:rFonts w:ascii="仿宋" w:hAnsi="仿宋" w:eastAsia="仿宋"/>
              </w:rPr>
            </w:pPr>
            <w:r>
              <w:rPr>
                <w:rFonts w:hint="eastAsia" w:ascii="仿宋" w:hAnsi="仿宋" w:eastAsia="仿宋"/>
              </w:rPr>
              <w:t>2、触发方式：工位感应触发或手动触发。</w:t>
            </w:r>
          </w:p>
          <w:p w14:paraId="68EBFEDB">
            <w:pPr>
              <w:jc w:val="both"/>
              <w:rPr>
                <w:rFonts w:ascii="仿宋" w:hAnsi="仿宋" w:eastAsia="仿宋"/>
              </w:rPr>
            </w:pPr>
            <w:r>
              <w:rPr>
                <w:rFonts w:hint="eastAsia" w:ascii="仿宋" w:hAnsi="仿宋" w:eastAsia="仿宋"/>
              </w:rPr>
              <w:t>3、切换响应时间：≤100ms，无画面卡顿、黑屏过渡。</w:t>
            </w:r>
          </w:p>
          <w:p w14:paraId="409D12F8">
            <w:pPr>
              <w:jc w:val="both"/>
              <w:rPr>
                <w:rFonts w:ascii="仿宋" w:hAnsi="仿宋" w:eastAsia="仿宋"/>
              </w:rPr>
            </w:pPr>
            <w:r>
              <w:rPr>
                <w:rFonts w:hint="eastAsia" w:ascii="仿宋" w:hAnsi="仿宋" w:eastAsia="仿宋"/>
              </w:rPr>
              <w:t>4、工位支持数量：≥4个（可扩展至9个），每个工位对应1路专属摄像机通道。</w:t>
            </w:r>
          </w:p>
          <w:p w14:paraId="64ED7C2C">
            <w:pPr>
              <w:jc w:val="both"/>
              <w:rPr>
                <w:rFonts w:ascii="仿宋" w:hAnsi="仿宋" w:eastAsia="仿宋"/>
              </w:rPr>
            </w:pPr>
            <w:r>
              <w:rPr>
                <w:rFonts w:hint="eastAsia" w:ascii="仿宋" w:hAnsi="仿宋" w:eastAsia="仿宋"/>
              </w:rPr>
              <w:t>5、画面预设功能：每个工位可预设3组特写角度，切换时自动调用预设角度。</w:t>
            </w:r>
          </w:p>
          <w:p w14:paraId="05C19A26">
            <w:pPr>
              <w:jc w:val="both"/>
              <w:rPr>
                <w:rFonts w:ascii="仿宋" w:hAnsi="仿宋" w:eastAsia="仿宋"/>
              </w:rPr>
            </w:pPr>
            <w:r>
              <w:rPr>
                <w:rFonts w:hint="eastAsia" w:ascii="仿宋" w:hAnsi="仿宋" w:eastAsia="仿宋"/>
              </w:rPr>
              <w:t>6、关联设置：支持通过系统软件可视化绑定工位与摄像机通道。</w:t>
            </w:r>
          </w:p>
          <w:p w14:paraId="6F436870">
            <w:pPr>
              <w:jc w:val="both"/>
              <w:rPr>
                <w:rFonts w:ascii="仿宋" w:hAnsi="仿宋" w:eastAsia="仿宋"/>
              </w:rPr>
            </w:pPr>
            <w:r>
              <w:rPr>
                <w:rFonts w:hint="eastAsia" w:ascii="仿宋" w:hAnsi="仿宋" w:eastAsia="仿宋"/>
              </w:rPr>
              <w:t>七、智慧实训教学交互平台客户端技术要求</w:t>
            </w:r>
          </w:p>
          <w:p w14:paraId="080A7937">
            <w:pPr>
              <w:jc w:val="both"/>
              <w:rPr>
                <w:rFonts w:ascii="仿宋" w:hAnsi="仿宋" w:eastAsia="仿宋"/>
              </w:rPr>
            </w:pPr>
            <w:r>
              <w:rPr>
                <w:rFonts w:hint="eastAsia" w:ascii="仿宋" w:hAnsi="仿宋" w:eastAsia="仿宋"/>
              </w:rPr>
              <w:t>1、同屏功能：支持摄像机视频画面实时同屏至交互大屏或投影机，无需额外添加硬件设备及外接线缆，同屏过程无延迟、无失真。</w:t>
            </w:r>
          </w:p>
          <w:p w14:paraId="14D8F572">
            <w:pPr>
              <w:jc w:val="both"/>
              <w:rPr>
                <w:rFonts w:ascii="仿宋" w:hAnsi="仿宋" w:eastAsia="仿宋"/>
              </w:rPr>
            </w:pPr>
            <w:r>
              <w:rPr>
                <w:rFonts w:hint="eastAsia" w:ascii="仿宋" w:hAnsi="仿宋" w:eastAsia="仿宋"/>
              </w:rPr>
              <w:t>2、设备兼容性：支持网络摄像机、USB 摄像机、SDI 及 HDMI 摄像机等多种类型摄像机接入，无需专用驱动，即插即用。</w:t>
            </w:r>
          </w:p>
          <w:p w14:paraId="624CCE4F">
            <w:pPr>
              <w:jc w:val="both"/>
              <w:rPr>
                <w:rFonts w:ascii="仿宋" w:hAnsi="仿宋" w:eastAsia="仿宋"/>
              </w:rPr>
            </w:pPr>
            <w:r>
              <w:rPr>
                <w:rFonts w:hint="eastAsia" w:ascii="仿宋" w:hAnsi="仿宋" w:eastAsia="仿宋"/>
              </w:rPr>
              <w:t>3、展示效果：摄像机画面可在大屏或投影机上全屏展示，画面清晰度、流畅度、色彩还原度优于普通 PC 端应用，保障教学展示质量。</w:t>
            </w:r>
          </w:p>
          <w:p w14:paraId="379399DF">
            <w:pPr>
              <w:jc w:val="both"/>
              <w:rPr>
                <w:rFonts w:ascii="仿宋" w:hAnsi="仿宋" w:eastAsia="仿宋"/>
              </w:rPr>
            </w:pPr>
            <w:r>
              <w:rPr>
                <w:rFonts w:hint="eastAsia" w:ascii="仿宋" w:hAnsi="仿宋" w:eastAsia="仿宋"/>
              </w:rPr>
              <w:t>4、操作便捷性：学生示教结束后，单击返回快捷键可将系统图标缩小至任务状态栏；再次示教时，单击图标即可快速恢复摄像机画面。</w:t>
            </w:r>
          </w:p>
          <w:p w14:paraId="3482CC71">
            <w:pPr>
              <w:jc w:val="both"/>
              <w:rPr>
                <w:rFonts w:ascii="仿宋" w:hAnsi="仿宋" w:eastAsia="仿宋"/>
              </w:rPr>
            </w:pPr>
            <w:r>
              <w:rPr>
                <w:rFonts w:hint="eastAsia" w:ascii="仿宋" w:hAnsi="仿宋" w:eastAsia="仿宋"/>
              </w:rPr>
              <w:t>5、自动匹配功能：示教大屏或投影机开机后可自动识别移动示教推车，自动匹配信号源并进入摄像机视频画面，无需手动搜索、连接。</w:t>
            </w:r>
          </w:p>
          <w:p w14:paraId="18E9C905">
            <w:pPr>
              <w:jc w:val="both"/>
              <w:rPr>
                <w:rFonts w:ascii="仿宋" w:hAnsi="仿宋" w:eastAsia="仿宋"/>
              </w:rPr>
            </w:pPr>
            <w:r>
              <w:rPr>
                <w:rFonts w:hint="eastAsia" w:ascii="仿宋" w:hAnsi="仿宋" w:eastAsia="仿宋"/>
              </w:rPr>
              <w:t>6、录制功能：支持通道视频信号源录制，录制文件格式为标准 MP4 格式，兼容性强，便于在不同设备上回看及分享。</w:t>
            </w:r>
          </w:p>
          <w:p w14:paraId="5BD1809C">
            <w:pPr>
              <w:jc w:val="both"/>
              <w:rPr>
                <w:rFonts w:ascii="仿宋" w:hAnsi="仿宋" w:eastAsia="仿宋"/>
              </w:rPr>
            </w:pPr>
            <w:r>
              <w:rPr>
                <w:rFonts w:hint="eastAsia" w:ascii="仿宋" w:hAnsi="仿宋" w:eastAsia="仿宋"/>
              </w:rPr>
              <w:t>7、可自定义设置小组端学生名称；小组端端软件支持开机自启动；可查看连接状态。</w:t>
            </w:r>
          </w:p>
          <w:p w14:paraId="0F3FB891">
            <w:pPr>
              <w:jc w:val="both"/>
              <w:rPr>
                <w:rFonts w:ascii="仿宋" w:hAnsi="仿宋" w:eastAsia="仿宋"/>
              </w:rPr>
            </w:pPr>
            <w:r>
              <w:rPr>
                <w:rFonts w:hint="eastAsia" w:ascii="仿宋" w:hAnsi="仿宋" w:eastAsia="仿宋"/>
              </w:rPr>
              <w:t>八、移动助教端功能要求：</w:t>
            </w:r>
          </w:p>
          <w:p w14:paraId="1A9848A0">
            <w:pPr>
              <w:jc w:val="both"/>
              <w:rPr>
                <w:rFonts w:ascii="仿宋" w:hAnsi="仿宋" w:eastAsia="仿宋"/>
              </w:rPr>
            </w:pPr>
            <w:r>
              <w:rPr>
                <w:rFonts w:hint="eastAsia" w:ascii="仿宋" w:hAnsi="仿宋" w:eastAsia="仿宋"/>
              </w:rPr>
              <w:t>1、多设备接管控制：支持平板、手机接管实训主机，可通过移动设备便捷控制教学场景切换、画面批注、直播开启、视频录制等核心教学功能，操作便捷高效。</w:t>
            </w:r>
          </w:p>
          <w:p w14:paraId="5F26F392">
            <w:pPr>
              <w:jc w:val="both"/>
              <w:rPr>
                <w:rFonts w:ascii="仿宋" w:hAnsi="仿宋" w:eastAsia="仿宋"/>
              </w:rPr>
            </w:pPr>
            <w:r>
              <w:rPr>
                <w:rFonts w:hint="eastAsia" w:ascii="仿宋" w:hAnsi="仿宋" w:eastAsia="仿宋"/>
              </w:rPr>
              <w:t>2、定制化单向操控模块：配备定制化单向控制模块，实现平板电脑到实训主机触控大屏的无缝操控；在5GHzWi-Fi环境下，触摸滑动至大屏响应全链路操控延迟≤25ms，保障操控流畅性。</w:t>
            </w:r>
          </w:p>
          <w:p w14:paraId="745B12E2">
            <w:pPr>
              <w:jc w:val="both"/>
              <w:rPr>
                <w:rFonts w:ascii="仿宋" w:hAnsi="仿宋" w:eastAsia="仿宋"/>
              </w:rPr>
            </w:pPr>
            <w:r>
              <w:rPr>
                <w:rFonts w:hint="eastAsia" w:ascii="仿宋" w:hAnsi="仿宋" w:eastAsia="仿宋"/>
              </w:rPr>
              <w:t>3、动态坐标校准引擎：搭载动态坐标校准引擎，实现平板电脑（分辨率1920×1200）触控点与实训主机触控大屏（1920×1080）的像素级精准映射，采用对角线校准算法，误差＜0.3mm；大屏端强制锁定Windows原生触控输入通道，仅响应平板端操作指令。支持压力感应穿透，可将笔压数据转换为大屏光标的线宽变化；内置多功能手势库，平板触摸操作精准映射至实训主机触控一体机屏幕，鼠标指针移动误差＜0.5mm，确保精准定位操作的准确性。</w:t>
            </w:r>
          </w:p>
          <w:p w14:paraId="0CA30E7B">
            <w:pPr>
              <w:adjustRightInd/>
              <w:snapToGrid/>
              <w:spacing w:after="0"/>
              <w:jc w:val="both"/>
              <w:rPr>
                <w:rFonts w:ascii="仿宋" w:hAnsi="仿宋" w:eastAsia="仿宋" w:cs="宋体"/>
                <w:color w:val="000000"/>
              </w:rPr>
            </w:pPr>
            <w:r>
              <w:rPr>
                <w:rFonts w:hint="eastAsia" w:ascii="仿宋" w:hAnsi="仿宋" w:eastAsia="仿宋"/>
              </w:rPr>
              <w:t>4、智能显示融合技术：支持智能显示融合技术，平板同步显示大屏实时画面的H.265编码二次压缩流，码率可动态调节8-15Mbps；Windows显示设置自动接管，当大屏切换至示教系统时，平板端自动匹配最佳分辨率，实现16:9至16:10智能裁切适配</w:t>
            </w:r>
          </w:p>
        </w:tc>
        <w:tc>
          <w:tcPr>
            <w:tcW w:w="586" w:type="dxa"/>
            <w:tcBorders>
              <w:top w:val="single" w:color="auto" w:sz="4" w:space="0"/>
              <w:left w:val="single" w:color="auto" w:sz="4" w:space="0"/>
              <w:bottom w:val="single" w:color="auto" w:sz="4" w:space="0"/>
              <w:right w:val="single" w:color="auto" w:sz="4" w:space="0"/>
            </w:tcBorders>
            <w:noWrap/>
            <w:vAlign w:val="center"/>
          </w:tcPr>
          <w:p w14:paraId="666F2E31">
            <w:pPr>
              <w:adjustRightInd/>
              <w:snapToGrid/>
              <w:spacing w:after="0"/>
              <w:jc w:val="center"/>
              <w:rPr>
                <w:rFonts w:ascii="仿宋" w:hAnsi="仿宋" w:eastAsia="仿宋" w:cs="宋体"/>
                <w:color w:val="000000"/>
              </w:rPr>
            </w:pPr>
            <w:r>
              <w:rPr>
                <w:rFonts w:ascii="仿宋" w:hAnsi="仿宋" w:eastAsia="仿宋" w:cs="宋体"/>
                <w:color w:val="000000"/>
              </w:rPr>
              <w:t>1</w:t>
            </w:r>
          </w:p>
        </w:tc>
        <w:tc>
          <w:tcPr>
            <w:tcW w:w="567" w:type="dxa"/>
            <w:tcBorders>
              <w:top w:val="single" w:color="auto" w:sz="4" w:space="0"/>
              <w:left w:val="single" w:color="auto" w:sz="4" w:space="0"/>
              <w:bottom w:val="single" w:color="auto" w:sz="4" w:space="0"/>
              <w:right w:val="single" w:color="auto" w:sz="4" w:space="0"/>
            </w:tcBorders>
            <w:noWrap/>
            <w:vAlign w:val="center"/>
          </w:tcPr>
          <w:p w14:paraId="524BFFC4">
            <w:pPr>
              <w:adjustRightInd/>
              <w:snapToGrid/>
              <w:spacing w:after="0"/>
              <w:jc w:val="center"/>
              <w:rPr>
                <w:rFonts w:ascii="仿宋" w:hAnsi="仿宋" w:eastAsia="仿宋" w:cs="宋体"/>
                <w:color w:val="000000"/>
              </w:rPr>
            </w:pPr>
            <w:r>
              <w:rPr>
                <w:rFonts w:ascii="仿宋" w:hAnsi="仿宋" w:eastAsia="仿宋" w:cs="宋体"/>
                <w:color w:val="000000"/>
              </w:rPr>
              <w:t>套</w:t>
            </w:r>
          </w:p>
        </w:tc>
      </w:tr>
      <w:tr w14:paraId="46214318">
        <w:tblPrEx>
          <w:tblCellMar>
            <w:top w:w="0" w:type="dxa"/>
            <w:left w:w="108" w:type="dxa"/>
            <w:bottom w:w="0" w:type="dxa"/>
            <w:right w:w="108" w:type="dxa"/>
          </w:tblCellMar>
        </w:tblPrEx>
        <w:trPr>
          <w:trHeight w:val="990" w:hRule="atLeast"/>
          <w:jc w:val="center"/>
        </w:trPr>
        <w:tc>
          <w:tcPr>
            <w:tcW w:w="437" w:type="dxa"/>
            <w:tcBorders>
              <w:top w:val="single" w:color="auto" w:sz="4" w:space="0"/>
              <w:left w:val="single" w:color="auto" w:sz="4" w:space="0"/>
              <w:bottom w:val="single" w:color="auto" w:sz="4" w:space="0"/>
              <w:right w:val="single" w:color="auto" w:sz="4" w:space="0"/>
            </w:tcBorders>
            <w:vAlign w:val="center"/>
          </w:tcPr>
          <w:p w14:paraId="42413A65">
            <w:pPr>
              <w:adjustRightInd/>
              <w:snapToGrid/>
              <w:spacing w:after="0"/>
              <w:jc w:val="center"/>
              <w:rPr>
                <w:rFonts w:ascii="仿宋" w:hAnsi="仿宋" w:eastAsia="仿宋" w:cs="宋体"/>
                <w:color w:val="000000"/>
              </w:rPr>
            </w:pPr>
            <w:r>
              <w:rPr>
                <w:rFonts w:hint="eastAsia" w:ascii="仿宋" w:hAnsi="仿宋" w:eastAsia="仿宋" w:cs="宋体"/>
                <w:color w:val="000000"/>
              </w:rPr>
              <w:t>13</w:t>
            </w:r>
          </w:p>
        </w:tc>
        <w:tc>
          <w:tcPr>
            <w:tcW w:w="698" w:type="dxa"/>
            <w:tcBorders>
              <w:top w:val="single" w:color="auto" w:sz="4" w:space="0"/>
              <w:left w:val="single" w:color="auto" w:sz="4" w:space="0"/>
              <w:bottom w:val="single" w:color="auto" w:sz="4" w:space="0"/>
              <w:right w:val="single" w:color="auto" w:sz="4" w:space="0"/>
            </w:tcBorders>
            <w:vAlign w:val="center"/>
          </w:tcPr>
          <w:p w14:paraId="58A67009">
            <w:pPr>
              <w:adjustRightInd/>
              <w:snapToGrid/>
              <w:spacing w:after="0"/>
              <w:jc w:val="center"/>
              <w:rPr>
                <w:rFonts w:ascii="仿宋" w:hAnsi="仿宋" w:eastAsia="仿宋" w:cs="宋体"/>
                <w:color w:val="000000"/>
              </w:rPr>
            </w:pPr>
            <w:r>
              <w:rPr>
                <w:rFonts w:ascii="仿宋" w:hAnsi="仿宋" w:eastAsia="仿宋" w:cs="宋体"/>
                <w:color w:val="000000"/>
              </w:rPr>
              <w:t>物资架</w:t>
            </w:r>
          </w:p>
        </w:tc>
        <w:tc>
          <w:tcPr>
            <w:tcW w:w="5922" w:type="dxa"/>
            <w:tcBorders>
              <w:top w:val="single" w:color="auto" w:sz="4" w:space="0"/>
              <w:left w:val="nil"/>
              <w:bottom w:val="single" w:color="auto" w:sz="4" w:space="0"/>
              <w:right w:val="single" w:color="auto" w:sz="4" w:space="0"/>
            </w:tcBorders>
            <w:vAlign w:val="center"/>
          </w:tcPr>
          <w:p w14:paraId="0424F1E0">
            <w:pPr>
              <w:adjustRightInd/>
              <w:snapToGrid/>
              <w:spacing w:after="0"/>
              <w:jc w:val="both"/>
              <w:rPr>
                <w:rFonts w:ascii="仿宋" w:hAnsi="仿宋" w:eastAsia="仿宋" w:cs="宋体"/>
                <w:color w:val="000000"/>
              </w:rPr>
            </w:pPr>
            <w:r>
              <w:rPr>
                <w:rFonts w:ascii="仿宋" w:hAnsi="仿宋" w:eastAsia="仿宋" w:cs="宋体"/>
                <w:color w:val="000000"/>
              </w:rPr>
              <w:t>1、架体材质：≥2.5cm加厚方形钢管；2、承重板:≥1.6cm；3、层高：层高可调节；4、带防滑脚垫；5、架体尺寸：高≥145cm*宽≥120cm*深≥40cm；</w:t>
            </w:r>
          </w:p>
        </w:tc>
        <w:tc>
          <w:tcPr>
            <w:tcW w:w="586" w:type="dxa"/>
            <w:tcBorders>
              <w:top w:val="single" w:color="auto" w:sz="4" w:space="0"/>
              <w:left w:val="nil"/>
              <w:bottom w:val="single" w:color="auto" w:sz="4" w:space="0"/>
              <w:right w:val="single" w:color="auto" w:sz="4" w:space="0"/>
            </w:tcBorders>
            <w:noWrap/>
            <w:vAlign w:val="center"/>
          </w:tcPr>
          <w:p w14:paraId="185FC15F">
            <w:pPr>
              <w:adjustRightInd/>
              <w:snapToGrid/>
              <w:spacing w:after="0"/>
              <w:jc w:val="center"/>
              <w:rPr>
                <w:rFonts w:ascii="仿宋" w:hAnsi="仿宋" w:eastAsia="仿宋" w:cs="宋体"/>
                <w:color w:val="000000"/>
              </w:rPr>
            </w:pPr>
            <w:r>
              <w:rPr>
                <w:rFonts w:ascii="仿宋" w:hAnsi="仿宋" w:eastAsia="仿宋" w:cs="宋体"/>
                <w:color w:val="000000"/>
              </w:rPr>
              <w:t>3</w:t>
            </w:r>
          </w:p>
        </w:tc>
        <w:tc>
          <w:tcPr>
            <w:tcW w:w="567" w:type="dxa"/>
            <w:tcBorders>
              <w:top w:val="single" w:color="auto" w:sz="4" w:space="0"/>
              <w:left w:val="nil"/>
              <w:bottom w:val="single" w:color="auto" w:sz="4" w:space="0"/>
              <w:right w:val="single" w:color="auto" w:sz="4" w:space="0"/>
            </w:tcBorders>
            <w:noWrap/>
            <w:vAlign w:val="center"/>
          </w:tcPr>
          <w:p w14:paraId="2C8A0652">
            <w:pPr>
              <w:adjustRightInd/>
              <w:snapToGrid/>
              <w:spacing w:after="0"/>
              <w:jc w:val="center"/>
              <w:rPr>
                <w:rFonts w:ascii="仿宋" w:hAnsi="仿宋" w:eastAsia="仿宋" w:cs="宋体"/>
                <w:color w:val="000000"/>
              </w:rPr>
            </w:pPr>
            <w:r>
              <w:rPr>
                <w:rFonts w:ascii="仿宋" w:hAnsi="仿宋" w:eastAsia="仿宋" w:cs="宋体"/>
                <w:color w:val="000000"/>
              </w:rPr>
              <w:t>个</w:t>
            </w:r>
          </w:p>
        </w:tc>
      </w:tr>
      <w:tr w14:paraId="411BCEF3">
        <w:tblPrEx>
          <w:tblCellMar>
            <w:top w:w="0" w:type="dxa"/>
            <w:left w:w="108" w:type="dxa"/>
            <w:bottom w:w="0" w:type="dxa"/>
            <w:right w:w="108" w:type="dxa"/>
          </w:tblCellMar>
        </w:tblPrEx>
        <w:trPr>
          <w:trHeight w:val="890" w:hRule="atLeast"/>
          <w:jc w:val="center"/>
        </w:trPr>
        <w:tc>
          <w:tcPr>
            <w:tcW w:w="437" w:type="dxa"/>
            <w:tcBorders>
              <w:top w:val="single" w:color="auto" w:sz="4" w:space="0"/>
              <w:left w:val="single" w:color="auto" w:sz="4" w:space="0"/>
              <w:bottom w:val="single" w:color="auto" w:sz="4" w:space="0"/>
              <w:right w:val="single" w:color="auto" w:sz="4" w:space="0"/>
            </w:tcBorders>
            <w:vAlign w:val="center"/>
          </w:tcPr>
          <w:p w14:paraId="109C537C">
            <w:pPr>
              <w:adjustRightInd/>
              <w:snapToGrid/>
              <w:spacing w:after="0"/>
              <w:jc w:val="center"/>
              <w:rPr>
                <w:rFonts w:ascii="仿宋" w:hAnsi="仿宋" w:eastAsia="仿宋" w:cs="宋体"/>
              </w:rPr>
            </w:pPr>
            <w:r>
              <w:rPr>
                <w:rFonts w:hint="eastAsia" w:ascii="仿宋" w:hAnsi="仿宋" w:eastAsia="仿宋" w:cs="宋体"/>
              </w:rPr>
              <w:t>14</w:t>
            </w:r>
          </w:p>
        </w:tc>
        <w:tc>
          <w:tcPr>
            <w:tcW w:w="698" w:type="dxa"/>
            <w:tcBorders>
              <w:top w:val="single" w:color="auto" w:sz="4" w:space="0"/>
              <w:left w:val="single" w:color="auto" w:sz="4" w:space="0"/>
              <w:bottom w:val="single" w:color="auto" w:sz="4" w:space="0"/>
              <w:right w:val="single" w:color="auto" w:sz="4" w:space="0"/>
            </w:tcBorders>
            <w:vAlign w:val="center"/>
          </w:tcPr>
          <w:p w14:paraId="0517B841">
            <w:pPr>
              <w:adjustRightInd/>
              <w:snapToGrid/>
              <w:spacing w:after="0"/>
              <w:jc w:val="center"/>
              <w:rPr>
                <w:rFonts w:ascii="仿宋" w:hAnsi="仿宋" w:eastAsia="仿宋" w:cs="宋体"/>
              </w:rPr>
            </w:pPr>
            <w:r>
              <w:rPr>
                <w:rFonts w:hint="eastAsia" w:ascii="仿宋" w:hAnsi="仿宋" w:eastAsia="仿宋" w:cs="宋体"/>
              </w:rPr>
              <w:t>无人机展示</w:t>
            </w:r>
            <w:r>
              <w:rPr>
                <w:rFonts w:ascii="仿宋" w:hAnsi="仿宋" w:eastAsia="仿宋" w:cs="宋体"/>
              </w:rPr>
              <w:t>台</w:t>
            </w:r>
          </w:p>
        </w:tc>
        <w:tc>
          <w:tcPr>
            <w:tcW w:w="5922" w:type="dxa"/>
            <w:tcBorders>
              <w:top w:val="single" w:color="auto" w:sz="4" w:space="0"/>
              <w:left w:val="single" w:color="auto" w:sz="4" w:space="0"/>
              <w:bottom w:val="single" w:color="auto" w:sz="4" w:space="0"/>
              <w:right w:val="single" w:color="auto" w:sz="4" w:space="0"/>
            </w:tcBorders>
            <w:vAlign w:val="center"/>
          </w:tcPr>
          <w:p w14:paraId="7A04427E">
            <w:pPr>
              <w:adjustRightInd/>
              <w:snapToGrid/>
              <w:spacing w:after="0"/>
              <w:jc w:val="both"/>
              <w:rPr>
                <w:rFonts w:ascii="仿宋" w:hAnsi="仿宋" w:eastAsia="仿宋" w:cs="宋体"/>
                <w:color w:val="000000"/>
              </w:rPr>
            </w:pPr>
            <w:r>
              <w:rPr>
                <w:rFonts w:ascii="仿宋" w:hAnsi="仿宋" w:eastAsia="仿宋" w:cs="宋体"/>
                <w:color w:val="000000"/>
              </w:rPr>
              <w:t>1.名称：飞行器展示台；材料：木板；产品颜色：白色；直径：≥60cm,高度：≥70cm；承受重量：≥15Kg</w:t>
            </w:r>
          </w:p>
        </w:tc>
        <w:tc>
          <w:tcPr>
            <w:tcW w:w="586" w:type="dxa"/>
            <w:tcBorders>
              <w:top w:val="single" w:color="auto" w:sz="4" w:space="0"/>
              <w:left w:val="single" w:color="auto" w:sz="4" w:space="0"/>
              <w:bottom w:val="single" w:color="auto" w:sz="4" w:space="0"/>
              <w:right w:val="single" w:color="auto" w:sz="4" w:space="0"/>
            </w:tcBorders>
            <w:noWrap/>
            <w:vAlign w:val="center"/>
          </w:tcPr>
          <w:p w14:paraId="1077D469">
            <w:pPr>
              <w:adjustRightInd/>
              <w:snapToGrid/>
              <w:spacing w:after="0"/>
              <w:jc w:val="center"/>
              <w:rPr>
                <w:rFonts w:ascii="仿宋" w:hAnsi="仿宋" w:eastAsia="仿宋" w:cs="宋体"/>
                <w:color w:val="000000"/>
              </w:rPr>
            </w:pPr>
            <w:r>
              <w:rPr>
                <w:rFonts w:ascii="仿宋" w:hAnsi="仿宋" w:eastAsia="仿宋" w:cs="宋体"/>
                <w:color w:val="000000"/>
              </w:rPr>
              <w:t>6</w:t>
            </w:r>
          </w:p>
        </w:tc>
        <w:tc>
          <w:tcPr>
            <w:tcW w:w="567" w:type="dxa"/>
            <w:tcBorders>
              <w:top w:val="single" w:color="auto" w:sz="4" w:space="0"/>
              <w:left w:val="single" w:color="auto" w:sz="4" w:space="0"/>
              <w:bottom w:val="single" w:color="auto" w:sz="4" w:space="0"/>
              <w:right w:val="single" w:color="auto" w:sz="4" w:space="0"/>
            </w:tcBorders>
            <w:noWrap/>
            <w:vAlign w:val="center"/>
          </w:tcPr>
          <w:p w14:paraId="601C84B4">
            <w:pPr>
              <w:adjustRightInd/>
              <w:snapToGrid/>
              <w:spacing w:after="0"/>
              <w:jc w:val="center"/>
              <w:rPr>
                <w:rFonts w:ascii="仿宋" w:hAnsi="仿宋" w:eastAsia="仿宋" w:cs="宋体"/>
                <w:color w:val="000000"/>
              </w:rPr>
            </w:pPr>
            <w:r>
              <w:rPr>
                <w:rFonts w:ascii="仿宋" w:hAnsi="仿宋" w:eastAsia="仿宋" w:cs="宋体"/>
                <w:color w:val="000000"/>
              </w:rPr>
              <w:t>个</w:t>
            </w:r>
          </w:p>
        </w:tc>
      </w:tr>
      <w:tr w14:paraId="10A1A5FE">
        <w:tblPrEx>
          <w:tblCellMar>
            <w:top w:w="0" w:type="dxa"/>
            <w:left w:w="108" w:type="dxa"/>
            <w:bottom w:w="0" w:type="dxa"/>
            <w:right w:w="108" w:type="dxa"/>
          </w:tblCellMar>
        </w:tblPrEx>
        <w:trPr>
          <w:trHeight w:val="2870" w:hRule="atLeast"/>
          <w:jc w:val="center"/>
        </w:trPr>
        <w:tc>
          <w:tcPr>
            <w:tcW w:w="437" w:type="dxa"/>
            <w:tcBorders>
              <w:top w:val="single" w:color="auto" w:sz="4" w:space="0"/>
              <w:left w:val="single" w:color="auto" w:sz="4" w:space="0"/>
              <w:bottom w:val="single" w:color="auto" w:sz="4" w:space="0"/>
              <w:right w:val="single" w:color="auto" w:sz="4" w:space="0"/>
            </w:tcBorders>
            <w:vAlign w:val="center"/>
          </w:tcPr>
          <w:p w14:paraId="7B7A161D">
            <w:pPr>
              <w:adjustRightInd/>
              <w:snapToGrid/>
              <w:spacing w:after="0"/>
              <w:jc w:val="center"/>
              <w:rPr>
                <w:rFonts w:ascii="仿宋" w:hAnsi="仿宋" w:eastAsia="仿宋" w:cs="宋体"/>
                <w:color w:val="000000"/>
              </w:rPr>
            </w:pPr>
            <w:r>
              <w:rPr>
                <w:rFonts w:hint="eastAsia" w:ascii="仿宋" w:hAnsi="仿宋" w:eastAsia="仿宋" w:cs="宋体"/>
                <w:color w:val="000000"/>
              </w:rPr>
              <w:t>15</w:t>
            </w:r>
          </w:p>
        </w:tc>
        <w:tc>
          <w:tcPr>
            <w:tcW w:w="698" w:type="dxa"/>
            <w:tcBorders>
              <w:top w:val="single" w:color="auto" w:sz="4" w:space="0"/>
              <w:left w:val="single" w:color="auto" w:sz="4" w:space="0"/>
              <w:bottom w:val="single" w:color="auto" w:sz="4" w:space="0"/>
              <w:right w:val="single" w:color="auto" w:sz="4" w:space="0"/>
            </w:tcBorders>
            <w:vAlign w:val="center"/>
          </w:tcPr>
          <w:p w14:paraId="62DF06C8">
            <w:pPr>
              <w:adjustRightInd/>
              <w:snapToGrid/>
              <w:spacing w:after="0"/>
              <w:jc w:val="center"/>
              <w:rPr>
                <w:rFonts w:ascii="仿宋" w:hAnsi="仿宋" w:eastAsia="仿宋" w:cs="宋体"/>
                <w:color w:val="000000"/>
              </w:rPr>
            </w:pPr>
            <w:r>
              <w:rPr>
                <w:rFonts w:ascii="仿宋" w:hAnsi="仿宋" w:eastAsia="仿宋" w:cs="宋体"/>
                <w:color w:val="000000"/>
              </w:rPr>
              <w:t>无人机飞行检测平台</w:t>
            </w:r>
          </w:p>
        </w:tc>
        <w:tc>
          <w:tcPr>
            <w:tcW w:w="5922" w:type="dxa"/>
            <w:tcBorders>
              <w:top w:val="single" w:color="auto" w:sz="4" w:space="0"/>
              <w:left w:val="nil"/>
              <w:bottom w:val="single" w:color="auto" w:sz="4" w:space="0"/>
              <w:right w:val="single" w:color="auto" w:sz="4" w:space="0"/>
            </w:tcBorders>
            <w:vAlign w:val="center"/>
          </w:tcPr>
          <w:p w14:paraId="211423F0">
            <w:pPr>
              <w:adjustRightInd/>
              <w:snapToGrid/>
              <w:spacing w:after="0"/>
              <w:jc w:val="both"/>
              <w:rPr>
                <w:rFonts w:ascii="仿宋" w:hAnsi="仿宋" w:eastAsia="仿宋" w:cs="宋体"/>
                <w:color w:val="000000"/>
              </w:rPr>
            </w:pPr>
            <w:r>
              <w:rPr>
                <w:rFonts w:ascii="仿宋" w:hAnsi="仿宋" w:eastAsia="仿宋" w:cs="宋体"/>
                <w:color w:val="000000"/>
              </w:rPr>
              <w:t>1．无人机测试平台需具备高安全防护，整体架构材料为钣金亚光烤漆一体设计，支持至少三种机型的无人机测试，持续续航时间≥8H，满足无人机PID调试功能；2．底部构架材料需具备抗变形、抗老化的能力，无人机下落时有机械缓冲；3．外形尺寸：≥800*800*1200mm；4．快拆设计，可以实现多自由平台和无人机的快速拆装，5.全维度飞行测试，万向云台负重范围：≥5kg；6.无人机在测试平台内可完成起飞、降落、横滚、俯仰、偏航各个姿态的自由运动；7.支持输入、输出电压保护、过流保护、短路保护；8.支持无人机数量：≥1架；9.整体重量：≤30kg；10.最大倾斜角≥45°；</w:t>
            </w:r>
          </w:p>
        </w:tc>
        <w:tc>
          <w:tcPr>
            <w:tcW w:w="586" w:type="dxa"/>
            <w:tcBorders>
              <w:top w:val="single" w:color="auto" w:sz="4" w:space="0"/>
              <w:left w:val="nil"/>
              <w:bottom w:val="single" w:color="auto" w:sz="4" w:space="0"/>
              <w:right w:val="single" w:color="auto" w:sz="4" w:space="0"/>
            </w:tcBorders>
            <w:shd w:val="clear" w:color="000000" w:fill="FFFFFF"/>
            <w:noWrap/>
            <w:vAlign w:val="center"/>
          </w:tcPr>
          <w:p w14:paraId="1CB37CA4">
            <w:pPr>
              <w:adjustRightInd/>
              <w:snapToGrid/>
              <w:spacing w:after="0"/>
              <w:jc w:val="center"/>
              <w:rPr>
                <w:rFonts w:ascii="仿宋" w:hAnsi="仿宋" w:eastAsia="仿宋" w:cs="宋体"/>
                <w:color w:val="000000"/>
              </w:rPr>
            </w:pPr>
            <w:r>
              <w:rPr>
                <w:rFonts w:ascii="仿宋" w:hAnsi="仿宋" w:eastAsia="仿宋" w:cs="宋体"/>
                <w:color w:val="000000"/>
              </w:rPr>
              <w:t>2</w:t>
            </w:r>
          </w:p>
        </w:tc>
        <w:tc>
          <w:tcPr>
            <w:tcW w:w="567" w:type="dxa"/>
            <w:tcBorders>
              <w:top w:val="single" w:color="auto" w:sz="4" w:space="0"/>
              <w:left w:val="nil"/>
              <w:bottom w:val="single" w:color="auto" w:sz="4" w:space="0"/>
              <w:right w:val="single" w:color="auto" w:sz="4" w:space="0"/>
            </w:tcBorders>
            <w:shd w:val="clear" w:color="000000" w:fill="FFFFFF"/>
            <w:noWrap/>
            <w:vAlign w:val="center"/>
          </w:tcPr>
          <w:p w14:paraId="2CC159E0">
            <w:pPr>
              <w:adjustRightInd/>
              <w:snapToGrid/>
              <w:spacing w:after="0"/>
              <w:jc w:val="center"/>
              <w:rPr>
                <w:rFonts w:ascii="仿宋" w:hAnsi="仿宋" w:eastAsia="仿宋" w:cs="宋体"/>
                <w:color w:val="000000"/>
              </w:rPr>
            </w:pPr>
            <w:r>
              <w:rPr>
                <w:rFonts w:ascii="仿宋" w:hAnsi="仿宋" w:eastAsia="仿宋" w:cs="宋体"/>
                <w:color w:val="000000"/>
              </w:rPr>
              <w:t>台</w:t>
            </w:r>
          </w:p>
        </w:tc>
      </w:tr>
      <w:tr w14:paraId="2CD5D2AB">
        <w:tblPrEx>
          <w:tblCellMar>
            <w:top w:w="0" w:type="dxa"/>
            <w:left w:w="108" w:type="dxa"/>
            <w:bottom w:w="0" w:type="dxa"/>
            <w:right w:w="108" w:type="dxa"/>
          </w:tblCellMar>
        </w:tblPrEx>
        <w:trPr>
          <w:trHeight w:val="1690" w:hRule="atLeast"/>
          <w:jc w:val="center"/>
        </w:trPr>
        <w:tc>
          <w:tcPr>
            <w:tcW w:w="437" w:type="dxa"/>
            <w:tcBorders>
              <w:top w:val="nil"/>
              <w:left w:val="single" w:color="auto" w:sz="4" w:space="0"/>
              <w:bottom w:val="single" w:color="auto" w:sz="4" w:space="0"/>
              <w:right w:val="single" w:color="auto" w:sz="4" w:space="0"/>
            </w:tcBorders>
            <w:vAlign w:val="center"/>
          </w:tcPr>
          <w:p w14:paraId="045CEE71">
            <w:pPr>
              <w:adjustRightInd/>
              <w:snapToGrid/>
              <w:spacing w:after="0"/>
              <w:jc w:val="center"/>
              <w:rPr>
                <w:rFonts w:ascii="仿宋" w:hAnsi="仿宋" w:eastAsia="仿宋" w:cs="宋体"/>
                <w:color w:val="000000"/>
              </w:rPr>
            </w:pPr>
            <w:r>
              <w:rPr>
                <w:rFonts w:hint="eastAsia" w:ascii="仿宋" w:hAnsi="仿宋" w:eastAsia="仿宋" w:cs="宋体"/>
                <w:color w:val="000000"/>
              </w:rPr>
              <w:t>16</w:t>
            </w:r>
          </w:p>
        </w:tc>
        <w:tc>
          <w:tcPr>
            <w:tcW w:w="698" w:type="dxa"/>
            <w:tcBorders>
              <w:top w:val="nil"/>
              <w:left w:val="single" w:color="auto" w:sz="4" w:space="0"/>
              <w:bottom w:val="single" w:color="auto" w:sz="4" w:space="0"/>
              <w:right w:val="single" w:color="auto" w:sz="4" w:space="0"/>
            </w:tcBorders>
            <w:vAlign w:val="center"/>
          </w:tcPr>
          <w:p w14:paraId="2469BCEB">
            <w:pPr>
              <w:adjustRightInd/>
              <w:snapToGrid/>
              <w:spacing w:after="0"/>
              <w:jc w:val="center"/>
              <w:rPr>
                <w:rFonts w:ascii="仿宋" w:hAnsi="仿宋" w:eastAsia="仿宋" w:cs="宋体"/>
                <w:color w:val="000000"/>
              </w:rPr>
            </w:pPr>
            <w:r>
              <w:rPr>
                <w:rFonts w:ascii="仿宋" w:hAnsi="仿宋" w:eastAsia="仿宋" w:cs="宋体"/>
                <w:color w:val="000000"/>
              </w:rPr>
              <w:t>无人机动力检测平台</w:t>
            </w:r>
          </w:p>
        </w:tc>
        <w:tc>
          <w:tcPr>
            <w:tcW w:w="5922" w:type="dxa"/>
            <w:tcBorders>
              <w:top w:val="nil"/>
              <w:left w:val="nil"/>
              <w:bottom w:val="single" w:color="auto" w:sz="4" w:space="0"/>
              <w:right w:val="single" w:color="auto" w:sz="4" w:space="0"/>
            </w:tcBorders>
            <w:vAlign w:val="center"/>
          </w:tcPr>
          <w:p w14:paraId="07814D54">
            <w:pPr>
              <w:adjustRightInd/>
              <w:snapToGrid/>
              <w:spacing w:after="0"/>
              <w:jc w:val="both"/>
              <w:rPr>
                <w:rFonts w:ascii="仿宋" w:hAnsi="仿宋" w:eastAsia="仿宋" w:cs="宋体"/>
                <w:color w:val="000000"/>
              </w:rPr>
            </w:pPr>
            <w:r>
              <w:rPr>
                <w:rFonts w:ascii="仿宋" w:hAnsi="仿宋" w:eastAsia="仿宋" w:cs="宋体"/>
                <w:color w:val="000000"/>
              </w:rPr>
              <w:t>1.输出电压：DC6~24V;2.输出电流：DC 20 A MAX;3.输入功率：AC 220V 50-60HZ 5A;4.典型应用：2216电机配9寸螺旋桨1kg拉力;5.组装后设备尺寸≥370mm*370mm*450mm；6.精度：0.05%±0.05%FS；7.电流量程：0~50A；8.防护笼版本净重：≥12kg；9.环境温度量程；-40~+125C；10.测试电机尺寸:2205-2216系列</w:t>
            </w:r>
          </w:p>
        </w:tc>
        <w:tc>
          <w:tcPr>
            <w:tcW w:w="586" w:type="dxa"/>
            <w:tcBorders>
              <w:top w:val="nil"/>
              <w:left w:val="nil"/>
              <w:bottom w:val="single" w:color="auto" w:sz="4" w:space="0"/>
              <w:right w:val="single" w:color="auto" w:sz="4" w:space="0"/>
            </w:tcBorders>
            <w:shd w:val="clear" w:color="000000" w:fill="FFFFFF"/>
            <w:noWrap/>
            <w:vAlign w:val="center"/>
          </w:tcPr>
          <w:p w14:paraId="06804DB6">
            <w:pPr>
              <w:adjustRightInd/>
              <w:snapToGrid/>
              <w:spacing w:after="0"/>
              <w:jc w:val="center"/>
              <w:rPr>
                <w:rFonts w:ascii="仿宋" w:hAnsi="仿宋" w:eastAsia="仿宋" w:cs="宋体"/>
                <w:color w:val="000000"/>
              </w:rPr>
            </w:pPr>
            <w:r>
              <w:rPr>
                <w:rFonts w:ascii="仿宋" w:hAnsi="仿宋" w:eastAsia="仿宋" w:cs="宋体"/>
                <w:color w:val="000000"/>
              </w:rPr>
              <w:t>1</w:t>
            </w:r>
          </w:p>
        </w:tc>
        <w:tc>
          <w:tcPr>
            <w:tcW w:w="567" w:type="dxa"/>
            <w:tcBorders>
              <w:top w:val="nil"/>
              <w:left w:val="nil"/>
              <w:bottom w:val="single" w:color="auto" w:sz="4" w:space="0"/>
              <w:right w:val="single" w:color="auto" w:sz="4" w:space="0"/>
            </w:tcBorders>
            <w:shd w:val="clear" w:color="000000" w:fill="FFFFFF"/>
            <w:noWrap/>
            <w:vAlign w:val="center"/>
          </w:tcPr>
          <w:p w14:paraId="0331E975">
            <w:pPr>
              <w:adjustRightInd/>
              <w:snapToGrid/>
              <w:spacing w:after="0"/>
              <w:jc w:val="center"/>
              <w:rPr>
                <w:rFonts w:ascii="仿宋" w:hAnsi="仿宋" w:eastAsia="仿宋" w:cs="宋体"/>
                <w:color w:val="000000"/>
              </w:rPr>
            </w:pPr>
            <w:r>
              <w:rPr>
                <w:rFonts w:ascii="仿宋" w:hAnsi="仿宋" w:eastAsia="仿宋" w:cs="宋体"/>
                <w:color w:val="000000"/>
              </w:rPr>
              <w:t>台</w:t>
            </w:r>
          </w:p>
        </w:tc>
      </w:tr>
      <w:tr w14:paraId="0667D480">
        <w:tblPrEx>
          <w:tblCellMar>
            <w:top w:w="0" w:type="dxa"/>
            <w:left w:w="108" w:type="dxa"/>
            <w:bottom w:w="0" w:type="dxa"/>
            <w:right w:w="108" w:type="dxa"/>
          </w:tblCellMar>
        </w:tblPrEx>
        <w:trPr>
          <w:trHeight w:val="416" w:hRule="atLeast"/>
          <w:jc w:val="center"/>
        </w:trPr>
        <w:tc>
          <w:tcPr>
            <w:tcW w:w="437" w:type="dxa"/>
            <w:tcBorders>
              <w:top w:val="single" w:color="auto" w:sz="4" w:space="0"/>
              <w:left w:val="single" w:color="auto" w:sz="4" w:space="0"/>
              <w:bottom w:val="single" w:color="auto" w:sz="4" w:space="0"/>
              <w:right w:val="single" w:color="auto" w:sz="4" w:space="0"/>
            </w:tcBorders>
            <w:vAlign w:val="center"/>
          </w:tcPr>
          <w:p w14:paraId="73E5F880">
            <w:pPr>
              <w:adjustRightInd/>
              <w:snapToGrid/>
              <w:spacing w:after="0"/>
              <w:jc w:val="center"/>
              <w:rPr>
                <w:rFonts w:ascii="仿宋" w:hAnsi="仿宋" w:eastAsia="仿宋" w:cs="宋体"/>
                <w:color w:val="000000"/>
              </w:rPr>
            </w:pPr>
            <w:r>
              <w:rPr>
                <w:rFonts w:hint="eastAsia" w:ascii="仿宋" w:hAnsi="仿宋" w:eastAsia="仿宋" w:cs="宋体"/>
                <w:color w:val="000000"/>
              </w:rPr>
              <w:t>17</w:t>
            </w:r>
          </w:p>
        </w:tc>
        <w:tc>
          <w:tcPr>
            <w:tcW w:w="698" w:type="dxa"/>
            <w:tcBorders>
              <w:top w:val="single" w:color="auto" w:sz="4" w:space="0"/>
              <w:left w:val="single" w:color="auto" w:sz="4" w:space="0"/>
              <w:bottom w:val="single" w:color="auto" w:sz="4" w:space="0"/>
              <w:right w:val="single" w:color="auto" w:sz="4" w:space="0"/>
            </w:tcBorders>
            <w:vAlign w:val="center"/>
          </w:tcPr>
          <w:p w14:paraId="21FFC790">
            <w:pPr>
              <w:adjustRightInd/>
              <w:snapToGrid/>
              <w:spacing w:after="0"/>
              <w:jc w:val="center"/>
              <w:rPr>
                <w:rFonts w:ascii="仿宋" w:hAnsi="仿宋" w:eastAsia="仿宋" w:cs="宋体"/>
                <w:color w:val="000000"/>
              </w:rPr>
            </w:pPr>
            <w:r>
              <w:rPr>
                <w:rFonts w:ascii="仿宋" w:hAnsi="仿宋" w:eastAsia="仿宋" w:cs="宋体"/>
                <w:color w:val="000000"/>
              </w:rPr>
              <w:t>无人机装调检测平台</w:t>
            </w:r>
          </w:p>
        </w:tc>
        <w:tc>
          <w:tcPr>
            <w:tcW w:w="5922" w:type="dxa"/>
            <w:tcBorders>
              <w:top w:val="single" w:color="auto" w:sz="4" w:space="0"/>
              <w:left w:val="single" w:color="auto" w:sz="4" w:space="0"/>
              <w:bottom w:val="single" w:color="auto" w:sz="4" w:space="0"/>
              <w:right w:val="single" w:color="auto" w:sz="4" w:space="0"/>
            </w:tcBorders>
            <w:vAlign w:val="center"/>
          </w:tcPr>
          <w:p w14:paraId="6C9796D5">
            <w:pPr>
              <w:adjustRightInd/>
              <w:snapToGrid/>
              <w:spacing w:after="0"/>
              <w:jc w:val="both"/>
              <w:rPr>
                <w:rFonts w:ascii="仿宋" w:hAnsi="仿宋" w:eastAsia="仿宋" w:cs="宋体"/>
                <w:color w:val="000000"/>
              </w:rPr>
            </w:pPr>
            <w:r>
              <w:rPr>
                <w:rFonts w:ascii="仿宋" w:hAnsi="仿宋" w:eastAsia="仿宋" w:cs="宋体"/>
                <w:color w:val="000000"/>
              </w:rPr>
              <w:t>1．供电时间：≥30min；2.配套调参软件：≥1套；3.拆装时间：≤10min；4.整体重量：≤5kg；5.检修内容包括：电机检修、电调检修；6.供电输入电压：≤25v；7.支持无人机数量：≥1，；8、对称轴距：≥450mm；9、支持电机数量≤4</w:t>
            </w:r>
            <w:r>
              <w:rPr>
                <w:rFonts w:hint="eastAsia" w:ascii="仿宋" w:hAnsi="仿宋" w:eastAsia="仿宋" w:cs="宋体"/>
                <w:color w:val="000000"/>
              </w:rPr>
              <w:t>；</w:t>
            </w:r>
          </w:p>
        </w:tc>
        <w:tc>
          <w:tcPr>
            <w:tcW w:w="58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E825A13">
            <w:pPr>
              <w:adjustRightInd/>
              <w:snapToGrid/>
              <w:spacing w:after="0"/>
              <w:jc w:val="center"/>
              <w:rPr>
                <w:rFonts w:ascii="仿宋" w:hAnsi="仿宋" w:eastAsia="仿宋" w:cs="宋体"/>
                <w:color w:val="000000"/>
              </w:rPr>
            </w:pPr>
            <w:r>
              <w:rPr>
                <w:rFonts w:ascii="仿宋" w:hAnsi="仿宋" w:eastAsia="仿宋" w:cs="宋体"/>
                <w:color w:val="000000"/>
              </w:rPr>
              <w:t>1</w:t>
            </w:r>
          </w:p>
        </w:tc>
        <w:tc>
          <w:tcPr>
            <w:tcW w:w="567"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9C64592">
            <w:pPr>
              <w:adjustRightInd/>
              <w:snapToGrid/>
              <w:spacing w:after="0"/>
              <w:jc w:val="center"/>
              <w:rPr>
                <w:rFonts w:ascii="仿宋" w:hAnsi="仿宋" w:eastAsia="仿宋" w:cs="宋体"/>
                <w:color w:val="000000"/>
              </w:rPr>
            </w:pPr>
            <w:r>
              <w:rPr>
                <w:rFonts w:ascii="仿宋" w:hAnsi="仿宋" w:eastAsia="仿宋" w:cs="宋体"/>
                <w:color w:val="000000"/>
              </w:rPr>
              <w:t>台</w:t>
            </w:r>
          </w:p>
        </w:tc>
      </w:tr>
      <w:tr w14:paraId="3F0AFE8C">
        <w:tblPrEx>
          <w:tblCellMar>
            <w:top w:w="0" w:type="dxa"/>
            <w:left w:w="108" w:type="dxa"/>
            <w:bottom w:w="0" w:type="dxa"/>
            <w:right w:w="108" w:type="dxa"/>
          </w:tblCellMar>
        </w:tblPrEx>
        <w:trPr>
          <w:trHeight w:val="1730" w:hRule="atLeast"/>
          <w:jc w:val="center"/>
        </w:trPr>
        <w:tc>
          <w:tcPr>
            <w:tcW w:w="437" w:type="dxa"/>
            <w:tcBorders>
              <w:top w:val="single" w:color="auto" w:sz="4" w:space="0"/>
              <w:left w:val="single" w:color="auto" w:sz="4" w:space="0"/>
              <w:bottom w:val="single" w:color="auto" w:sz="4" w:space="0"/>
              <w:right w:val="single" w:color="auto" w:sz="4" w:space="0"/>
            </w:tcBorders>
            <w:vAlign w:val="center"/>
          </w:tcPr>
          <w:p w14:paraId="09071F2A">
            <w:pPr>
              <w:adjustRightInd/>
              <w:snapToGrid/>
              <w:spacing w:after="0"/>
              <w:jc w:val="center"/>
              <w:rPr>
                <w:rFonts w:ascii="仿宋" w:hAnsi="仿宋" w:eastAsia="仿宋" w:cs="宋体"/>
                <w:color w:val="000000"/>
              </w:rPr>
            </w:pPr>
            <w:r>
              <w:rPr>
                <w:rFonts w:hint="eastAsia" w:ascii="仿宋" w:hAnsi="仿宋" w:eastAsia="仿宋" w:cs="宋体"/>
                <w:color w:val="000000"/>
              </w:rPr>
              <w:t>18</w:t>
            </w:r>
          </w:p>
        </w:tc>
        <w:tc>
          <w:tcPr>
            <w:tcW w:w="698" w:type="dxa"/>
            <w:tcBorders>
              <w:top w:val="single" w:color="auto" w:sz="4" w:space="0"/>
              <w:left w:val="single" w:color="auto" w:sz="4" w:space="0"/>
              <w:bottom w:val="single" w:color="auto" w:sz="4" w:space="0"/>
              <w:right w:val="single" w:color="auto" w:sz="4" w:space="0"/>
            </w:tcBorders>
            <w:vAlign w:val="center"/>
          </w:tcPr>
          <w:p w14:paraId="584FD989">
            <w:pPr>
              <w:adjustRightInd/>
              <w:snapToGrid/>
              <w:spacing w:after="0"/>
              <w:jc w:val="center"/>
              <w:rPr>
                <w:rFonts w:ascii="仿宋" w:hAnsi="仿宋" w:eastAsia="仿宋" w:cs="宋体"/>
                <w:color w:val="000000"/>
              </w:rPr>
            </w:pPr>
            <w:r>
              <w:rPr>
                <w:rFonts w:ascii="仿宋" w:hAnsi="仿宋" w:eastAsia="仿宋" w:cs="宋体"/>
                <w:color w:val="000000"/>
              </w:rPr>
              <w:t>无人机充电系统</w:t>
            </w:r>
          </w:p>
        </w:tc>
        <w:tc>
          <w:tcPr>
            <w:tcW w:w="5922" w:type="dxa"/>
            <w:tcBorders>
              <w:top w:val="single" w:color="auto" w:sz="4" w:space="0"/>
              <w:left w:val="nil"/>
              <w:bottom w:val="single" w:color="auto" w:sz="4" w:space="0"/>
              <w:right w:val="single" w:color="auto" w:sz="4" w:space="0"/>
            </w:tcBorders>
            <w:vAlign w:val="center"/>
          </w:tcPr>
          <w:p w14:paraId="0A594EF7">
            <w:pPr>
              <w:adjustRightInd/>
              <w:snapToGrid/>
              <w:spacing w:after="0"/>
              <w:jc w:val="both"/>
              <w:rPr>
                <w:rFonts w:ascii="仿宋" w:hAnsi="仿宋" w:eastAsia="仿宋" w:cs="宋体"/>
                <w:color w:val="000000"/>
              </w:rPr>
            </w:pPr>
            <w:r>
              <w:rPr>
                <w:rFonts w:ascii="仿宋" w:hAnsi="仿宋" w:eastAsia="仿宋" w:cs="宋体"/>
                <w:color w:val="000000"/>
              </w:rPr>
              <w:t>1.尺寸：≥270mm *≥200mm *≥110mm；2.外界端口包括：AC输入接口，6S XH平衡口，XT90电池接口；3.控制方式：≥4个按键；4.交流输入：100-240V；5.充电功率：≥520W；放电功率：≥100W；6.充电电流：1.0A-20.0A；7.安全时间：1-720（需设置）分钟关闭；8.充电模式包括：精准充、快速充、存储模式、管家模式；9.工作温度：0℃-40℃；</w:t>
            </w:r>
          </w:p>
        </w:tc>
        <w:tc>
          <w:tcPr>
            <w:tcW w:w="586" w:type="dxa"/>
            <w:tcBorders>
              <w:top w:val="single" w:color="auto" w:sz="4" w:space="0"/>
              <w:left w:val="nil"/>
              <w:bottom w:val="single" w:color="auto" w:sz="4" w:space="0"/>
              <w:right w:val="single" w:color="auto" w:sz="4" w:space="0"/>
            </w:tcBorders>
            <w:noWrap/>
            <w:vAlign w:val="center"/>
          </w:tcPr>
          <w:p w14:paraId="1F370651">
            <w:pPr>
              <w:adjustRightInd/>
              <w:snapToGrid/>
              <w:spacing w:after="0"/>
              <w:jc w:val="center"/>
              <w:rPr>
                <w:rFonts w:ascii="仿宋" w:hAnsi="仿宋" w:eastAsia="仿宋" w:cs="宋体"/>
                <w:color w:val="000000"/>
              </w:rPr>
            </w:pPr>
            <w:r>
              <w:rPr>
                <w:rFonts w:ascii="仿宋" w:hAnsi="仿宋" w:eastAsia="仿宋" w:cs="宋体"/>
                <w:color w:val="000000"/>
              </w:rPr>
              <w:t>1</w:t>
            </w:r>
          </w:p>
        </w:tc>
        <w:tc>
          <w:tcPr>
            <w:tcW w:w="567" w:type="dxa"/>
            <w:tcBorders>
              <w:top w:val="single" w:color="auto" w:sz="4" w:space="0"/>
              <w:left w:val="nil"/>
              <w:bottom w:val="single" w:color="auto" w:sz="4" w:space="0"/>
              <w:right w:val="single" w:color="auto" w:sz="4" w:space="0"/>
            </w:tcBorders>
            <w:noWrap/>
            <w:vAlign w:val="center"/>
          </w:tcPr>
          <w:p w14:paraId="1CFA07D4">
            <w:pPr>
              <w:adjustRightInd/>
              <w:snapToGrid/>
              <w:spacing w:after="0"/>
              <w:jc w:val="center"/>
              <w:rPr>
                <w:rFonts w:ascii="仿宋" w:hAnsi="仿宋" w:eastAsia="仿宋" w:cs="宋体"/>
                <w:color w:val="000000"/>
              </w:rPr>
            </w:pPr>
            <w:r>
              <w:rPr>
                <w:rFonts w:ascii="仿宋" w:hAnsi="仿宋" w:eastAsia="仿宋" w:cs="宋体"/>
                <w:color w:val="000000"/>
              </w:rPr>
              <w:t>台</w:t>
            </w:r>
          </w:p>
        </w:tc>
      </w:tr>
      <w:tr w14:paraId="046578D5">
        <w:tblPrEx>
          <w:tblCellMar>
            <w:top w:w="0" w:type="dxa"/>
            <w:left w:w="108" w:type="dxa"/>
            <w:bottom w:w="0" w:type="dxa"/>
            <w:right w:w="108" w:type="dxa"/>
          </w:tblCellMar>
        </w:tblPrEx>
        <w:trPr>
          <w:trHeight w:val="930" w:hRule="atLeast"/>
          <w:jc w:val="center"/>
        </w:trPr>
        <w:tc>
          <w:tcPr>
            <w:tcW w:w="437" w:type="dxa"/>
            <w:tcBorders>
              <w:top w:val="nil"/>
              <w:left w:val="single" w:color="auto" w:sz="4" w:space="0"/>
              <w:bottom w:val="single" w:color="auto" w:sz="4" w:space="0"/>
              <w:right w:val="single" w:color="auto" w:sz="4" w:space="0"/>
            </w:tcBorders>
            <w:vAlign w:val="center"/>
          </w:tcPr>
          <w:p w14:paraId="3AD08B65">
            <w:pPr>
              <w:adjustRightInd/>
              <w:snapToGrid/>
              <w:spacing w:after="0"/>
              <w:jc w:val="center"/>
              <w:rPr>
                <w:rFonts w:ascii="仿宋" w:hAnsi="仿宋" w:eastAsia="仿宋" w:cs="宋体"/>
                <w:color w:val="000000"/>
              </w:rPr>
            </w:pPr>
            <w:r>
              <w:rPr>
                <w:rFonts w:hint="eastAsia" w:ascii="仿宋" w:hAnsi="仿宋" w:eastAsia="仿宋" w:cs="宋体"/>
                <w:color w:val="000000"/>
              </w:rPr>
              <w:t>19</w:t>
            </w:r>
          </w:p>
        </w:tc>
        <w:tc>
          <w:tcPr>
            <w:tcW w:w="698" w:type="dxa"/>
            <w:tcBorders>
              <w:top w:val="nil"/>
              <w:left w:val="single" w:color="auto" w:sz="4" w:space="0"/>
              <w:bottom w:val="single" w:color="auto" w:sz="4" w:space="0"/>
              <w:right w:val="single" w:color="auto" w:sz="4" w:space="0"/>
            </w:tcBorders>
            <w:vAlign w:val="center"/>
          </w:tcPr>
          <w:p w14:paraId="23D412FC">
            <w:pPr>
              <w:adjustRightInd/>
              <w:snapToGrid/>
              <w:spacing w:after="0"/>
              <w:jc w:val="center"/>
              <w:rPr>
                <w:rFonts w:ascii="仿宋" w:hAnsi="仿宋" w:eastAsia="仿宋" w:cs="宋体"/>
                <w:color w:val="000000"/>
              </w:rPr>
            </w:pPr>
            <w:r>
              <w:rPr>
                <w:rFonts w:ascii="仿宋" w:hAnsi="仿宋" w:eastAsia="仿宋" w:cs="宋体"/>
                <w:color w:val="000000"/>
              </w:rPr>
              <w:t>装调无人机电池</w:t>
            </w:r>
          </w:p>
        </w:tc>
        <w:tc>
          <w:tcPr>
            <w:tcW w:w="5922" w:type="dxa"/>
            <w:tcBorders>
              <w:top w:val="nil"/>
              <w:left w:val="nil"/>
              <w:bottom w:val="single" w:color="auto" w:sz="4" w:space="0"/>
              <w:right w:val="single" w:color="auto" w:sz="4" w:space="0"/>
            </w:tcBorders>
            <w:vAlign w:val="center"/>
          </w:tcPr>
          <w:p w14:paraId="19E90406">
            <w:pPr>
              <w:adjustRightInd/>
              <w:snapToGrid/>
              <w:spacing w:after="0"/>
              <w:jc w:val="both"/>
              <w:rPr>
                <w:rFonts w:ascii="仿宋" w:hAnsi="仿宋" w:eastAsia="仿宋" w:cs="宋体"/>
                <w:color w:val="000000"/>
              </w:rPr>
            </w:pPr>
            <w:r>
              <w:rPr>
                <w:rFonts w:ascii="仿宋" w:hAnsi="仿宋" w:eastAsia="仿宋" w:cs="宋体"/>
                <w:color w:val="000000"/>
              </w:rPr>
              <w:t>1.插头类型：XT60；电池容量：≥5200mAh；额定电压：≥11V；放电倍率：≥45C；最大充电电流：≥10A；2.重量：≥360g：</w:t>
            </w:r>
          </w:p>
        </w:tc>
        <w:tc>
          <w:tcPr>
            <w:tcW w:w="586" w:type="dxa"/>
            <w:tcBorders>
              <w:top w:val="nil"/>
              <w:left w:val="nil"/>
              <w:bottom w:val="single" w:color="auto" w:sz="4" w:space="0"/>
              <w:right w:val="single" w:color="auto" w:sz="4" w:space="0"/>
            </w:tcBorders>
            <w:noWrap/>
            <w:vAlign w:val="center"/>
          </w:tcPr>
          <w:p w14:paraId="1B4C0FAE">
            <w:pPr>
              <w:adjustRightInd/>
              <w:snapToGrid/>
              <w:spacing w:after="0"/>
              <w:jc w:val="center"/>
              <w:rPr>
                <w:rFonts w:ascii="仿宋" w:hAnsi="仿宋" w:eastAsia="仿宋" w:cs="宋体"/>
                <w:color w:val="000000"/>
              </w:rPr>
            </w:pPr>
            <w:r>
              <w:rPr>
                <w:rFonts w:ascii="仿宋" w:hAnsi="仿宋" w:eastAsia="仿宋" w:cs="宋体"/>
                <w:color w:val="000000"/>
              </w:rPr>
              <w:t>25</w:t>
            </w:r>
          </w:p>
        </w:tc>
        <w:tc>
          <w:tcPr>
            <w:tcW w:w="567" w:type="dxa"/>
            <w:tcBorders>
              <w:top w:val="nil"/>
              <w:left w:val="nil"/>
              <w:bottom w:val="single" w:color="auto" w:sz="4" w:space="0"/>
              <w:right w:val="single" w:color="auto" w:sz="4" w:space="0"/>
            </w:tcBorders>
            <w:noWrap/>
            <w:vAlign w:val="center"/>
          </w:tcPr>
          <w:p w14:paraId="50025436">
            <w:pPr>
              <w:adjustRightInd/>
              <w:snapToGrid/>
              <w:spacing w:after="0"/>
              <w:jc w:val="center"/>
              <w:rPr>
                <w:rFonts w:ascii="仿宋" w:hAnsi="仿宋" w:eastAsia="仿宋" w:cs="宋体"/>
                <w:color w:val="000000"/>
              </w:rPr>
            </w:pPr>
            <w:r>
              <w:rPr>
                <w:rFonts w:ascii="仿宋" w:hAnsi="仿宋" w:eastAsia="仿宋" w:cs="宋体"/>
                <w:color w:val="000000"/>
              </w:rPr>
              <w:t>块</w:t>
            </w:r>
          </w:p>
        </w:tc>
      </w:tr>
      <w:tr w14:paraId="360E40FC">
        <w:tblPrEx>
          <w:tblCellMar>
            <w:top w:w="0" w:type="dxa"/>
            <w:left w:w="108" w:type="dxa"/>
            <w:bottom w:w="0" w:type="dxa"/>
            <w:right w:w="108" w:type="dxa"/>
          </w:tblCellMar>
        </w:tblPrEx>
        <w:trPr>
          <w:trHeight w:val="930" w:hRule="atLeast"/>
          <w:jc w:val="center"/>
        </w:trPr>
        <w:tc>
          <w:tcPr>
            <w:tcW w:w="437" w:type="dxa"/>
            <w:tcBorders>
              <w:top w:val="nil"/>
              <w:left w:val="single" w:color="auto" w:sz="4" w:space="0"/>
              <w:bottom w:val="single" w:color="auto" w:sz="4" w:space="0"/>
              <w:right w:val="single" w:color="auto" w:sz="4" w:space="0"/>
            </w:tcBorders>
            <w:vAlign w:val="center"/>
          </w:tcPr>
          <w:p w14:paraId="72F37A63">
            <w:pPr>
              <w:adjustRightInd/>
              <w:snapToGrid/>
              <w:spacing w:after="0"/>
              <w:jc w:val="center"/>
              <w:rPr>
                <w:rFonts w:ascii="仿宋" w:hAnsi="仿宋" w:eastAsia="仿宋" w:cs="宋体"/>
                <w:color w:val="000000"/>
              </w:rPr>
            </w:pPr>
            <w:r>
              <w:rPr>
                <w:rFonts w:hint="eastAsia" w:ascii="仿宋" w:hAnsi="仿宋" w:eastAsia="仿宋" w:cs="宋体"/>
                <w:color w:val="000000"/>
              </w:rPr>
              <w:t>20</w:t>
            </w:r>
          </w:p>
        </w:tc>
        <w:tc>
          <w:tcPr>
            <w:tcW w:w="698" w:type="dxa"/>
            <w:tcBorders>
              <w:top w:val="nil"/>
              <w:left w:val="single" w:color="auto" w:sz="4" w:space="0"/>
              <w:bottom w:val="single" w:color="auto" w:sz="4" w:space="0"/>
              <w:right w:val="single" w:color="auto" w:sz="4" w:space="0"/>
            </w:tcBorders>
            <w:vAlign w:val="center"/>
          </w:tcPr>
          <w:p w14:paraId="43D9355B">
            <w:pPr>
              <w:adjustRightInd/>
              <w:snapToGrid/>
              <w:spacing w:after="0"/>
              <w:jc w:val="center"/>
              <w:rPr>
                <w:rFonts w:ascii="仿宋" w:hAnsi="仿宋" w:eastAsia="仿宋" w:cs="宋体"/>
                <w:color w:val="000000"/>
              </w:rPr>
            </w:pPr>
            <w:r>
              <w:rPr>
                <w:rFonts w:ascii="仿宋" w:hAnsi="仿宋" w:eastAsia="仿宋" w:cs="宋体"/>
                <w:color w:val="000000"/>
              </w:rPr>
              <w:t>教练机 无人机电池</w:t>
            </w:r>
          </w:p>
        </w:tc>
        <w:tc>
          <w:tcPr>
            <w:tcW w:w="5922" w:type="dxa"/>
            <w:tcBorders>
              <w:top w:val="nil"/>
              <w:left w:val="nil"/>
              <w:bottom w:val="single" w:color="auto" w:sz="4" w:space="0"/>
              <w:right w:val="single" w:color="auto" w:sz="4" w:space="0"/>
            </w:tcBorders>
            <w:vAlign w:val="center"/>
          </w:tcPr>
          <w:p w14:paraId="7EE0C3D0">
            <w:pPr>
              <w:adjustRightInd/>
              <w:snapToGrid/>
              <w:spacing w:after="0"/>
              <w:jc w:val="both"/>
              <w:rPr>
                <w:rFonts w:ascii="仿宋" w:hAnsi="仿宋" w:eastAsia="仿宋" w:cs="宋体"/>
                <w:color w:val="000000"/>
              </w:rPr>
            </w:pPr>
            <w:r>
              <w:rPr>
                <w:rFonts w:ascii="仿宋" w:hAnsi="仿宋" w:eastAsia="仿宋" w:cs="宋体"/>
                <w:color w:val="000000"/>
              </w:rPr>
              <w:t>1.持续放电电流：≥100A；瞬间放电电流：≥200A；支持充电电流：10-20A；2.重量：≥1800g；3.容量：≥16000mAH；4.电压：≥25.2V；</w:t>
            </w:r>
          </w:p>
        </w:tc>
        <w:tc>
          <w:tcPr>
            <w:tcW w:w="586" w:type="dxa"/>
            <w:tcBorders>
              <w:top w:val="nil"/>
              <w:left w:val="nil"/>
              <w:bottom w:val="single" w:color="auto" w:sz="4" w:space="0"/>
              <w:right w:val="single" w:color="auto" w:sz="4" w:space="0"/>
            </w:tcBorders>
            <w:shd w:val="clear" w:color="000000" w:fill="FFFFFF"/>
            <w:noWrap/>
            <w:vAlign w:val="center"/>
          </w:tcPr>
          <w:p w14:paraId="0FC50803">
            <w:pPr>
              <w:adjustRightInd/>
              <w:snapToGrid/>
              <w:spacing w:after="0"/>
              <w:jc w:val="center"/>
              <w:rPr>
                <w:rFonts w:ascii="仿宋" w:hAnsi="仿宋" w:eastAsia="仿宋" w:cs="宋体"/>
                <w:color w:val="000000"/>
              </w:rPr>
            </w:pPr>
            <w:r>
              <w:rPr>
                <w:rFonts w:ascii="仿宋" w:hAnsi="仿宋" w:eastAsia="仿宋" w:cs="宋体"/>
                <w:color w:val="000000"/>
              </w:rPr>
              <w:t>4</w:t>
            </w:r>
          </w:p>
        </w:tc>
        <w:tc>
          <w:tcPr>
            <w:tcW w:w="567" w:type="dxa"/>
            <w:tcBorders>
              <w:top w:val="nil"/>
              <w:left w:val="nil"/>
              <w:bottom w:val="single" w:color="auto" w:sz="4" w:space="0"/>
              <w:right w:val="single" w:color="auto" w:sz="4" w:space="0"/>
            </w:tcBorders>
            <w:shd w:val="clear" w:color="000000" w:fill="FFFFFF"/>
            <w:noWrap/>
            <w:vAlign w:val="center"/>
          </w:tcPr>
          <w:p w14:paraId="14D121E6">
            <w:pPr>
              <w:adjustRightInd/>
              <w:snapToGrid/>
              <w:spacing w:after="0"/>
              <w:jc w:val="center"/>
              <w:rPr>
                <w:rFonts w:ascii="仿宋" w:hAnsi="仿宋" w:eastAsia="仿宋" w:cs="宋体"/>
                <w:color w:val="000000"/>
              </w:rPr>
            </w:pPr>
            <w:r>
              <w:rPr>
                <w:rFonts w:ascii="仿宋" w:hAnsi="仿宋" w:eastAsia="仿宋" w:cs="宋体"/>
                <w:color w:val="000000"/>
              </w:rPr>
              <w:t>块</w:t>
            </w:r>
          </w:p>
        </w:tc>
      </w:tr>
      <w:tr w14:paraId="3851EC42">
        <w:tblPrEx>
          <w:tblCellMar>
            <w:top w:w="0" w:type="dxa"/>
            <w:left w:w="108" w:type="dxa"/>
            <w:bottom w:w="0" w:type="dxa"/>
            <w:right w:w="108" w:type="dxa"/>
          </w:tblCellMar>
        </w:tblPrEx>
        <w:trPr>
          <w:trHeight w:val="1030" w:hRule="atLeast"/>
          <w:jc w:val="center"/>
        </w:trPr>
        <w:tc>
          <w:tcPr>
            <w:tcW w:w="437" w:type="dxa"/>
            <w:tcBorders>
              <w:top w:val="nil"/>
              <w:left w:val="single" w:color="auto" w:sz="4" w:space="0"/>
              <w:bottom w:val="single" w:color="auto" w:sz="4" w:space="0"/>
              <w:right w:val="single" w:color="auto" w:sz="4" w:space="0"/>
            </w:tcBorders>
            <w:vAlign w:val="center"/>
          </w:tcPr>
          <w:p w14:paraId="1F44BEF4">
            <w:pPr>
              <w:adjustRightInd/>
              <w:snapToGrid/>
              <w:spacing w:after="0"/>
              <w:jc w:val="center"/>
              <w:rPr>
                <w:rFonts w:ascii="仿宋" w:hAnsi="仿宋" w:eastAsia="仿宋" w:cs="宋体"/>
                <w:color w:val="000000"/>
              </w:rPr>
            </w:pPr>
            <w:r>
              <w:rPr>
                <w:rFonts w:hint="eastAsia" w:ascii="仿宋" w:hAnsi="仿宋" w:eastAsia="仿宋" w:cs="宋体"/>
                <w:color w:val="000000"/>
              </w:rPr>
              <w:t>21</w:t>
            </w:r>
          </w:p>
        </w:tc>
        <w:tc>
          <w:tcPr>
            <w:tcW w:w="698" w:type="dxa"/>
            <w:tcBorders>
              <w:top w:val="nil"/>
              <w:left w:val="single" w:color="auto" w:sz="4" w:space="0"/>
              <w:bottom w:val="single" w:color="auto" w:sz="4" w:space="0"/>
              <w:right w:val="single" w:color="auto" w:sz="4" w:space="0"/>
            </w:tcBorders>
            <w:vAlign w:val="center"/>
          </w:tcPr>
          <w:p w14:paraId="5BDFC183">
            <w:pPr>
              <w:adjustRightInd/>
              <w:snapToGrid/>
              <w:spacing w:after="0"/>
              <w:jc w:val="center"/>
              <w:rPr>
                <w:rFonts w:ascii="仿宋" w:hAnsi="仿宋" w:eastAsia="仿宋" w:cs="宋体"/>
                <w:color w:val="000000"/>
              </w:rPr>
            </w:pPr>
            <w:r>
              <w:rPr>
                <w:rFonts w:ascii="仿宋" w:hAnsi="仿宋" w:eastAsia="仿宋" w:cs="宋体"/>
                <w:color w:val="000000"/>
              </w:rPr>
              <w:t>垂起固定翼无人机</w:t>
            </w:r>
          </w:p>
        </w:tc>
        <w:tc>
          <w:tcPr>
            <w:tcW w:w="5922" w:type="dxa"/>
            <w:tcBorders>
              <w:top w:val="nil"/>
              <w:left w:val="nil"/>
              <w:bottom w:val="single" w:color="auto" w:sz="4" w:space="0"/>
              <w:right w:val="single" w:color="auto" w:sz="4" w:space="0"/>
            </w:tcBorders>
            <w:vAlign w:val="center"/>
          </w:tcPr>
          <w:p w14:paraId="320FA0BF">
            <w:pPr>
              <w:adjustRightInd/>
              <w:snapToGrid/>
              <w:spacing w:after="0"/>
              <w:jc w:val="both"/>
              <w:rPr>
                <w:rFonts w:ascii="仿宋" w:hAnsi="仿宋" w:eastAsia="仿宋" w:cs="宋体"/>
                <w:color w:val="000000"/>
              </w:rPr>
            </w:pPr>
            <w:r>
              <w:rPr>
                <w:rFonts w:ascii="仿宋" w:hAnsi="仿宋" w:eastAsia="仿宋" w:cs="宋体"/>
                <w:color w:val="000000"/>
              </w:rPr>
              <w:t>1、飞机翼展≥2m；2、飞机长度≥1m；3、遥控距离≥8㎞；4、垂起悬停续航:≥10min分钟；5、平飞续航:≥1h;6、采用倾转式布局；7、GPS定位、一键返航、飞行高度、速度、距离等飞行数据可实时回传；</w:t>
            </w:r>
          </w:p>
        </w:tc>
        <w:tc>
          <w:tcPr>
            <w:tcW w:w="586" w:type="dxa"/>
            <w:tcBorders>
              <w:top w:val="nil"/>
              <w:left w:val="nil"/>
              <w:bottom w:val="single" w:color="auto" w:sz="4" w:space="0"/>
              <w:right w:val="single" w:color="auto" w:sz="4" w:space="0"/>
            </w:tcBorders>
            <w:noWrap/>
            <w:vAlign w:val="center"/>
          </w:tcPr>
          <w:p w14:paraId="1C969748">
            <w:pPr>
              <w:adjustRightInd/>
              <w:snapToGrid/>
              <w:spacing w:after="0"/>
              <w:jc w:val="center"/>
              <w:rPr>
                <w:rFonts w:ascii="仿宋" w:hAnsi="仿宋" w:eastAsia="仿宋" w:cs="宋体"/>
                <w:color w:val="000000"/>
              </w:rPr>
            </w:pPr>
            <w:r>
              <w:rPr>
                <w:rFonts w:ascii="仿宋" w:hAnsi="仿宋" w:eastAsia="仿宋" w:cs="宋体"/>
                <w:color w:val="000000"/>
              </w:rPr>
              <w:t>1</w:t>
            </w:r>
          </w:p>
        </w:tc>
        <w:tc>
          <w:tcPr>
            <w:tcW w:w="567" w:type="dxa"/>
            <w:tcBorders>
              <w:top w:val="nil"/>
              <w:left w:val="nil"/>
              <w:bottom w:val="single" w:color="auto" w:sz="4" w:space="0"/>
              <w:right w:val="single" w:color="auto" w:sz="4" w:space="0"/>
            </w:tcBorders>
            <w:noWrap/>
            <w:vAlign w:val="center"/>
          </w:tcPr>
          <w:p w14:paraId="58365B1A">
            <w:pPr>
              <w:adjustRightInd/>
              <w:snapToGrid/>
              <w:spacing w:after="0"/>
              <w:jc w:val="center"/>
              <w:rPr>
                <w:rFonts w:ascii="仿宋" w:hAnsi="仿宋" w:eastAsia="仿宋" w:cs="宋体"/>
                <w:color w:val="000000"/>
              </w:rPr>
            </w:pPr>
            <w:r>
              <w:rPr>
                <w:rFonts w:ascii="仿宋" w:hAnsi="仿宋" w:eastAsia="仿宋" w:cs="宋体"/>
                <w:color w:val="000000"/>
              </w:rPr>
              <w:t>架</w:t>
            </w:r>
          </w:p>
        </w:tc>
      </w:tr>
    </w:tbl>
    <w:p w14:paraId="779D361F">
      <w:pPr>
        <w:pStyle w:val="15"/>
        <w:shd w:val="clear" w:color="auto" w:fill="FFFFFF"/>
        <w:spacing w:before="0" w:beforeAutospacing="0" w:after="0" w:afterAutospacing="0"/>
        <w:ind w:right="960"/>
      </w:pPr>
    </w:p>
    <w:p w14:paraId="3E7E4D6B">
      <w:pPr>
        <w:pStyle w:val="3"/>
        <w:rPr>
          <w:lang w:bidi="ar"/>
        </w:rPr>
      </w:pPr>
    </w:p>
    <w:p w14:paraId="09BE4F16">
      <w:pPr>
        <w:pStyle w:val="4"/>
        <w:rPr>
          <w:lang w:bidi="ar"/>
        </w:rPr>
      </w:pPr>
    </w:p>
    <w:p w14:paraId="3E423677">
      <w:pPr>
        <w:pStyle w:val="3"/>
        <w:rPr>
          <w:lang w:bidi="ar"/>
        </w:rPr>
      </w:pPr>
    </w:p>
    <w:p w14:paraId="7CED7A26">
      <w:pPr>
        <w:pStyle w:val="4"/>
        <w:rPr>
          <w:lang w:bidi="ar"/>
        </w:rPr>
      </w:pPr>
    </w:p>
    <w:p w14:paraId="2ADC7882">
      <w:pPr>
        <w:pStyle w:val="3"/>
        <w:rPr>
          <w:lang w:bidi="ar"/>
        </w:rPr>
      </w:pPr>
    </w:p>
    <w:p w14:paraId="772DD956">
      <w:pPr>
        <w:pStyle w:val="4"/>
      </w:pPr>
    </w:p>
    <w:p w14:paraId="45893AEF">
      <w:pPr>
        <w:pStyle w:val="4"/>
        <w:rPr>
          <w:lang w:bidi="ar"/>
        </w:rPr>
      </w:pPr>
    </w:p>
    <w:p w14:paraId="2FD77BEE">
      <w:pPr>
        <w:pStyle w:val="3"/>
        <w:rPr>
          <w:lang w:bidi="ar"/>
        </w:rPr>
      </w:pPr>
    </w:p>
    <w:p w14:paraId="1B1DD956">
      <w:pPr>
        <w:pStyle w:val="4"/>
        <w:rPr>
          <w:lang w:bidi="ar"/>
        </w:rPr>
      </w:pPr>
    </w:p>
    <w:p w14:paraId="7BD7B271">
      <w:pPr>
        <w:pStyle w:val="3"/>
        <w:rPr>
          <w:lang w:bidi="ar"/>
        </w:rPr>
      </w:pPr>
    </w:p>
    <w:p w14:paraId="2E1B7109">
      <w:pPr>
        <w:pStyle w:val="4"/>
        <w:rPr>
          <w:lang w:bidi="ar"/>
        </w:rPr>
      </w:pPr>
    </w:p>
    <w:p w14:paraId="4E06B7E4">
      <w:pPr>
        <w:pStyle w:val="3"/>
        <w:rPr>
          <w:lang w:bidi="ar"/>
        </w:rPr>
      </w:pPr>
    </w:p>
    <w:p w14:paraId="3522AC97">
      <w:pPr>
        <w:pStyle w:val="4"/>
        <w:rPr>
          <w:lang w:bidi="ar"/>
        </w:rPr>
      </w:pPr>
    </w:p>
    <w:p w14:paraId="5EF76C5F">
      <w:pPr>
        <w:pStyle w:val="3"/>
        <w:rPr>
          <w:lang w:bidi="ar"/>
        </w:rPr>
      </w:pPr>
    </w:p>
    <w:p w14:paraId="49FB43EF">
      <w:pPr>
        <w:pStyle w:val="4"/>
        <w:rPr>
          <w:lang w:bidi="ar"/>
        </w:rPr>
      </w:pPr>
    </w:p>
    <w:p w14:paraId="48E5A765">
      <w:pPr>
        <w:pStyle w:val="3"/>
        <w:rPr>
          <w:lang w:bidi="ar"/>
        </w:rPr>
      </w:pPr>
    </w:p>
    <w:p w14:paraId="01163C60">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附件3、报价函详见附件</w:t>
      </w:r>
    </w:p>
    <w:p w14:paraId="77F1926E">
      <w:pPr>
        <w:spacing w:line="360" w:lineRule="auto"/>
        <w:jc w:val="center"/>
        <w:rPr>
          <w:rFonts w:ascii="宋体" w:hAnsi="宋体" w:eastAsia="宋体" w:cs="宋体"/>
          <w:b/>
          <w:sz w:val="44"/>
          <w:szCs w:val="44"/>
        </w:rPr>
      </w:pPr>
      <w:r>
        <w:rPr>
          <w:rFonts w:hint="eastAsia" w:ascii="宋体" w:hAnsi="宋体" w:eastAsia="宋体" w:cs="宋体"/>
          <w:b/>
          <w:kern w:val="2"/>
          <w:sz w:val="44"/>
          <w:szCs w:val="44"/>
        </w:rPr>
        <w:t>报价函</w:t>
      </w:r>
    </w:p>
    <w:p w14:paraId="098B8A83">
      <w:pPr>
        <w:spacing w:line="360" w:lineRule="auto"/>
        <w:ind w:firstLine="560" w:firstLineChars="200"/>
        <w:rPr>
          <w:rFonts w:ascii="宋体" w:hAnsi="宋体" w:eastAsia="宋体" w:cs="宋体"/>
          <w:kern w:val="2"/>
          <w:sz w:val="28"/>
          <w:szCs w:val="28"/>
        </w:rPr>
      </w:pPr>
      <w:r>
        <w:rPr>
          <w:rFonts w:hint="eastAsia" w:ascii="宋体" w:hAnsi="宋体" w:eastAsia="宋体" w:cs="宋体"/>
          <w:kern w:val="2"/>
          <w:sz w:val="28"/>
          <w:szCs w:val="28"/>
          <w:u w:val="single"/>
        </w:rPr>
        <w:t xml:space="preserve">                        </w:t>
      </w:r>
      <w:r>
        <w:rPr>
          <w:rFonts w:hint="eastAsia" w:ascii="宋体" w:hAnsi="宋体" w:eastAsia="宋体" w:cs="宋体"/>
          <w:kern w:val="2"/>
          <w:sz w:val="28"/>
          <w:szCs w:val="28"/>
        </w:rPr>
        <w:t>（以下简称“我方”）已全面阅读和研究了</w:t>
      </w:r>
      <w:r>
        <w:rPr>
          <w:rFonts w:hint="eastAsia" w:ascii="宋体" w:hAnsi="宋体" w:eastAsia="宋体" w:cs="宋体"/>
          <w:kern w:val="2"/>
          <w:sz w:val="28"/>
          <w:szCs w:val="28"/>
          <w:u w:val="single"/>
        </w:rPr>
        <w:t>财贸职高新校区（职教园区）无人机装调实训室</w:t>
      </w:r>
      <w:r>
        <w:rPr>
          <w:rFonts w:hint="eastAsia" w:ascii="宋体" w:hAnsi="宋体" w:eastAsia="宋体" w:cs="宋体"/>
          <w:sz w:val="28"/>
          <w:szCs w:val="28"/>
          <w:u w:val="single"/>
        </w:rPr>
        <w:t>设备</w:t>
      </w:r>
      <w:r>
        <w:rPr>
          <w:rFonts w:hint="eastAsia" w:ascii="宋体" w:hAnsi="宋体" w:eastAsia="宋体" w:cs="宋体"/>
          <w:kern w:val="2"/>
          <w:sz w:val="28"/>
          <w:szCs w:val="28"/>
          <w:u w:val="single"/>
        </w:rPr>
        <w:t>采购</w:t>
      </w:r>
      <w:r>
        <w:rPr>
          <w:rFonts w:hint="eastAsia" w:ascii="宋体" w:hAnsi="宋体" w:eastAsia="宋体" w:cs="宋体"/>
          <w:kern w:val="2"/>
          <w:sz w:val="28"/>
          <w:szCs w:val="28"/>
        </w:rPr>
        <w:t>项目</w:t>
      </w:r>
      <w:r>
        <w:rPr>
          <w:rFonts w:hint="eastAsia" w:ascii="宋体" w:hAnsi="宋体" w:eastAsia="宋体" w:cs="宋体"/>
          <w:color w:val="000000" w:themeColor="text1"/>
          <w:kern w:val="2"/>
          <w:sz w:val="28"/>
          <w:szCs w:val="28"/>
          <w14:textFill>
            <w14:solidFill>
              <w14:schemeClr w14:val="tx1"/>
            </w14:solidFill>
          </w14:textFill>
        </w:rPr>
        <w:t>的</w:t>
      </w:r>
      <w:r>
        <w:rPr>
          <w:rFonts w:hint="eastAsia" w:ascii="宋体" w:hAnsi="宋体" w:eastAsia="宋体" w:cs="宋体"/>
          <w:kern w:val="2"/>
          <w:sz w:val="28"/>
          <w:szCs w:val="28"/>
        </w:rPr>
        <w:t>市场询价函</w:t>
      </w:r>
      <w:r>
        <w:rPr>
          <w:rFonts w:hint="eastAsia" w:ascii="宋体" w:hAnsi="宋体" w:eastAsia="宋体" w:cs="宋体"/>
          <w:kern w:val="2"/>
          <w:sz w:val="28"/>
          <w:szCs w:val="28"/>
          <w:lang w:eastAsia="zh-CN"/>
        </w:rPr>
        <w:t>（</w:t>
      </w:r>
      <w:r>
        <w:rPr>
          <w:rFonts w:hint="eastAsia" w:ascii="宋体" w:hAnsi="宋体" w:eastAsia="宋体" w:cs="宋体"/>
          <w:kern w:val="2"/>
          <w:sz w:val="28"/>
          <w:szCs w:val="28"/>
          <w:lang w:val="en-US" w:eastAsia="zh-CN"/>
        </w:rPr>
        <w:t>第二次</w:t>
      </w:r>
      <w:r>
        <w:rPr>
          <w:rFonts w:hint="eastAsia" w:ascii="宋体" w:hAnsi="宋体" w:eastAsia="宋体" w:cs="宋体"/>
          <w:kern w:val="2"/>
          <w:sz w:val="28"/>
          <w:szCs w:val="28"/>
          <w:lang w:eastAsia="zh-CN"/>
        </w:rPr>
        <w:t>）</w:t>
      </w:r>
      <w:r>
        <w:rPr>
          <w:rFonts w:hint="eastAsia" w:ascii="宋体" w:hAnsi="宋体" w:eastAsia="宋体" w:cs="宋体"/>
          <w:kern w:val="2"/>
          <w:sz w:val="28"/>
          <w:szCs w:val="28"/>
        </w:rPr>
        <w:t>，现经我方认真分析研究，我方同意提供相关设备报价，以询价函要求全部内容进行报价，并保证相关报价的真实性。我单位的报价含</w:t>
      </w:r>
      <w:r>
        <w:rPr>
          <w:rFonts w:hint="eastAsia" w:ascii="宋体" w:hAnsi="宋体" w:eastAsia="宋体" w:cs="宋体"/>
          <w:b/>
          <w:bCs/>
          <w:kern w:val="2"/>
          <w:sz w:val="28"/>
          <w:szCs w:val="28"/>
          <w:u w:val="single"/>
        </w:rPr>
        <w:t>设备费用、运输费、装卸费、增值税费、培训、质保、售后服务</w:t>
      </w:r>
      <w:r>
        <w:rPr>
          <w:rFonts w:hint="eastAsia" w:ascii="宋体" w:hAnsi="宋体" w:eastAsia="宋体" w:cs="宋体"/>
          <w:kern w:val="2"/>
          <w:sz w:val="28"/>
          <w:szCs w:val="28"/>
        </w:rPr>
        <w:t>等与项目有关的一切费用。</w:t>
      </w:r>
    </w:p>
    <w:p w14:paraId="3DBAC361">
      <w:pPr>
        <w:spacing w:line="420" w:lineRule="exact"/>
        <w:ind w:firstLine="480"/>
        <w:rPr>
          <w:rFonts w:ascii="宋体" w:hAnsi="宋体" w:eastAsia="宋体" w:cs="宋体"/>
          <w:kern w:val="2"/>
          <w:sz w:val="28"/>
          <w:szCs w:val="28"/>
        </w:rPr>
      </w:pPr>
    </w:p>
    <w:p w14:paraId="62C62142">
      <w:pPr>
        <w:spacing w:line="420" w:lineRule="exact"/>
        <w:ind w:firstLine="480"/>
        <w:rPr>
          <w:rFonts w:ascii="宋体" w:hAnsi="宋体" w:eastAsia="宋体" w:cs="宋体"/>
          <w:kern w:val="2"/>
          <w:sz w:val="28"/>
          <w:szCs w:val="28"/>
        </w:rPr>
      </w:pPr>
    </w:p>
    <w:p w14:paraId="40E64012">
      <w:pPr>
        <w:spacing w:line="420" w:lineRule="exact"/>
        <w:rPr>
          <w:rFonts w:ascii="宋体" w:hAnsi="宋体" w:eastAsia="宋体" w:cs="宋体"/>
          <w:sz w:val="28"/>
          <w:szCs w:val="28"/>
        </w:rPr>
      </w:pPr>
    </w:p>
    <w:p w14:paraId="5C34D897">
      <w:pPr>
        <w:spacing w:line="420" w:lineRule="exact"/>
        <w:ind w:firstLine="420"/>
        <w:rPr>
          <w:rFonts w:ascii="宋体" w:hAnsi="宋体" w:eastAsia="宋体" w:cs="宋体"/>
          <w:kern w:val="2"/>
          <w:sz w:val="28"/>
          <w:szCs w:val="28"/>
        </w:rPr>
      </w:pPr>
      <w:r>
        <w:rPr>
          <w:rFonts w:hint="eastAsia" w:ascii="宋体" w:hAnsi="宋体" w:eastAsia="宋体" w:cs="宋体"/>
          <w:kern w:val="2"/>
          <w:sz w:val="28"/>
          <w:szCs w:val="28"/>
        </w:rPr>
        <w:t>报 价 方：</w:t>
      </w:r>
      <w:r>
        <w:rPr>
          <w:rFonts w:hint="eastAsia" w:ascii="宋体" w:hAnsi="宋体" w:eastAsia="宋体" w:cs="宋体"/>
          <w:kern w:val="2"/>
          <w:sz w:val="28"/>
          <w:szCs w:val="28"/>
          <w:u w:val="single"/>
        </w:rPr>
        <w:t xml:space="preserve">                             </w:t>
      </w:r>
      <w:r>
        <w:rPr>
          <w:rFonts w:hint="eastAsia" w:ascii="宋体" w:hAnsi="宋体" w:eastAsia="宋体" w:cs="宋体"/>
          <w:kern w:val="2"/>
          <w:sz w:val="28"/>
          <w:szCs w:val="28"/>
        </w:rPr>
        <w:t>（全称、盖章）</w:t>
      </w:r>
    </w:p>
    <w:p w14:paraId="726601D4">
      <w:pPr>
        <w:spacing w:line="420" w:lineRule="exact"/>
        <w:ind w:firstLine="420"/>
        <w:rPr>
          <w:rFonts w:ascii="宋体" w:hAnsi="宋体" w:eastAsia="宋体" w:cs="宋体"/>
          <w:sz w:val="28"/>
          <w:szCs w:val="28"/>
        </w:rPr>
      </w:pPr>
      <w:r>
        <w:rPr>
          <w:rFonts w:hint="eastAsia" w:ascii="宋体" w:hAnsi="宋体" w:eastAsia="宋体" w:cs="宋体"/>
          <w:kern w:val="2"/>
          <w:sz w:val="28"/>
          <w:szCs w:val="28"/>
        </w:rPr>
        <w:t>法定代表人(或负责人)：</w:t>
      </w:r>
      <w:r>
        <w:rPr>
          <w:rFonts w:hint="eastAsia" w:ascii="宋体" w:hAnsi="宋体" w:eastAsia="宋体" w:cs="宋体"/>
          <w:kern w:val="2"/>
          <w:sz w:val="28"/>
          <w:szCs w:val="28"/>
          <w:u w:val="single"/>
        </w:rPr>
        <w:t xml:space="preserve">                  </w:t>
      </w:r>
      <w:r>
        <w:rPr>
          <w:rFonts w:hint="eastAsia" w:ascii="宋体" w:hAnsi="宋体" w:eastAsia="宋体" w:cs="宋体"/>
          <w:kern w:val="2"/>
          <w:sz w:val="28"/>
          <w:szCs w:val="28"/>
        </w:rPr>
        <w:t>（姓名、签字）</w:t>
      </w:r>
    </w:p>
    <w:p w14:paraId="4E610E36">
      <w:pPr>
        <w:suppressAutoHyphens/>
        <w:spacing w:line="420" w:lineRule="exact"/>
        <w:ind w:firstLine="420"/>
        <w:rPr>
          <w:rFonts w:ascii="宋体" w:hAnsi="宋体" w:eastAsia="宋体" w:cs="宋体"/>
          <w:color w:val="FFFFFF" w:themeColor="background1"/>
          <w:sz w:val="28"/>
          <w:szCs w:val="28"/>
          <w:u w:val="single"/>
          <w14:textFill>
            <w14:solidFill>
              <w14:schemeClr w14:val="bg1"/>
            </w14:solidFill>
          </w14:textFill>
        </w:rPr>
      </w:pPr>
      <w:r>
        <w:rPr>
          <w:rFonts w:hint="eastAsia" w:ascii="宋体" w:hAnsi="宋体" w:eastAsia="宋体" w:cs="宋体"/>
          <w:kern w:val="2"/>
          <w:sz w:val="28"/>
          <w:szCs w:val="28"/>
        </w:rPr>
        <w:t>地  址：</w:t>
      </w:r>
      <w:r>
        <w:rPr>
          <w:rFonts w:hint="eastAsia" w:ascii="宋体" w:hAnsi="宋体" w:eastAsia="宋体" w:cs="宋体"/>
          <w:kern w:val="2"/>
          <w:sz w:val="28"/>
          <w:szCs w:val="28"/>
          <w:u w:val="single"/>
        </w:rPr>
        <w:t xml:space="preserve">                             </w:t>
      </w:r>
      <w:r>
        <w:rPr>
          <w:rFonts w:hint="eastAsia" w:ascii="宋体" w:hAnsi="宋体" w:eastAsia="宋体" w:cs="宋体"/>
          <w:color w:val="FFFFFF" w:themeColor="background1"/>
          <w:kern w:val="2"/>
          <w:sz w:val="28"/>
          <w:szCs w:val="28"/>
          <w:u w:val="single"/>
          <w14:textFill>
            <w14:solidFill>
              <w14:schemeClr w14:val="bg1"/>
            </w14:solidFill>
          </w14:textFill>
        </w:rPr>
        <w:t>我</w:t>
      </w:r>
    </w:p>
    <w:p w14:paraId="7C6B128B">
      <w:pPr>
        <w:suppressAutoHyphens/>
        <w:spacing w:line="420" w:lineRule="exact"/>
        <w:ind w:firstLine="420"/>
        <w:rPr>
          <w:rFonts w:ascii="宋体" w:hAnsi="宋体" w:eastAsia="宋体" w:cs="宋体"/>
          <w:sz w:val="28"/>
          <w:szCs w:val="28"/>
          <w:u w:val="single"/>
        </w:rPr>
      </w:pPr>
      <w:r>
        <w:rPr>
          <w:rFonts w:hint="eastAsia" w:ascii="宋体" w:hAnsi="宋体" w:eastAsia="宋体" w:cs="宋体"/>
          <w:kern w:val="2"/>
          <w:sz w:val="28"/>
          <w:szCs w:val="28"/>
        </w:rPr>
        <w:t>电  话：</w:t>
      </w:r>
      <w:r>
        <w:rPr>
          <w:rFonts w:hint="eastAsia" w:ascii="宋体" w:hAnsi="宋体" w:eastAsia="宋体" w:cs="宋体"/>
          <w:kern w:val="2"/>
          <w:sz w:val="24"/>
          <w:szCs w:val="24"/>
        </w:rPr>
        <w:t>__________________________</w:t>
      </w:r>
    </w:p>
    <w:p w14:paraId="165ECE9D">
      <w:pPr>
        <w:spacing w:line="420" w:lineRule="exact"/>
        <w:ind w:firstLine="420"/>
        <w:rPr>
          <w:rFonts w:hint="eastAsia" w:ascii="宋体" w:hAnsi="宋体" w:eastAsia="宋体" w:cs="宋体"/>
          <w:kern w:val="2"/>
          <w:sz w:val="28"/>
          <w:szCs w:val="28"/>
        </w:rPr>
        <w:sectPr>
          <w:footerReference r:id="rId4" w:type="default"/>
          <w:pgSz w:w="11906" w:h="16838"/>
          <w:pgMar w:top="1440" w:right="1226" w:bottom="1440" w:left="1440" w:header="708" w:footer="709" w:gutter="0"/>
          <w:pgNumType w:fmt="numberInDash" w:start="1"/>
          <w:cols w:space="0" w:num="1"/>
          <w:docGrid w:linePitch="360" w:charSpace="0"/>
        </w:sectPr>
      </w:pPr>
      <w:r>
        <w:rPr>
          <w:rFonts w:hint="eastAsia" w:ascii="宋体" w:hAnsi="宋体" w:eastAsia="宋体" w:cs="宋体"/>
          <w:kern w:val="2"/>
          <w:sz w:val="28"/>
          <w:szCs w:val="28"/>
        </w:rPr>
        <w:t>日  期</w:t>
      </w:r>
      <w:r>
        <w:rPr>
          <w:rFonts w:hint="eastAsia" w:ascii="宋体" w:hAnsi="宋体" w:eastAsia="宋体" w:cs="宋体"/>
          <w:kern w:val="2"/>
          <w:sz w:val="28"/>
          <w:szCs w:val="28"/>
          <w:lang w:eastAsia="zh-CN"/>
        </w:rPr>
        <w:t>：</w:t>
      </w:r>
      <w:r>
        <w:rPr>
          <w:rFonts w:hint="eastAsia" w:ascii="宋体" w:hAnsi="宋体" w:eastAsia="宋体" w:cs="宋体"/>
          <w:kern w:val="2"/>
          <w:sz w:val="28"/>
          <w:szCs w:val="28"/>
          <w:u w:val="single"/>
          <w:lang w:val="en-US" w:eastAsia="zh-CN"/>
        </w:rPr>
        <w:t xml:space="preserve">          </w:t>
      </w:r>
      <w:r>
        <w:rPr>
          <w:rFonts w:hint="eastAsia" w:ascii="宋体" w:hAnsi="宋体" w:eastAsia="宋体" w:cs="宋体"/>
          <w:kern w:val="2"/>
          <w:sz w:val="28"/>
          <w:szCs w:val="28"/>
        </w:rPr>
        <w:t>年_____月______日</w:t>
      </w:r>
    </w:p>
    <w:p w14:paraId="6D7F30ED">
      <w:pPr>
        <w:spacing w:line="360" w:lineRule="auto"/>
        <w:ind w:firstLine="480" w:firstLineChars="200"/>
        <w:rPr>
          <w:rFonts w:hint="default" w:ascii="宋体" w:hAnsi="宋体" w:eastAsia="宋体" w:cs="宋体"/>
          <w:sz w:val="24"/>
          <w:szCs w:val="24"/>
          <w:lang w:val="en-US" w:eastAsia="zh-CN"/>
        </w:rPr>
      </w:pPr>
      <w:r>
        <w:rPr>
          <w:rFonts w:hint="eastAsia" w:ascii="宋体" w:hAnsi="宋体" w:eastAsia="宋体" w:cs="宋体"/>
          <w:sz w:val="24"/>
          <w:szCs w:val="24"/>
        </w:rPr>
        <w:t>附件</w:t>
      </w:r>
      <w:r>
        <w:rPr>
          <w:rFonts w:hint="eastAsia" w:ascii="宋体" w:hAnsi="宋体" w:eastAsia="宋体" w:cs="宋体"/>
          <w:sz w:val="24"/>
          <w:szCs w:val="24"/>
          <w:lang w:val="en-US" w:eastAsia="zh-CN"/>
        </w:rPr>
        <w:t>4</w:t>
      </w:r>
      <w:r>
        <w:rPr>
          <w:rFonts w:hint="eastAsia" w:ascii="宋体" w:hAnsi="宋体" w:eastAsia="宋体" w:cs="宋体"/>
          <w:sz w:val="24"/>
          <w:szCs w:val="24"/>
        </w:rPr>
        <w:t>、</w:t>
      </w:r>
      <w:r>
        <w:rPr>
          <w:rFonts w:hint="eastAsia" w:ascii="宋体" w:hAnsi="宋体" w:eastAsia="宋体" w:cs="宋体"/>
          <w:sz w:val="24"/>
          <w:szCs w:val="24"/>
          <w:lang w:val="en-US" w:eastAsia="zh-CN"/>
        </w:rPr>
        <w:t>清单报价表</w:t>
      </w:r>
      <w:bookmarkStart w:id="3" w:name="_GoBack"/>
      <w:bookmarkEnd w:id="3"/>
    </w:p>
    <w:tbl>
      <w:tblPr>
        <w:tblStyle w:val="9"/>
        <w:tblW w:w="9904" w:type="dxa"/>
        <w:jc w:val="center"/>
        <w:tblLayout w:type="fixed"/>
        <w:tblCellMar>
          <w:top w:w="0" w:type="dxa"/>
          <w:left w:w="108" w:type="dxa"/>
          <w:bottom w:w="0" w:type="dxa"/>
          <w:right w:w="108" w:type="dxa"/>
        </w:tblCellMar>
      </w:tblPr>
      <w:tblGrid>
        <w:gridCol w:w="437"/>
        <w:gridCol w:w="698"/>
        <w:gridCol w:w="5922"/>
        <w:gridCol w:w="586"/>
        <w:gridCol w:w="567"/>
        <w:gridCol w:w="560"/>
        <w:gridCol w:w="567"/>
        <w:gridCol w:w="567"/>
      </w:tblGrid>
      <w:tr w14:paraId="6B245605">
        <w:tblPrEx>
          <w:tblCellMar>
            <w:top w:w="0" w:type="dxa"/>
            <w:left w:w="108" w:type="dxa"/>
            <w:bottom w:w="0" w:type="dxa"/>
            <w:right w:w="108" w:type="dxa"/>
          </w:tblCellMar>
        </w:tblPrEx>
        <w:trPr>
          <w:trHeight w:val="490" w:hRule="atLeast"/>
          <w:jc w:val="center"/>
        </w:trPr>
        <w:tc>
          <w:tcPr>
            <w:tcW w:w="437" w:type="dxa"/>
            <w:tcBorders>
              <w:top w:val="single" w:color="auto" w:sz="4" w:space="0"/>
              <w:left w:val="single" w:color="auto" w:sz="4" w:space="0"/>
              <w:bottom w:val="single" w:color="auto" w:sz="4" w:space="0"/>
              <w:right w:val="single" w:color="auto" w:sz="4" w:space="0"/>
            </w:tcBorders>
            <w:shd w:val="clear" w:color="000000" w:fill="A5A5A5"/>
            <w:vAlign w:val="center"/>
          </w:tcPr>
          <w:p w14:paraId="34F7857C">
            <w:pPr>
              <w:adjustRightInd/>
              <w:snapToGrid/>
              <w:spacing w:after="0"/>
              <w:jc w:val="center"/>
              <w:rPr>
                <w:rFonts w:ascii="仿宋" w:hAnsi="仿宋" w:eastAsia="仿宋" w:cs="宋体"/>
                <w:b/>
                <w:bCs/>
                <w:color w:val="000000"/>
              </w:rPr>
            </w:pPr>
            <w:r>
              <w:rPr>
                <w:rFonts w:hint="eastAsia" w:ascii="仿宋" w:hAnsi="仿宋" w:eastAsia="仿宋" w:cs="宋体"/>
                <w:b/>
                <w:bCs/>
                <w:color w:val="000000"/>
              </w:rPr>
              <w:t>序号</w:t>
            </w:r>
          </w:p>
        </w:tc>
        <w:tc>
          <w:tcPr>
            <w:tcW w:w="698" w:type="dxa"/>
            <w:tcBorders>
              <w:top w:val="single" w:color="auto" w:sz="4" w:space="0"/>
              <w:left w:val="single" w:color="auto" w:sz="4" w:space="0"/>
              <w:bottom w:val="single" w:color="auto" w:sz="4" w:space="0"/>
              <w:right w:val="single" w:color="auto" w:sz="4" w:space="0"/>
            </w:tcBorders>
            <w:shd w:val="clear" w:color="000000" w:fill="A5A5A5"/>
            <w:vAlign w:val="center"/>
          </w:tcPr>
          <w:p w14:paraId="056D7864">
            <w:pPr>
              <w:adjustRightInd/>
              <w:snapToGrid/>
              <w:spacing w:after="0"/>
              <w:jc w:val="center"/>
              <w:rPr>
                <w:rFonts w:ascii="仿宋" w:hAnsi="仿宋" w:eastAsia="仿宋" w:cs="宋体"/>
                <w:b/>
                <w:bCs/>
                <w:color w:val="000000"/>
              </w:rPr>
            </w:pPr>
            <w:r>
              <w:rPr>
                <w:rFonts w:ascii="仿宋" w:hAnsi="仿宋" w:eastAsia="仿宋" w:cs="宋体"/>
                <w:b/>
                <w:bCs/>
                <w:color w:val="000000"/>
              </w:rPr>
              <w:t>产品名称</w:t>
            </w:r>
          </w:p>
        </w:tc>
        <w:tc>
          <w:tcPr>
            <w:tcW w:w="5922" w:type="dxa"/>
            <w:tcBorders>
              <w:top w:val="single" w:color="auto" w:sz="4" w:space="0"/>
              <w:left w:val="nil"/>
              <w:bottom w:val="single" w:color="auto" w:sz="4" w:space="0"/>
              <w:right w:val="single" w:color="auto" w:sz="4" w:space="0"/>
            </w:tcBorders>
            <w:shd w:val="clear" w:color="000000" w:fill="A5A5A5"/>
            <w:noWrap/>
            <w:vAlign w:val="center"/>
          </w:tcPr>
          <w:p w14:paraId="734F4ACE">
            <w:pPr>
              <w:adjustRightInd/>
              <w:snapToGrid/>
              <w:spacing w:after="0"/>
              <w:jc w:val="both"/>
              <w:rPr>
                <w:rFonts w:ascii="宋体" w:hAnsi="宋体" w:eastAsia="宋体" w:cs="宋体"/>
                <w:b/>
                <w:bCs/>
                <w:color w:val="000000"/>
              </w:rPr>
            </w:pPr>
            <w:r>
              <w:rPr>
                <w:rFonts w:ascii="宋体" w:hAnsi="宋体" w:eastAsia="宋体" w:cs="宋体"/>
                <w:b/>
                <w:bCs/>
                <w:color w:val="000000"/>
              </w:rPr>
              <w:t>设备参数</w:t>
            </w:r>
          </w:p>
        </w:tc>
        <w:tc>
          <w:tcPr>
            <w:tcW w:w="586" w:type="dxa"/>
            <w:tcBorders>
              <w:top w:val="single" w:color="auto" w:sz="4" w:space="0"/>
              <w:left w:val="nil"/>
              <w:bottom w:val="single" w:color="auto" w:sz="4" w:space="0"/>
              <w:right w:val="single" w:color="auto" w:sz="4" w:space="0"/>
            </w:tcBorders>
            <w:shd w:val="clear" w:color="000000" w:fill="A5A5A5"/>
            <w:noWrap/>
            <w:vAlign w:val="center"/>
          </w:tcPr>
          <w:p w14:paraId="2B6D1F7A">
            <w:pPr>
              <w:adjustRightInd/>
              <w:snapToGrid/>
              <w:spacing w:after="0"/>
              <w:jc w:val="center"/>
              <w:rPr>
                <w:rFonts w:ascii="仿宋" w:hAnsi="仿宋" w:eastAsia="仿宋" w:cs="宋体"/>
                <w:b/>
                <w:bCs/>
                <w:color w:val="000000"/>
              </w:rPr>
            </w:pPr>
            <w:r>
              <w:rPr>
                <w:rFonts w:ascii="仿宋" w:hAnsi="仿宋" w:eastAsia="仿宋" w:cs="宋体"/>
                <w:b/>
                <w:bCs/>
                <w:color w:val="000000"/>
              </w:rPr>
              <w:t>数量</w:t>
            </w:r>
          </w:p>
        </w:tc>
        <w:tc>
          <w:tcPr>
            <w:tcW w:w="567" w:type="dxa"/>
            <w:tcBorders>
              <w:top w:val="single" w:color="auto" w:sz="4" w:space="0"/>
              <w:left w:val="nil"/>
              <w:bottom w:val="single" w:color="auto" w:sz="4" w:space="0"/>
              <w:right w:val="single" w:color="auto" w:sz="4" w:space="0"/>
            </w:tcBorders>
            <w:shd w:val="clear" w:color="000000" w:fill="A5A5A5"/>
            <w:noWrap/>
            <w:vAlign w:val="center"/>
          </w:tcPr>
          <w:p w14:paraId="1A5BEBF9">
            <w:pPr>
              <w:adjustRightInd/>
              <w:snapToGrid/>
              <w:spacing w:after="0"/>
              <w:jc w:val="center"/>
              <w:rPr>
                <w:rFonts w:ascii="仿宋" w:hAnsi="仿宋" w:eastAsia="仿宋" w:cs="宋体"/>
                <w:b/>
                <w:bCs/>
                <w:color w:val="000000"/>
              </w:rPr>
            </w:pPr>
            <w:r>
              <w:rPr>
                <w:rFonts w:ascii="仿宋" w:hAnsi="仿宋" w:eastAsia="仿宋" w:cs="宋体"/>
                <w:b/>
                <w:bCs/>
                <w:color w:val="000000"/>
              </w:rPr>
              <w:t>单位</w:t>
            </w:r>
          </w:p>
        </w:tc>
        <w:tc>
          <w:tcPr>
            <w:tcW w:w="560" w:type="dxa"/>
            <w:tcBorders>
              <w:top w:val="single" w:color="auto" w:sz="4" w:space="0"/>
              <w:left w:val="nil"/>
              <w:bottom w:val="single" w:color="auto" w:sz="4" w:space="0"/>
              <w:right w:val="single" w:color="auto" w:sz="4" w:space="0"/>
            </w:tcBorders>
            <w:shd w:val="clear" w:color="000000" w:fill="A5A5A5"/>
            <w:vAlign w:val="center"/>
          </w:tcPr>
          <w:p w14:paraId="337D14F0">
            <w:pPr>
              <w:adjustRightInd/>
              <w:snapToGrid/>
              <w:spacing w:after="0"/>
              <w:rPr>
                <w:rFonts w:ascii="仿宋" w:hAnsi="仿宋" w:eastAsia="仿宋" w:cs="宋体"/>
                <w:b/>
                <w:bCs/>
                <w:color w:val="000000"/>
              </w:rPr>
            </w:pPr>
            <w:r>
              <w:rPr>
                <w:rFonts w:hint="eastAsia" w:ascii="仿宋" w:hAnsi="仿宋" w:eastAsia="仿宋" w:cs="宋体"/>
                <w:b/>
                <w:bCs/>
                <w:color w:val="000000"/>
              </w:rPr>
              <w:t>品牌</w:t>
            </w:r>
          </w:p>
        </w:tc>
        <w:tc>
          <w:tcPr>
            <w:tcW w:w="567" w:type="dxa"/>
            <w:tcBorders>
              <w:top w:val="single" w:color="auto" w:sz="4" w:space="0"/>
              <w:left w:val="nil"/>
              <w:bottom w:val="single" w:color="auto" w:sz="4" w:space="0"/>
              <w:right w:val="single" w:color="auto" w:sz="4" w:space="0"/>
            </w:tcBorders>
            <w:shd w:val="clear" w:color="000000" w:fill="A5A5A5"/>
            <w:vAlign w:val="center"/>
          </w:tcPr>
          <w:p w14:paraId="50510F76">
            <w:pPr>
              <w:adjustRightInd/>
              <w:snapToGrid/>
              <w:spacing w:after="0"/>
              <w:jc w:val="center"/>
              <w:rPr>
                <w:rFonts w:ascii="仿宋" w:hAnsi="仿宋" w:eastAsia="仿宋" w:cs="宋体"/>
                <w:b/>
                <w:bCs/>
                <w:color w:val="000000"/>
              </w:rPr>
            </w:pPr>
            <w:r>
              <w:rPr>
                <w:rFonts w:hint="eastAsia" w:ascii="仿宋" w:hAnsi="仿宋" w:eastAsia="仿宋" w:cs="宋体"/>
                <w:b/>
                <w:bCs/>
                <w:color w:val="000000"/>
              </w:rPr>
              <w:t>型号</w:t>
            </w:r>
          </w:p>
        </w:tc>
        <w:tc>
          <w:tcPr>
            <w:tcW w:w="567" w:type="dxa"/>
            <w:tcBorders>
              <w:top w:val="single" w:color="auto" w:sz="4" w:space="0"/>
              <w:left w:val="nil"/>
              <w:bottom w:val="single" w:color="auto" w:sz="4" w:space="0"/>
              <w:right w:val="single" w:color="auto" w:sz="4" w:space="0"/>
            </w:tcBorders>
            <w:shd w:val="clear" w:color="000000" w:fill="A5A5A5"/>
          </w:tcPr>
          <w:p w14:paraId="748F6B9D">
            <w:pPr>
              <w:adjustRightInd/>
              <w:snapToGrid/>
              <w:spacing w:after="0"/>
              <w:jc w:val="center"/>
              <w:rPr>
                <w:rFonts w:ascii="仿宋" w:hAnsi="仿宋" w:eastAsia="仿宋" w:cs="宋体"/>
                <w:b/>
                <w:bCs/>
                <w:color w:val="000000"/>
              </w:rPr>
            </w:pPr>
            <w:r>
              <w:rPr>
                <w:rFonts w:hint="eastAsia" w:ascii="仿宋" w:hAnsi="仿宋" w:eastAsia="仿宋" w:cs="宋体"/>
                <w:b/>
                <w:bCs/>
                <w:color w:val="000000"/>
              </w:rPr>
              <w:t>报价</w:t>
            </w:r>
          </w:p>
        </w:tc>
      </w:tr>
      <w:tr w14:paraId="1E48FAA1">
        <w:tblPrEx>
          <w:tblCellMar>
            <w:top w:w="0" w:type="dxa"/>
            <w:left w:w="108" w:type="dxa"/>
            <w:bottom w:w="0" w:type="dxa"/>
            <w:right w:w="108" w:type="dxa"/>
          </w:tblCellMar>
        </w:tblPrEx>
        <w:trPr>
          <w:trHeight w:val="820" w:hRule="atLeast"/>
          <w:jc w:val="center"/>
        </w:trPr>
        <w:tc>
          <w:tcPr>
            <w:tcW w:w="437" w:type="dxa"/>
            <w:vMerge w:val="restart"/>
            <w:tcBorders>
              <w:top w:val="nil"/>
              <w:left w:val="single" w:color="auto" w:sz="4" w:space="0"/>
              <w:right w:val="single" w:color="auto" w:sz="4" w:space="0"/>
            </w:tcBorders>
            <w:shd w:val="clear" w:color="000000" w:fill="FFFFFF"/>
            <w:vAlign w:val="center"/>
          </w:tcPr>
          <w:p w14:paraId="48C86A7E">
            <w:pPr>
              <w:adjustRightInd/>
              <w:snapToGrid/>
              <w:spacing w:after="0"/>
              <w:jc w:val="center"/>
              <w:rPr>
                <w:rFonts w:ascii="仿宋" w:hAnsi="仿宋" w:eastAsia="仿宋" w:cs="宋体"/>
                <w:color w:val="000000"/>
              </w:rPr>
            </w:pPr>
            <w:r>
              <w:rPr>
                <w:rFonts w:hint="eastAsia" w:ascii="仿宋" w:hAnsi="仿宋" w:eastAsia="仿宋" w:cs="宋体"/>
                <w:color w:val="000000"/>
              </w:rPr>
              <w:t>1</w:t>
            </w:r>
          </w:p>
        </w:tc>
        <w:tc>
          <w:tcPr>
            <w:tcW w:w="698" w:type="dxa"/>
            <w:vMerge w:val="restart"/>
            <w:tcBorders>
              <w:top w:val="nil"/>
              <w:left w:val="single" w:color="auto" w:sz="4" w:space="0"/>
              <w:bottom w:val="single" w:color="auto" w:sz="4" w:space="0"/>
              <w:right w:val="single" w:color="auto" w:sz="4" w:space="0"/>
            </w:tcBorders>
            <w:shd w:val="clear" w:color="000000" w:fill="FFFFFF"/>
            <w:vAlign w:val="center"/>
          </w:tcPr>
          <w:p w14:paraId="5EAE18E4">
            <w:pPr>
              <w:adjustRightInd/>
              <w:snapToGrid/>
              <w:spacing w:after="0"/>
              <w:jc w:val="center"/>
              <w:rPr>
                <w:rFonts w:ascii="仿宋" w:hAnsi="仿宋" w:eastAsia="仿宋" w:cs="宋体"/>
                <w:color w:val="000000"/>
              </w:rPr>
            </w:pPr>
            <w:r>
              <w:rPr>
                <w:rFonts w:ascii="仿宋" w:hAnsi="仿宋" w:eastAsia="仿宋" w:cs="宋体"/>
                <w:color w:val="000000"/>
              </w:rPr>
              <w:t>教学资源</w:t>
            </w:r>
          </w:p>
        </w:tc>
        <w:tc>
          <w:tcPr>
            <w:tcW w:w="5922" w:type="dxa"/>
            <w:tcBorders>
              <w:top w:val="nil"/>
              <w:left w:val="nil"/>
              <w:bottom w:val="single" w:color="auto" w:sz="4" w:space="0"/>
              <w:right w:val="single" w:color="auto" w:sz="4" w:space="0"/>
            </w:tcBorders>
            <w:vAlign w:val="center"/>
          </w:tcPr>
          <w:p w14:paraId="2FC85F98">
            <w:pPr>
              <w:adjustRightInd/>
              <w:snapToGrid/>
              <w:spacing w:after="0"/>
              <w:jc w:val="both"/>
              <w:rPr>
                <w:rFonts w:ascii="仿宋" w:hAnsi="仿宋" w:eastAsia="仿宋" w:cs="宋体"/>
                <w:color w:val="000000"/>
              </w:rPr>
            </w:pPr>
            <w:r>
              <w:rPr>
                <w:rFonts w:ascii="仿宋" w:hAnsi="仿宋" w:eastAsia="仿宋" w:cs="宋体"/>
                <w:color w:val="000000"/>
              </w:rPr>
              <w:t>1.无人机结构与系统课程资源：18个课时大纲、15个课时PPT、两个考核方案、一套题库300考题（大纲+课件提供样品）；</w:t>
            </w:r>
          </w:p>
        </w:tc>
        <w:tc>
          <w:tcPr>
            <w:tcW w:w="586" w:type="dxa"/>
            <w:tcBorders>
              <w:top w:val="nil"/>
              <w:left w:val="nil"/>
              <w:bottom w:val="single" w:color="auto" w:sz="4" w:space="0"/>
              <w:right w:val="single" w:color="auto" w:sz="4" w:space="0"/>
            </w:tcBorders>
            <w:shd w:val="clear" w:color="000000" w:fill="FFFFFF"/>
            <w:noWrap/>
            <w:vAlign w:val="center"/>
          </w:tcPr>
          <w:p w14:paraId="3764522D">
            <w:pPr>
              <w:adjustRightInd/>
              <w:snapToGrid/>
              <w:spacing w:after="0"/>
              <w:jc w:val="center"/>
              <w:rPr>
                <w:rFonts w:ascii="仿宋" w:hAnsi="仿宋" w:eastAsia="仿宋" w:cs="宋体"/>
                <w:color w:val="000000"/>
              </w:rPr>
            </w:pPr>
            <w:r>
              <w:rPr>
                <w:rFonts w:ascii="仿宋" w:hAnsi="仿宋" w:eastAsia="仿宋" w:cs="宋体"/>
                <w:color w:val="000000"/>
              </w:rPr>
              <w:t>1</w:t>
            </w:r>
          </w:p>
        </w:tc>
        <w:tc>
          <w:tcPr>
            <w:tcW w:w="567" w:type="dxa"/>
            <w:tcBorders>
              <w:top w:val="nil"/>
              <w:left w:val="nil"/>
              <w:bottom w:val="single" w:color="auto" w:sz="4" w:space="0"/>
              <w:right w:val="single" w:color="auto" w:sz="4" w:space="0"/>
            </w:tcBorders>
            <w:shd w:val="clear" w:color="000000" w:fill="FFFFFF"/>
            <w:noWrap/>
            <w:vAlign w:val="center"/>
          </w:tcPr>
          <w:p w14:paraId="5EFA8F88">
            <w:pPr>
              <w:adjustRightInd/>
              <w:snapToGrid/>
              <w:spacing w:after="0"/>
              <w:jc w:val="center"/>
              <w:rPr>
                <w:rFonts w:ascii="仿宋" w:hAnsi="仿宋" w:eastAsia="仿宋" w:cs="宋体"/>
                <w:color w:val="000000"/>
              </w:rPr>
            </w:pPr>
            <w:r>
              <w:rPr>
                <w:rFonts w:ascii="仿宋" w:hAnsi="仿宋" w:eastAsia="仿宋" w:cs="宋体"/>
                <w:color w:val="000000"/>
              </w:rPr>
              <w:t>套</w:t>
            </w:r>
          </w:p>
        </w:tc>
        <w:tc>
          <w:tcPr>
            <w:tcW w:w="560" w:type="dxa"/>
            <w:tcBorders>
              <w:top w:val="nil"/>
              <w:left w:val="nil"/>
              <w:bottom w:val="single" w:color="auto" w:sz="4" w:space="0"/>
              <w:right w:val="single" w:color="auto" w:sz="4" w:space="0"/>
            </w:tcBorders>
            <w:shd w:val="clear" w:color="000000" w:fill="FFFFFF"/>
          </w:tcPr>
          <w:p w14:paraId="370F803B">
            <w:pPr>
              <w:adjustRightInd/>
              <w:snapToGrid/>
              <w:spacing w:after="0"/>
              <w:jc w:val="center"/>
              <w:rPr>
                <w:rFonts w:ascii="仿宋" w:hAnsi="仿宋" w:eastAsia="仿宋" w:cs="宋体"/>
                <w:color w:val="000000"/>
              </w:rPr>
            </w:pPr>
          </w:p>
        </w:tc>
        <w:tc>
          <w:tcPr>
            <w:tcW w:w="567" w:type="dxa"/>
            <w:tcBorders>
              <w:top w:val="nil"/>
              <w:left w:val="nil"/>
              <w:bottom w:val="single" w:color="auto" w:sz="4" w:space="0"/>
              <w:right w:val="single" w:color="auto" w:sz="4" w:space="0"/>
            </w:tcBorders>
            <w:shd w:val="clear" w:color="000000" w:fill="FFFFFF"/>
          </w:tcPr>
          <w:p w14:paraId="3D95AC1A">
            <w:pPr>
              <w:adjustRightInd/>
              <w:snapToGrid/>
              <w:spacing w:after="0"/>
              <w:jc w:val="center"/>
              <w:rPr>
                <w:rFonts w:ascii="仿宋" w:hAnsi="仿宋" w:eastAsia="仿宋" w:cs="宋体"/>
                <w:color w:val="000000"/>
              </w:rPr>
            </w:pPr>
          </w:p>
        </w:tc>
        <w:tc>
          <w:tcPr>
            <w:tcW w:w="567" w:type="dxa"/>
            <w:tcBorders>
              <w:top w:val="nil"/>
              <w:left w:val="nil"/>
              <w:bottom w:val="single" w:color="auto" w:sz="4" w:space="0"/>
              <w:right w:val="single" w:color="auto" w:sz="4" w:space="0"/>
            </w:tcBorders>
            <w:shd w:val="clear" w:color="000000" w:fill="FFFFFF"/>
          </w:tcPr>
          <w:p w14:paraId="257EAD67">
            <w:pPr>
              <w:adjustRightInd/>
              <w:snapToGrid/>
              <w:spacing w:after="0"/>
              <w:jc w:val="center"/>
              <w:rPr>
                <w:rFonts w:ascii="仿宋" w:hAnsi="仿宋" w:eastAsia="仿宋" w:cs="宋体"/>
                <w:color w:val="000000"/>
              </w:rPr>
            </w:pPr>
          </w:p>
        </w:tc>
      </w:tr>
      <w:tr w14:paraId="7437E882">
        <w:tblPrEx>
          <w:tblCellMar>
            <w:top w:w="0" w:type="dxa"/>
            <w:left w:w="108" w:type="dxa"/>
            <w:bottom w:w="0" w:type="dxa"/>
            <w:right w:w="108" w:type="dxa"/>
          </w:tblCellMar>
        </w:tblPrEx>
        <w:trPr>
          <w:trHeight w:val="1130" w:hRule="atLeast"/>
          <w:jc w:val="center"/>
        </w:trPr>
        <w:tc>
          <w:tcPr>
            <w:tcW w:w="437" w:type="dxa"/>
            <w:vMerge w:val="continue"/>
            <w:tcBorders>
              <w:left w:val="single" w:color="auto" w:sz="4" w:space="0"/>
              <w:right w:val="single" w:color="auto" w:sz="4" w:space="0"/>
            </w:tcBorders>
          </w:tcPr>
          <w:p w14:paraId="22F2DFB7">
            <w:pPr>
              <w:adjustRightInd/>
              <w:snapToGrid/>
              <w:spacing w:after="0"/>
              <w:rPr>
                <w:rFonts w:ascii="仿宋" w:hAnsi="仿宋" w:eastAsia="仿宋" w:cs="宋体"/>
                <w:color w:val="000000"/>
              </w:rPr>
            </w:pPr>
          </w:p>
        </w:tc>
        <w:tc>
          <w:tcPr>
            <w:tcW w:w="698" w:type="dxa"/>
            <w:vMerge w:val="continue"/>
            <w:tcBorders>
              <w:top w:val="nil"/>
              <w:left w:val="single" w:color="auto" w:sz="4" w:space="0"/>
              <w:bottom w:val="single" w:color="auto" w:sz="4" w:space="0"/>
              <w:right w:val="single" w:color="auto" w:sz="4" w:space="0"/>
            </w:tcBorders>
            <w:vAlign w:val="center"/>
          </w:tcPr>
          <w:p w14:paraId="43F7ED49">
            <w:pPr>
              <w:adjustRightInd/>
              <w:snapToGrid/>
              <w:spacing w:after="0"/>
              <w:rPr>
                <w:rFonts w:ascii="仿宋" w:hAnsi="仿宋" w:eastAsia="仿宋" w:cs="宋体"/>
                <w:color w:val="000000"/>
              </w:rPr>
            </w:pPr>
          </w:p>
        </w:tc>
        <w:tc>
          <w:tcPr>
            <w:tcW w:w="5922" w:type="dxa"/>
            <w:tcBorders>
              <w:top w:val="nil"/>
              <w:left w:val="nil"/>
              <w:bottom w:val="single" w:color="auto" w:sz="4" w:space="0"/>
              <w:right w:val="single" w:color="auto" w:sz="4" w:space="0"/>
            </w:tcBorders>
            <w:vAlign w:val="center"/>
          </w:tcPr>
          <w:p w14:paraId="51B3914C">
            <w:pPr>
              <w:adjustRightInd/>
              <w:snapToGrid/>
              <w:spacing w:after="0"/>
              <w:jc w:val="both"/>
              <w:rPr>
                <w:rFonts w:ascii="仿宋" w:hAnsi="仿宋" w:eastAsia="仿宋" w:cs="宋体"/>
                <w:color w:val="000000"/>
              </w:rPr>
            </w:pPr>
            <w:r>
              <w:rPr>
                <w:rFonts w:ascii="仿宋" w:hAnsi="仿宋" w:eastAsia="仿宋" w:cs="宋体"/>
                <w:color w:val="000000"/>
              </w:rPr>
              <w:t>2.无人机飞行操控技术课程资源：实训手册（期中测试6个课时、备考6个课时、考试8个课时、考证辅导4个课时、理论62个课时、实践58个课时、两个考核方案、一套题库500考题（大纲+课件提供样品）；</w:t>
            </w:r>
          </w:p>
        </w:tc>
        <w:tc>
          <w:tcPr>
            <w:tcW w:w="586" w:type="dxa"/>
            <w:tcBorders>
              <w:top w:val="nil"/>
              <w:left w:val="nil"/>
              <w:bottom w:val="single" w:color="auto" w:sz="4" w:space="0"/>
              <w:right w:val="single" w:color="auto" w:sz="4" w:space="0"/>
            </w:tcBorders>
            <w:shd w:val="clear" w:color="000000" w:fill="FFFFFF"/>
            <w:noWrap/>
            <w:vAlign w:val="center"/>
          </w:tcPr>
          <w:p w14:paraId="633EFFD0">
            <w:pPr>
              <w:adjustRightInd/>
              <w:snapToGrid/>
              <w:spacing w:after="0"/>
              <w:jc w:val="center"/>
              <w:rPr>
                <w:rFonts w:ascii="仿宋" w:hAnsi="仿宋" w:eastAsia="仿宋" w:cs="宋体"/>
                <w:color w:val="000000"/>
              </w:rPr>
            </w:pPr>
            <w:r>
              <w:rPr>
                <w:rFonts w:ascii="仿宋" w:hAnsi="仿宋" w:eastAsia="仿宋" w:cs="宋体"/>
                <w:color w:val="000000"/>
              </w:rPr>
              <w:t>1</w:t>
            </w:r>
          </w:p>
        </w:tc>
        <w:tc>
          <w:tcPr>
            <w:tcW w:w="567" w:type="dxa"/>
            <w:tcBorders>
              <w:top w:val="nil"/>
              <w:left w:val="nil"/>
              <w:bottom w:val="single" w:color="auto" w:sz="4" w:space="0"/>
              <w:right w:val="single" w:color="auto" w:sz="4" w:space="0"/>
            </w:tcBorders>
            <w:shd w:val="clear" w:color="000000" w:fill="FFFFFF"/>
            <w:noWrap/>
            <w:vAlign w:val="center"/>
          </w:tcPr>
          <w:p w14:paraId="5E9F39B1">
            <w:pPr>
              <w:adjustRightInd/>
              <w:snapToGrid/>
              <w:spacing w:after="0"/>
              <w:jc w:val="center"/>
              <w:rPr>
                <w:rFonts w:ascii="仿宋" w:hAnsi="仿宋" w:eastAsia="仿宋" w:cs="宋体"/>
                <w:color w:val="000000"/>
              </w:rPr>
            </w:pPr>
            <w:r>
              <w:rPr>
                <w:rFonts w:ascii="仿宋" w:hAnsi="仿宋" w:eastAsia="仿宋" w:cs="宋体"/>
                <w:color w:val="000000"/>
              </w:rPr>
              <w:t>套</w:t>
            </w:r>
          </w:p>
        </w:tc>
        <w:tc>
          <w:tcPr>
            <w:tcW w:w="560" w:type="dxa"/>
            <w:tcBorders>
              <w:top w:val="nil"/>
              <w:left w:val="nil"/>
              <w:bottom w:val="single" w:color="auto" w:sz="4" w:space="0"/>
              <w:right w:val="single" w:color="auto" w:sz="4" w:space="0"/>
            </w:tcBorders>
            <w:shd w:val="clear" w:color="000000" w:fill="FFFFFF"/>
          </w:tcPr>
          <w:p w14:paraId="7FE19867">
            <w:pPr>
              <w:adjustRightInd/>
              <w:snapToGrid/>
              <w:spacing w:after="0"/>
              <w:jc w:val="center"/>
              <w:rPr>
                <w:rFonts w:ascii="仿宋" w:hAnsi="仿宋" w:eastAsia="仿宋" w:cs="宋体"/>
                <w:color w:val="000000"/>
              </w:rPr>
            </w:pPr>
          </w:p>
        </w:tc>
        <w:tc>
          <w:tcPr>
            <w:tcW w:w="567" w:type="dxa"/>
            <w:tcBorders>
              <w:top w:val="nil"/>
              <w:left w:val="nil"/>
              <w:bottom w:val="single" w:color="auto" w:sz="4" w:space="0"/>
              <w:right w:val="single" w:color="auto" w:sz="4" w:space="0"/>
            </w:tcBorders>
            <w:shd w:val="clear" w:color="000000" w:fill="FFFFFF"/>
          </w:tcPr>
          <w:p w14:paraId="7DFCCF43">
            <w:pPr>
              <w:adjustRightInd/>
              <w:snapToGrid/>
              <w:spacing w:after="0"/>
              <w:jc w:val="center"/>
              <w:rPr>
                <w:rFonts w:ascii="仿宋" w:hAnsi="仿宋" w:eastAsia="仿宋" w:cs="宋体"/>
                <w:color w:val="000000"/>
              </w:rPr>
            </w:pPr>
          </w:p>
        </w:tc>
        <w:tc>
          <w:tcPr>
            <w:tcW w:w="567" w:type="dxa"/>
            <w:tcBorders>
              <w:top w:val="nil"/>
              <w:left w:val="nil"/>
              <w:bottom w:val="single" w:color="auto" w:sz="4" w:space="0"/>
              <w:right w:val="single" w:color="auto" w:sz="4" w:space="0"/>
            </w:tcBorders>
            <w:shd w:val="clear" w:color="000000" w:fill="FFFFFF"/>
          </w:tcPr>
          <w:p w14:paraId="28FFD94C">
            <w:pPr>
              <w:adjustRightInd/>
              <w:snapToGrid/>
              <w:spacing w:after="0"/>
              <w:jc w:val="center"/>
              <w:rPr>
                <w:rFonts w:ascii="仿宋" w:hAnsi="仿宋" w:eastAsia="仿宋" w:cs="宋体"/>
                <w:color w:val="000000"/>
              </w:rPr>
            </w:pPr>
          </w:p>
        </w:tc>
      </w:tr>
      <w:tr w14:paraId="5E776EE8">
        <w:tblPrEx>
          <w:tblCellMar>
            <w:top w:w="0" w:type="dxa"/>
            <w:left w:w="108" w:type="dxa"/>
            <w:bottom w:w="0" w:type="dxa"/>
            <w:right w:w="108" w:type="dxa"/>
          </w:tblCellMar>
        </w:tblPrEx>
        <w:trPr>
          <w:trHeight w:val="1030" w:hRule="atLeast"/>
          <w:jc w:val="center"/>
        </w:trPr>
        <w:tc>
          <w:tcPr>
            <w:tcW w:w="437" w:type="dxa"/>
            <w:vMerge w:val="continue"/>
            <w:tcBorders>
              <w:left w:val="single" w:color="auto" w:sz="4" w:space="0"/>
              <w:bottom w:val="single" w:color="auto" w:sz="4" w:space="0"/>
              <w:right w:val="single" w:color="auto" w:sz="4" w:space="0"/>
            </w:tcBorders>
          </w:tcPr>
          <w:p w14:paraId="3B2CF4C3">
            <w:pPr>
              <w:adjustRightInd/>
              <w:snapToGrid/>
              <w:spacing w:after="0"/>
              <w:rPr>
                <w:rFonts w:ascii="仿宋" w:hAnsi="仿宋" w:eastAsia="仿宋" w:cs="宋体"/>
                <w:color w:val="000000"/>
              </w:rPr>
            </w:pPr>
          </w:p>
        </w:tc>
        <w:tc>
          <w:tcPr>
            <w:tcW w:w="698" w:type="dxa"/>
            <w:vMerge w:val="continue"/>
            <w:tcBorders>
              <w:top w:val="nil"/>
              <w:left w:val="single" w:color="auto" w:sz="4" w:space="0"/>
              <w:bottom w:val="single" w:color="auto" w:sz="4" w:space="0"/>
              <w:right w:val="single" w:color="auto" w:sz="4" w:space="0"/>
            </w:tcBorders>
            <w:vAlign w:val="center"/>
          </w:tcPr>
          <w:p w14:paraId="1F25D84C">
            <w:pPr>
              <w:adjustRightInd/>
              <w:snapToGrid/>
              <w:spacing w:after="0"/>
              <w:rPr>
                <w:rFonts w:ascii="仿宋" w:hAnsi="仿宋" w:eastAsia="仿宋" w:cs="宋体"/>
                <w:color w:val="000000"/>
              </w:rPr>
            </w:pPr>
          </w:p>
        </w:tc>
        <w:tc>
          <w:tcPr>
            <w:tcW w:w="5922" w:type="dxa"/>
            <w:tcBorders>
              <w:top w:val="nil"/>
              <w:left w:val="nil"/>
              <w:bottom w:val="single" w:color="auto" w:sz="4" w:space="0"/>
              <w:right w:val="single" w:color="auto" w:sz="4" w:space="0"/>
            </w:tcBorders>
            <w:vAlign w:val="center"/>
          </w:tcPr>
          <w:p w14:paraId="5E669ABD">
            <w:pPr>
              <w:adjustRightInd/>
              <w:snapToGrid/>
              <w:spacing w:after="0"/>
              <w:jc w:val="both"/>
              <w:rPr>
                <w:rFonts w:ascii="仿宋" w:hAnsi="仿宋" w:eastAsia="仿宋" w:cs="宋体"/>
                <w:color w:val="000000"/>
              </w:rPr>
            </w:pPr>
            <w:r>
              <w:rPr>
                <w:rFonts w:ascii="仿宋" w:hAnsi="仿宋" w:eastAsia="仿宋" w:cs="宋体"/>
                <w:color w:val="000000"/>
              </w:rPr>
              <w:t>3.无人机飞行安全与法规课程资源：18个课时大纲、15个课时PPT、两个考核方案（期中考试方案、期末考试方案）、一套题库300考题（大纲+课件提供样品）；</w:t>
            </w:r>
          </w:p>
        </w:tc>
        <w:tc>
          <w:tcPr>
            <w:tcW w:w="586" w:type="dxa"/>
            <w:tcBorders>
              <w:top w:val="nil"/>
              <w:left w:val="nil"/>
              <w:bottom w:val="single" w:color="auto" w:sz="4" w:space="0"/>
              <w:right w:val="single" w:color="auto" w:sz="4" w:space="0"/>
            </w:tcBorders>
            <w:shd w:val="clear" w:color="000000" w:fill="FFFFFF"/>
            <w:noWrap/>
            <w:vAlign w:val="center"/>
          </w:tcPr>
          <w:p w14:paraId="71D19613">
            <w:pPr>
              <w:adjustRightInd/>
              <w:snapToGrid/>
              <w:spacing w:after="0"/>
              <w:jc w:val="center"/>
              <w:rPr>
                <w:rFonts w:ascii="仿宋" w:hAnsi="仿宋" w:eastAsia="仿宋" w:cs="宋体"/>
                <w:color w:val="000000"/>
              </w:rPr>
            </w:pPr>
            <w:r>
              <w:rPr>
                <w:rFonts w:ascii="仿宋" w:hAnsi="仿宋" w:eastAsia="仿宋" w:cs="宋体"/>
                <w:color w:val="000000"/>
              </w:rPr>
              <w:t>1</w:t>
            </w:r>
          </w:p>
        </w:tc>
        <w:tc>
          <w:tcPr>
            <w:tcW w:w="567" w:type="dxa"/>
            <w:tcBorders>
              <w:top w:val="nil"/>
              <w:left w:val="nil"/>
              <w:bottom w:val="single" w:color="auto" w:sz="4" w:space="0"/>
              <w:right w:val="single" w:color="auto" w:sz="4" w:space="0"/>
            </w:tcBorders>
            <w:shd w:val="clear" w:color="000000" w:fill="FFFFFF"/>
            <w:noWrap/>
            <w:vAlign w:val="center"/>
          </w:tcPr>
          <w:p w14:paraId="6A3C5006">
            <w:pPr>
              <w:adjustRightInd/>
              <w:snapToGrid/>
              <w:spacing w:after="0"/>
              <w:jc w:val="center"/>
              <w:rPr>
                <w:rFonts w:ascii="仿宋" w:hAnsi="仿宋" w:eastAsia="仿宋" w:cs="宋体"/>
                <w:color w:val="000000"/>
              </w:rPr>
            </w:pPr>
            <w:r>
              <w:rPr>
                <w:rFonts w:ascii="仿宋" w:hAnsi="仿宋" w:eastAsia="仿宋" w:cs="宋体"/>
                <w:color w:val="000000"/>
              </w:rPr>
              <w:t>套</w:t>
            </w:r>
          </w:p>
        </w:tc>
        <w:tc>
          <w:tcPr>
            <w:tcW w:w="560" w:type="dxa"/>
            <w:tcBorders>
              <w:top w:val="nil"/>
              <w:left w:val="nil"/>
              <w:bottom w:val="single" w:color="auto" w:sz="4" w:space="0"/>
              <w:right w:val="single" w:color="auto" w:sz="4" w:space="0"/>
            </w:tcBorders>
            <w:shd w:val="clear" w:color="000000" w:fill="FFFFFF"/>
          </w:tcPr>
          <w:p w14:paraId="08407303">
            <w:pPr>
              <w:adjustRightInd/>
              <w:snapToGrid/>
              <w:spacing w:after="0"/>
              <w:jc w:val="center"/>
              <w:rPr>
                <w:rFonts w:ascii="仿宋" w:hAnsi="仿宋" w:eastAsia="仿宋" w:cs="宋体"/>
                <w:color w:val="000000"/>
              </w:rPr>
            </w:pPr>
          </w:p>
        </w:tc>
        <w:tc>
          <w:tcPr>
            <w:tcW w:w="567" w:type="dxa"/>
            <w:tcBorders>
              <w:top w:val="nil"/>
              <w:left w:val="nil"/>
              <w:bottom w:val="single" w:color="auto" w:sz="4" w:space="0"/>
              <w:right w:val="single" w:color="auto" w:sz="4" w:space="0"/>
            </w:tcBorders>
            <w:shd w:val="clear" w:color="000000" w:fill="FFFFFF"/>
          </w:tcPr>
          <w:p w14:paraId="5607B3DF">
            <w:pPr>
              <w:adjustRightInd/>
              <w:snapToGrid/>
              <w:spacing w:after="0"/>
              <w:jc w:val="center"/>
              <w:rPr>
                <w:rFonts w:ascii="仿宋" w:hAnsi="仿宋" w:eastAsia="仿宋" w:cs="宋体"/>
                <w:color w:val="000000"/>
              </w:rPr>
            </w:pPr>
          </w:p>
        </w:tc>
        <w:tc>
          <w:tcPr>
            <w:tcW w:w="567" w:type="dxa"/>
            <w:tcBorders>
              <w:top w:val="nil"/>
              <w:left w:val="nil"/>
              <w:bottom w:val="single" w:color="auto" w:sz="4" w:space="0"/>
              <w:right w:val="single" w:color="auto" w:sz="4" w:space="0"/>
            </w:tcBorders>
            <w:shd w:val="clear" w:color="000000" w:fill="FFFFFF"/>
          </w:tcPr>
          <w:p w14:paraId="1A104E50">
            <w:pPr>
              <w:adjustRightInd/>
              <w:snapToGrid/>
              <w:spacing w:after="0"/>
              <w:jc w:val="center"/>
              <w:rPr>
                <w:rFonts w:ascii="仿宋" w:hAnsi="仿宋" w:eastAsia="仿宋" w:cs="宋体"/>
                <w:color w:val="000000"/>
              </w:rPr>
            </w:pPr>
          </w:p>
        </w:tc>
      </w:tr>
      <w:tr w14:paraId="6908FA01">
        <w:tblPrEx>
          <w:tblCellMar>
            <w:top w:w="0" w:type="dxa"/>
            <w:left w:w="108" w:type="dxa"/>
            <w:bottom w:w="0" w:type="dxa"/>
            <w:right w:w="108" w:type="dxa"/>
          </w:tblCellMar>
        </w:tblPrEx>
        <w:trPr>
          <w:trHeight w:val="2140" w:hRule="atLeast"/>
          <w:jc w:val="center"/>
        </w:trPr>
        <w:tc>
          <w:tcPr>
            <w:tcW w:w="437" w:type="dxa"/>
            <w:tcBorders>
              <w:top w:val="nil"/>
              <w:left w:val="single" w:color="auto" w:sz="4" w:space="0"/>
              <w:bottom w:val="single" w:color="auto" w:sz="4" w:space="0"/>
              <w:right w:val="single" w:color="auto" w:sz="4" w:space="0"/>
            </w:tcBorders>
            <w:vAlign w:val="center"/>
          </w:tcPr>
          <w:p w14:paraId="7D108ABC">
            <w:pPr>
              <w:adjustRightInd/>
              <w:snapToGrid/>
              <w:spacing w:after="0"/>
              <w:jc w:val="center"/>
              <w:rPr>
                <w:rFonts w:ascii="仿宋" w:hAnsi="仿宋" w:eastAsia="仿宋" w:cs="宋体"/>
                <w:color w:val="000000"/>
              </w:rPr>
            </w:pPr>
            <w:r>
              <w:rPr>
                <w:rFonts w:hint="eastAsia" w:ascii="仿宋" w:hAnsi="仿宋" w:eastAsia="仿宋" w:cs="宋体"/>
                <w:color w:val="000000"/>
              </w:rPr>
              <w:t>2</w:t>
            </w:r>
          </w:p>
        </w:tc>
        <w:tc>
          <w:tcPr>
            <w:tcW w:w="698" w:type="dxa"/>
            <w:tcBorders>
              <w:top w:val="nil"/>
              <w:left w:val="single" w:color="auto" w:sz="4" w:space="0"/>
              <w:bottom w:val="single" w:color="auto" w:sz="4" w:space="0"/>
              <w:right w:val="single" w:color="auto" w:sz="4" w:space="0"/>
            </w:tcBorders>
            <w:vAlign w:val="center"/>
          </w:tcPr>
          <w:p w14:paraId="007CAAEA">
            <w:pPr>
              <w:adjustRightInd/>
              <w:snapToGrid/>
              <w:spacing w:after="0"/>
              <w:jc w:val="center"/>
              <w:rPr>
                <w:rFonts w:ascii="仿宋" w:hAnsi="仿宋" w:eastAsia="仿宋" w:cs="宋体"/>
                <w:color w:val="000000"/>
              </w:rPr>
            </w:pPr>
            <w:r>
              <w:rPr>
                <w:rFonts w:ascii="仿宋" w:hAnsi="仿宋" w:eastAsia="仿宋" w:cs="宋体"/>
                <w:color w:val="000000"/>
              </w:rPr>
              <w:t>教练无人机</w:t>
            </w:r>
          </w:p>
        </w:tc>
        <w:tc>
          <w:tcPr>
            <w:tcW w:w="5922" w:type="dxa"/>
            <w:tcBorders>
              <w:top w:val="nil"/>
              <w:left w:val="nil"/>
              <w:bottom w:val="single" w:color="auto" w:sz="4" w:space="0"/>
              <w:right w:val="single" w:color="auto" w:sz="4" w:space="0"/>
            </w:tcBorders>
            <w:vAlign w:val="center"/>
          </w:tcPr>
          <w:p w14:paraId="4DFE4401">
            <w:pPr>
              <w:adjustRightInd/>
              <w:snapToGrid/>
              <w:spacing w:after="0"/>
              <w:jc w:val="both"/>
              <w:rPr>
                <w:rFonts w:ascii="仿宋" w:hAnsi="仿宋" w:eastAsia="仿宋" w:cs="宋体"/>
                <w:color w:val="000000"/>
              </w:rPr>
            </w:pPr>
            <w:r>
              <w:rPr>
                <w:rFonts w:ascii="仿宋" w:hAnsi="仿宋" w:eastAsia="仿宋" w:cs="宋体"/>
                <w:color w:val="000000"/>
              </w:rPr>
              <w:t>1.轴数：≥8轴；2.对称电机轴距：≤1050mm；3.上升速度：≥6m/s；4.飞机展开尺寸：≥1400mm*≥1400mm*≥600mm；5.下降速度：≥4m/s；6.飞机折叠尺寸：≥450mm*≥390mm*≥570mm；7.可承受风速：≥12m/s；8.飞机净重：≤5kg；9.悬停时间 ：≥35min；10.飞行距离：≥15</w:t>
            </w:r>
            <w:r>
              <w:rPr>
                <w:rFonts w:hint="eastAsia" w:ascii="仿宋" w:hAnsi="仿宋" w:eastAsia="仿宋" w:cs="宋体"/>
                <w:color w:val="000000"/>
              </w:rPr>
              <w:t>千米</w:t>
            </w:r>
            <w:r>
              <w:rPr>
                <w:rFonts w:ascii="仿宋" w:hAnsi="仿宋" w:eastAsia="仿宋" w:cs="宋体"/>
                <w:color w:val="000000"/>
              </w:rPr>
              <w:t>；11.工作环境温度： -10℃~40℃；12.起飞重量：≥15kg；13.飞行速度：≥10m/s；14.俯仰角度 ：≥30°；15.载重 ：≥8k</w:t>
            </w:r>
          </w:p>
        </w:tc>
        <w:tc>
          <w:tcPr>
            <w:tcW w:w="586" w:type="dxa"/>
            <w:tcBorders>
              <w:top w:val="nil"/>
              <w:left w:val="nil"/>
              <w:bottom w:val="single" w:color="auto" w:sz="4" w:space="0"/>
              <w:right w:val="single" w:color="auto" w:sz="4" w:space="0"/>
            </w:tcBorders>
            <w:noWrap/>
            <w:vAlign w:val="center"/>
          </w:tcPr>
          <w:p w14:paraId="5BFB060C">
            <w:pPr>
              <w:adjustRightInd/>
              <w:snapToGrid/>
              <w:spacing w:after="0"/>
              <w:jc w:val="center"/>
              <w:rPr>
                <w:rFonts w:ascii="仿宋" w:hAnsi="仿宋" w:eastAsia="仿宋" w:cs="宋体"/>
                <w:color w:val="000000"/>
              </w:rPr>
            </w:pPr>
            <w:r>
              <w:rPr>
                <w:rFonts w:ascii="仿宋" w:hAnsi="仿宋" w:eastAsia="仿宋" w:cs="宋体"/>
                <w:color w:val="000000"/>
              </w:rPr>
              <w:t>1</w:t>
            </w:r>
          </w:p>
        </w:tc>
        <w:tc>
          <w:tcPr>
            <w:tcW w:w="567" w:type="dxa"/>
            <w:tcBorders>
              <w:top w:val="nil"/>
              <w:left w:val="nil"/>
              <w:bottom w:val="single" w:color="auto" w:sz="4" w:space="0"/>
              <w:right w:val="single" w:color="auto" w:sz="4" w:space="0"/>
            </w:tcBorders>
            <w:noWrap/>
            <w:vAlign w:val="center"/>
          </w:tcPr>
          <w:p w14:paraId="2869F94C">
            <w:pPr>
              <w:adjustRightInd/>
              <w:snapToGrid/>
              <w:spacing w:after="0"/>
              <w:jc w:val="center"/>
              <w:rPr>
                <w:rFonts w:ascii="仿宋" w:hAnsi="仿宋" w:eastAsia="仿宋" w:cs="宋体"/>
                <w:color w:val="000000"/>
              </w:rPr>
            </w:pPr>
            <w:r>
              <w:rPr>
                <w:rFonts w:ascii="仿宋" w:hAnsi="仿宋" w:eastAsia="仿宋" w:cs="宋体"/>
                <w:color w:val="000000"/>
              </w:rPr>
              <w:t>架</w:t>
            </w:r>
          </w:p>
        </w:tc>
        <w:tc>
          <w:tcPr>
            <w:tcW w:w="560" w:type="dxa"/>
            <w:tcBorders>
              <w:top w:val="nil"/>
              <w:left w:val="nil"/>
              <w:bottom w:val="single" w:color="auto" w:sz="4" w:space="0"/>
              <w:right w:val="single" w:color="auto" w:sz="4" w:space="0"/>
            </w:tcBorders>
          </w:tcPr>
          <w:p w14:paraId="6EE6E153">
            <w:pPr>
              <w:adjustRightInd/>
              <w:snapToGrid/>
              <w:spacing w:after="0"/>
              <w:jc w:val="center"/>
              <w:rPr>
                <w:rFonts w:ascii="仿宋" w:hAnsi="仿宋" w:eastAsia="仿宋" w:cs="宋体"/>
                <w:color w:val="000000"/>
              </w:rPr>
            </w:pPr>
          </w:p>
        </w:tc>
        <w:tc>
          <w:tcPr>
            <w:tcW w:w="567" w:type="dxa"/>
            <w:tcBorders>
              <w:top w:val="nil"/>
              <w:left w:val="nil"/>
              <w:bottom w:val="single" w:color="auto" w:sz="4" w:space="0"/>
              <w:right w:val="single" w:color="auto" w:sz="4" w:space="0"/>
            </w:tcBorders>
          </w:tcPr>
          <w:p w14:paraId="37C8DA08">
            <w:pPr>
              <w:adjustRightInd/>
              <w:snapToGrid/>
              <w:spacing w:after="0"/>
              <w:jc w:val="center"/>
              <w:rPr>
                <w:rFonts w:ascii="仿宋" w:hAnsi="仿宋" w:eastAsia="仿宋" w:cs="宋体"/>
                <w:color w:val="000000"/>
              </w:rPr>
            </w:pPr>
          </w:p>
        </w:tc>
        <w:tc>
          <w:tcPr>
            <w:tcW w:w="567" w:type="dxa"/>
            <w:tcBorders>
              <w:top w:val="nil"/>
              <w:left w:val="nil"/>
              <w:bottom w:val="single" w:color="auto" w:sz="4" w:space="0"/>
              <w:right w:val="single" w:color="auto" w:sz="4" w:space="0"/>
            </w:tcBorders>
          </w:tcPr>
          <w:p w14:paraId="450117A3">
            <w:pPr>
              <w:adjustRightInd/>
              <w:snapToGrid/>
              <w:spacing w:after="0"/>
              <w:jc w:val="center"/>
              <w:rPr>
                <w:rFonts w:ascii="仿宋" w:hAnsi="仿宋" w:eastAsia="仿宋" w:cs="宋体"/>
                <w:color w:val="000000"/>
              </w:rPr>
            </w:pPr>
          </w:p>
        </w:tc>
      </w:tr>
      <w:tr w14:paraId="23BCE677">
        <w:tblPrEx>
          <w:tblCellMar>
            <w:top w:w="0" w:type="dxa"/>
            <w:left w:w="108" w:type="dxa"/>
            <w:bottom w:w="0" w:type="dxa"/>
            <w:right w:w="108" w:type="dxa"/>
          </w:tblCellMar>
        </w:tblPrEx>
        <w:trPr>
          <w:trHeight w:val="1630" w:hRule="atLeast"/>
          <w:jc w:val="center"/>
        </w:trPr>
        <w:tc>
          <w:tcPr>
            <w:tcW w:w="437" w:type="dxa"/>
            <w:tcBorders>
              <w:top w:val="nil"/>
              <w:left w:val="single" w:color="auto" w:sz="4" w:space="0"/>
              <w:bottom w:val="single" w:color="auto" w:sz="4" w:space="0"/>
              <w:right w:val="single" w:color="auto" w:sz="4" w:space="0"/>
            </w:tcBorders>
            <w:vAlign w:val="center"/>
          </w:tcPr>
          <w:p w14:paraId="5941AD0D">
            <w:pPr>
              <w:adjustRightInd/>
              <w:snapToGrid/>
              <w:spacing w:after="0"/>
              <w:jc w:val="center"/>
              <w:rPr>
                <w:rFonts w:ascii="仿宋" w:hAnsi="仿宋" w:eastAsia="仿宋" w:cs="宋体"/>
                <w:color w:val="000000"/>
              </w:rPr>
            </w:pPr>
            <w:r>
              <w:rPr>
                <w:rFonts w:hint="eastAsia" w:ascii="仿宋" w:hAnsi="仿宋" w:eastAsia="仿宋" w:cs="宋体"/>
                <w:color w:val="000000"/>
              </w:rPr>
              <w:t>3</w:t>
            </w:r>
          </w:p>
        </w:tc>
        <w:tc>
          <w:tcPr>
            <w:tcW w:w="698" w:type="dxa"/>
            <w:tcBorders>
              <w:top w:val="nil"/>
              <w:left w:val="single" w:color="auto" w:sz="4" w:space="0"/>
              <w:bottom w:val="single" w:color="auto" w:sz="4" w:space="0"/>
              <w:right w:val="single" w:color="auto" w:sz="4" w:space="0"/>
            </w:tcBorders>
            <w:vAlign w:val="center"/>
          </w:tcPr>
          <w:p w14:paraId="6469CDDA">
            <w:pPr>
              <w:adjustRightInd/>
              <w:snapToGrid/>
              <w:spacing w:after="0"/>
              <w:jc w:val="center"/>
              <w:rPr>
                <w:rFonts w:ascii="仿宋" w:hAnsi="仿宋" w:eastAsia="仿宋" w:cs="宋体"/>
                <w:color w:val="000000"/>
              </w:rPr>
            </w:pPr>
            <w:r>
              <w:rPr>
                <w:rFonts w:ascii="仿宋" w:hAnsi="仿宋" w:eastAsia="仿宋" w:cs="宋体"/>
                <w:color w:val="000000"/>
              </w:rPr>
              <w:t>装调实训多功能一体无人飞行器套装</w:t>
            </w:r>
          </w:p>
        </w:tc>
        <w:tc>
          <w:tcPr>
            <w:tcW w:w="5922" w:type="dxa"/>
            <w:tcBorders>
              <w:top w:val="nil"/>
              <w:left w:val="nil"/>
              <w:bottom w:val="single" w:color="auto" w:sz="4" w:space="0"/>
              <w:right w:val="single" w:color="auto" w:sz="4" w:space="0"/>
            </w:tcBorders>
            <w:vAlign w:val="center"/>
          </w:tcPr>
          <w:p w14:paraId="39244C9E">
            <w:pPr>
              <w:adjustRightInd/>
              <w:snapToGrid/>
              <w:spacing w:after="0"/>
              <w:jc w:val="both"/>
              <w:rPr>
                <w:rFonts w:ascii="仿宋" w:hAnsi="仿宋" w:eastAsia="仿宋" w:cs="宋体"/>
                <w:color w:val="000000"/>
              </w:rPr>
            </w:pPr>
            <w:r>
              <w:rPr>
                <w:rFonts w:ascii="仿宋" w:hAnsi="仿宋" w:eastAsia="仿宋" w:cs="宋体"/>
                <w:color w:val="000000"/>
              </w:rPr>
              <w:t>1.机架尺寸：长高宽：290mm*295mm*450mm （±5mm）；2.桨叶尺寸：9045英寸（±5）3.空载续航时间≥15min，水平飞行速度≥4m/s;4.轴距：≥420mm;5.上升速度≥3.3m/s，下降速度≥2.6m/s；6.遥控器信号最大有效距离≥1200m，抗风等级≥6级；7.组合模式：多型机（四轴、三轴、H轴）组合;</w:t>
            </w:r>
          </w:p>
        </w:tc>
        <w:tc>
          <w:tcPr>
            <w:tcW w:w="586" w:type="dxa"/>
            <w:tcBorders>
              <w:top w:val="nil"/>
              <w:left w:val="nil"/>
              <w:bottom w:val="single" w:color="auto" w:sz="4" w:space="0"/>
              <w:right w:val="single" w:color="auto" w:sz="4" w:space="0"/>
            </w:tcBorders>
            <w:noWrap/>
            <w:vAlign w:val="center"/>
          </w:tcPr>
          <w:p w14:paraId="05AA28D7">
            <w:pPr>
              <w:adjustRightInd/>
              <w:snapToGrid/>
              <w:spacing w:after="0"/>
              <w:jc w:val="center"/>
              <w:rPr>
                <w:rFonts w:ascii="仿宋" w:hAnsi="仿宋" w:eastAsia="仿宋" w:cs="宋体"/>
                <w:color w:val="000000"/>
              </w:rPr>
            </w:pPr>
            <w:r>
              <w:rPr>
                <w:rFonts w:ascii="仿宋" w:hAnsi="仿宋" w:eastAsia="仿宋" w:cs="宋体"/>
                <w:color w:val="000000"/>
              </w:rPr>
              <w:t>17</w:t>
            </w:r>
          </w:p>
        </w:tc>
        <w:tc>
          <w:tcPr>
            <w:tcW w:w="567" w:type="dxa"/>
            <w:tcBorders>
              <w:top w:val="nil"/>
              <w:left w:val="nil"/>
              <w:bottom w:val="single" w:color="auto" w:sz="4" w:space="0"/>
              <w:right w:val="single" w:color="auto" w:sz="4" w:space="0"/>
            </w:tcBorders>
            <w:noWrap/>
            <w:vAlign w:val="center"/>
          </w:tcPr>
          <w:p w14:paraId="0BC1C0FD">
            <w:pPr>
              <w:adjustRightInd/>
              <w:snapToGrid/>
              <w:spacing w:after="0"/>
              <w:jc w:val="center"/>
              <w:rPr>
                <w:rFonts w:ascii="仿宋" w:hAnsi="仿宋" w:eastAsia="仿宋" w:cs="宋体"/>
                <w:color w:val="000000"/>
              </w:rPr>
            </w:pPr>
            <w:r>
              <w:rPr>
                <w:rFonts w:ascii="仿宋" w:hAnsi="仿宋" w:eastAsia="仿宋" w:cs="宋体"/>
                <w:color w:val="000000"/>
              </w:rPr>
              <w:t>套</w:t>
            </w:r>
          </w:p>
        </w:tc>
        <w:tc>
          <w:tcPr>
            <w:tcW w:w="560" w:type="dxa"/>
            <w:tcBorders>
              <w:top w:val="nil"/>
              <w:left w:val="nil"/>
              <w:bottom w:val="single" w:color="auto" w:sz="4" w:space="0"/>
              <w:right w:val="single" w:color="auto" w:sz="4" w:space="0"/>
            </w:tcBorders>
          </w:tcPr>
          <w:p w14:paraId="2DF9A85D">
            <w:pPr>
              <w:adjustRightInd/>
              <w:snapToGrid/>
              <w:spacing w:after="0"/>
              <w:jc w:val="center"/>
              <w:rPr>
                <w:rFonts w:ascii="仿宋" w:hAnsi="仿宋" w:eastAsia="仿宋" w:cs="宋体"/>
                <w:color w:val="000000"/>
              </w:rPr>
            </w:pPr>
          </w:p>
        </w:tc>
        <w:tc>
          <w:tcPr>
            <w:tcW w:w="567" w:type="dxa"/>
            <w:tcBorders>
              <w:top w:val="nil"/>
              <w:left w:val="nil"/>
              <w:bottom w:val="single" w:color="auto" w:sz="4" w:space="0"/>
              <w:right w:val="single" w:color="auto" w:sz="4" w:space="0"/>
            </w:tcBorders>
          </w:tcPr>
          <w:p w14:paraId="1DED2076">
            <w:pPr>
              <w:adjustRightInd/>
              <w:snapToGrid/>
              <w:spacing w:after="0"/>
              <w:jc w:val="center"/>
              <w:rPr>
                <w:rFonts w:ascii="仿宋" w:hAnsi="仿宋" w:eastAsia="仿宋" w:cs="宋体"/>
                <w:color w:val="000000"/>
              </w:rPr>
            </w:pPr>
          </w:p>
        </w:tc>
        <w:tc>
          <w:tcPr>
            <w:tcW w:w="567" w:type="dxa"/>
            <w:tcBorders>
              <w:top w:val="nil"/>
              <w:left w:val="nil"/>
              <w:bottom w:val="single" w:color="auto" w:sz="4" w:space="0"/>
              <w:right w:val="single" w:color="auto" w:sz="4" w:space="0"/>
            </w:tcBorders>
          </w:tcPr>
          <w:p w14:paraId="78D037EA">
            <w:pPr>
              <w:adjustRightInd/>
              <w:snapToGrid/>
              <w:spacing w:after="0"/>
              <w:jc w:val="center"/>
              <w:rPr>
                <w:rFonts w:ascii="仿宋" w:hAnsi="仿宋" w:eastAsia="仿宋" w:cs="宋体"/>
                <w:color w:val="000000"/>
              </w:rPr>
            </w:pPr>
          </w:p>
        </w:tc>
      </w:tr>
      <w:tr w14:paraId="420E3F06">
        <w:tblPrEx>
          <w:tblCellMar>
            <w:top w:w="0" w:type="dxa"/>
            <w:left w:w="108" w:type="dxa"/>
            <w:bottom w:w="0" w:type="dxa"/>
            <w:right w:w="108" w:type="dxa"/>
          </w:tblCellMar>
        </w:tblPrEx>
        <w:trPr>
          <w:trHeight w:val="990" w:hRule="atLeast"/>
          <w:jc w:val="center"/>
        </w:trPr>
        <w:tc>
          <w:tcPr>
            <w:tcW w:w="437" w:type="dxa"/>
            <w:tcBorders>
              <w:top w:val="nil"/>
              <w:left w:val="single" w:color="auto" w:sz="4" w:space="0"/>
              <w:bottom w:val="single" w:color="auto" w:sz="4" w:space="0"/>
              <w:right w:val="single" w:color="auto" w:sz="4" w:space="0"/>
            </w:tcBorders>
            <w:shd w:val="clear" w:color="000000" w:fill="FFFFFF"/>
            <w:vAlign w:val="center"/>
          </w:tcPr>
          <w:p w14:paraId="3E7A1DB8">
            <w:pPr>
              <w:adjustRightInd/>
              <w:snapToGrid/>
              <w:spacing w:after="0"/>
              <w:jc w:val="center"/>
              <w:rPr>
                <w:rFonts w:ascii="仿宋" w:hAnsi="仿宋" w:eastAsia="仿宋" w:cs="宋体"/>
                <w:color w:val="000000"/>
              </w:rPr>
            </w:pPr>
            <w:r>
              <w:rPr>
                <w:rFonts w:hint="eastAsia" w:ascii="仿宋" w:hAnsi="仿宋" w:eastAsia="仿宋" w:cs="宋体"/>
                <w:color w:val="000000"/>
              </w:rPr>
              <w:t>4</w:t>
            </w:r>
          </w:p>
        </w:tc>
        <w:tc>
          <w:tcPr>
            <w:tcW w:w="698" w:type="dxa"/>
            <w:tcBorders>
              <w:top w:val="nil"/>
              <w:left w:val="single" w:color="auto" w:sz="4" w:space="0"/>
              <w:bottom w:val="single" w:color="auto" w:sz="4" w:space="0"/>
              <w:right w:val="single" w:color="auto" w:sz="4" w:space="0"/>
            </w:tcBorders>
            <w:shd w:val="clear" w:color="000000" w:fill="FFFFFF"/>
            <w:vAlign w:val="center"/>
          </w:tcPr>
          <w:p w14:paraId="03BC439F">
            <w:pPr>
              <w:adjustRightInd/>
              <w:snapToGrid/>
              <w:spacing w:after="0"/>
              <w:jc w:val="center"/>
              <w:rPr>
                <w:rFonts w:ascii="仿宋" w:hAnsi="仿宋" w:eastAsia="仿宋" w:cs="宋体"/>
                <w:color w:val="000000"/>
              </w:rPr>
            </w:pPr>
            <w:r>
              <w:rPr>
                <w:rFonts w:ascii="仿宋" w:hAnsi="仿宋" w:eastAsia="仿宋" w:cs="宋体"/>
                <w:color w:val="000000"/>
              </w:rPr>
              <w:t>无人机装调工具</w:t>
            </w:r>
          </w:p>
        </w:tc>
        <w:tc>
          <w:tcPr>
            <w:tcW w:w="5922" w:type="dxa"/>
            <w:tcBorders>
              <w:top w:val="nil"/>
              <w:left w:val="nil"/>
              <w:bottom w:val="single" w:color="auto" w:sz="4" w:space="0"/>
              <w:right w:val="single" w:color="auto" w:sz="4" w:space="0"/>
            </w:tcBorders>
            <w:shd w:val="clear" w:color="000000" w:fill="FFFFFF"/>
            <w:vAlign w:val="center"/>
          </w:tcPr>
          <w:p w14:paraId="433EC159">
            <w:pPr>
              <w:adjustRightInd/>
              <w:snapToGrid/>
              <w:spacing w:after="0"/>
              <w:jc w:val="both"/>
              <w:rPr>
                <w:rFonts w:ascii="仿宋" w:hAnsi="仿宋" w:eastAsia="仿宋" w:cs="宋体"/>
                <w:color w:val="000000"/>
              </w:rPr>
            </w:pPr>
            <w:r>
              <w:rPr>
                <w:rFonts w:ascii="仿宋" w:hAnsi="仿宋" w:eastAsia="仿宋" w:cs="宋体"/>
                <w:color w:val="000000"/>
              </w:rPr>
              <w:t>工具套装包括：工具箱、风枪、焊台、尖嘴钳、斜口钳、水口剪钳、十字螺丝刀、一字螺丝刀、内六角扳手、万用表、扎带、魔术贴、3M胶、镊子。</w:t>
            </w:r>
          </w:p>
        </w:tc>
        <w:tc>
          <w:tcPr>
            <w:tcW w:w="586" w:type="dxa"/>
            <w:tcBorders>
              <w:top w:val="nil"/>
              <w:left w:val="nil"/>
              <w:bottom w:val="single" w:color="auto" w:sz="4" w:space="0"/>
              <w:right w:val="single" w:color="auto" w:sz="4" w:space="0"/>
            </w:tcBorders>
            <w:shd w:val="clear" w:color="000000" w:fill="FFFFFF"/>
            <w:noWrap/>
            <w:vAlign w:val="center"/>
          </w:tcPr>
          <w:p w14:paraId="3370EE79">
            <w:pPr>
              <w:adjustRightInd/>
              <w:snapToGrid/>
              <w:spacing w:after="0"/>
              <w:jc w:val="center"/>
              <w:rPr>
                <w:rFonts w:ascii="仿宋" w:hAnsi="仿宋" w:eastAsia="仿宋" w:cs="宋体"/>
                <w:color w:val="000000"/>
              </w:rPr>
            </w:pPr>
            <w:r>
              <w:rPr>
                <w:rFonts w:ascii="仿宋" w:hAnsi="仿宋" w:eastAsia="仿宋" w:cs="宋体"/>
                <w:color w:val="000000"/>
              </w:rPr>
              <w:t>21</w:t>
            </w:r>
          </w:p>
        </w:tc>
        <w:tc>
          <w:tcPr>
            <w:tcW w:w="567" w:type="dxa"/>
            <w:tcBorders>
              <w:top w:val="nil"/>
              <w:left w:val="nil"/>
              <w:bottom w:val="single" w:color="auto" w:sz="4" w:space="0"/>
              <w:right w:val="single" w:color="auto" w:sz="4" w:space="0"/>
            </w:tcBorders>
            <w:shd w:val="clear" w:color="000000" w:fill="FFFFFF"/>
            <w:noWrap/>
            <w:vAlign w:val="center"/>
          </w:tcPr>
          <w:p w14:paraId="38964B75">
            <w:pPr>
              <w:adjustRightInd/>
              <w:snapToGrid/>
              <w:spacing w:after="0"/>
              <w:jc w:val="center"/>
              <w:rPr>
                <w:rFonts w:ascii="仿宋" w:hAnsi="仿宋" w:eastAsia="仿宋" w:cs="宋体"/>
                <w:color w:val="000000"/>
              </w:rPr>
            </w:pPr>
            <w:r>
              <w:rPr>
                <w:rFonts w:ascii="仿宋" w:hAnsi="仿宋" w:eastAsia="仿宋" w:cs="宋体"/>
                <w:color w:val="000000"/>
              </w:rPr>
              <w:t>套</w:t>
            </w:r>
          </w:p>
        </w:tc>
        <w:tc>
          <w:tcPr>
            <w:tcW w:w="560" w:type="dxa"/>
            <w:tcBorders>
              <w:top w:val="nil"/>
              <w:left w:val="nil"/>
              <w:bottom w:val="single" w:color="auto" w:sz="4" w:space="0"/>
              <w:right w:val="single" w:color="auto" w:sz="4" w:space="0"/>
            </w:tcBorders>
            <w:shd w:val="clear" w:color="000000" w:fill="FFFFFF"/>
          </w:tcPr>
          <w:p w14:paraId="3EF522A0">
            <w:pPr>
              <w:adjustRightInd/>
              <w:snapToGrid/>
              <w:spacing w:after="0"/>
              <w:jc w:val="center"/>
              <w:rPr>
                <w:rFonts w:ascii="仿宋" w:hAnsi="仿宋" w:eastAsia="仿宋" w:cs="宋体"/>
                <w:color w:val="000000"/>
              </w:rPr>
            </w:pPr>
          </w:p>
        </w:tc>
        <w:tc>
          <w:tcPr>
            <w:tcW w:w="567" w:type="dxa"/>
            <w:tcBorders>
              <w:top w:val="nil"/>
              <w:left w:val="nil"/>
              <w:bottom w:val="single" w:color="auto" w:sz="4" w:space="0"/>
              <w:right w:val="single" w:color="auto" w:sz="4" w:space="0"/>
            </w:tcBorders>
            <w:shd w:val="clear" w:color="000000" w:fill="FFFFFF"/>
          </w:tcPr>
          <w:p w14:paraId="59C8C054">
            <w:pPr>
              <w:adjustRightInd/>
              <w:snapToGrid/>
              <w:spacing w:after="0"/>
              <w:jc w:val="center"/>
              <w:rPr>
                <w:rFonts w:ascii="仿宋" w:hAnsi="仿宋" w:eastAsia="仿宋" w:cs="宋体"/>
                <w:color w:val="000000"/>
              </w:rPr>
            </w:pPr>
          </w:p>
        </w:tc>
        <w:tc>
          <w:tcPr>
            <w:tcW w:w="567" w:type="dxa"/>
            <w:tcBorders>
              <w:top w:val="nil"/>
              <w:left w:val="nil"/>
              <w:bottom w:val="single" w:color="auto" w:sz="4" w:space="0"/>
              <w:right w:val="single" w:color="auto" w:sz="4" w:space="0"/>
            </w:tcBorders>
            <w:shd w:val="clear" w:color="000000" w:fill="FFFFFF"/>
          </w:tcPr>
          <w:p w14:paraId="72511CC6">
            <w:pPr>
              <w:adjustRightInd/>
              <w:snapToGrid/>
              <w:spacing w:after="0"/>
              <w:jc w:val="center"/>
              <w:rPr>
                <w:rFonts w:ascii="仿宋" w:hAnsi="仿宋" w:eastAsia="仿宋" w:cs="宋体"/>
                <w:color w:val="000000"/>
              </w:rPr>
            </w:pPr>
          </w:p>
        </w:tc>
      </w:tr>
      <w:tr w14:paraId="275D16BB">
        <w:tblPrEx>
          <w:tblCellMar>
            <w:top w:w="0" w:type="dxa"/>
            <w:left w:w="108" w:type="dxa"/>
            <w:bottom w:w="0" w:type="dxa"/>
            <w:right w:w="108" w:type="dxa"/>
          </w:tblCellMar>
        </w:tblPrEx>
        <w:trPr>
          <w:trHeight w:val="740" w:hRule="atLeast"/>
          <w:jc w:val="center"/>
        </w:trPr>
        <w:tc>
          <w:tcPr>
            <w:tcW w:w="437" w:type="dxa"/>
            <w:tcBorders>
              <w:top w:val="nil"/>
              <w:left w:val="single" w:color="auto" w:sz="4" w:space="0"/>
              <w:bottom w:val="single" w:color="auto" w:sz="4" w:space="0"/>
              <w:right w:val="single" w:color="auto" w:sz="4" w:space="0"/>
            </w:tcBorders>
            <w:vAlign w:val="center"/>
          </w:tcPr>
          <w:p w14:paraId="40D286B2">
            <w:pPr>
              <w:adjustRightInd/>
              <w:snapToGrid/>
              <w:spacing w:after="0"/>
              <w:jc w:val="center"/>
              <w:rPr>
                <w:rFonts w:ascii="仿宋" w:hAnsi="仿宋" w:eastAsia="仿宋" w:cs="宋体"/>
                <w:color w:val="000000"/>
              </w:rPr>
            </w:pPr>
            <w:r>
              <w:rPr>
                <w:rFonts w:hint="eastAsia" w:ascii="仿宋" w:hAnsi="仿宋" w:eastAsia="仿宋" w:cs="宋体"/>
                <w:color w:val="000000"/>
              </w:rPr>
              <w:t>5</w:t>
            </w:r>
          </w:p>
        </w:tc>
        <w:tc>
          <w:tcPr>
            <w:tcW w:w="698" w:type="dxa"/>
            <w:tcBorders>
              <w:top w:val="nil"/>
              <w:left w:val="single" w:color="auto" w:sz="4" w:space="0"/>
              <w:bottom w:val="single" w:color="auto" w:sz="4" w:space="0"/>
              <w:right w:val="single" w:color="auto" w:sz="4" w:space="0"/>
            </w:tcBorders>
            <w:vAlign w:val="center"/>
          </w:tcPr>
          <w:p w14:paraId="1E65CC09">
            <w:pPr>
              <w:adjustRightInd/>
              <w:snapToGrid/>
              <w:spacing w:after="0"/>
              <w:jc w:val="center"/>
              <w:rPr>
                <w:rFonts w:ascii="仿宋" w:hAnsi="仿宋" w:eastAsia="仿宋" w:cs="宋体"/>
                <w:color w:val="000000"/>
              </w:rPr>
            </w:pPr>
            <w:r>
              <w:rPr>
                <w:rFonts w:ascii="仿宋" w:hAnsi="仿宋" w:eastAsia="仿宋" w:cs="宋体"/>
                <w:color w:val="000000"/>
              </w:rPr>
              <w:t>装调工位</w:t>
            </w:r>
          </w:p>
        </w:tc>
        <w:tc>
          <w:tcPr>
            <w:tcW w:w="5922" w:type="dxa"/>
            <w:tcBorders>
              <w:top w:val="nil"/>
              <w:left w:val="nil"/>
              <w:bottom w:val="single" w:color="auto" w:sz="4" w:space="0"/>
              <w:right w:val="single" w:color="auto" w:sz="4" w:space="0"/>
            </w:tcBorders>
            <w:vAlign w:val="center"/>
          </w:tcPr>
          <w:p w14:paraId="741142D6">
            <w:pPr>
              <w:adjustRightInd/>
              <w:snapToGrid/>
              <w:spacing w:after="0"/>
              <w:jc w:val="both"/>
              <w:rPr>
                <w:rFonts w:ascii="仿宋" w:hAnsi="仿宋" w:eastAsia="仿宋" w:cs="宋体"/>
                <w:color w:val="000000"/>
              </w:rPr>
            </w:pPr>
            <w:r>
              <w:rPr>
                <w:rFonts w:ascii="仿宋" w:hAnsi="仿宋" w:eastAsia="仿宋" w:cs="宋体"/>
                <w:color w:val="000000"/>
              </w:rPr>
              <w:t>1.颜色：白色；规格：≥1600mm（高）*≥800mm（宽）*≥1600mm（长）；厚度：≥1.2mm；2.配</w:t>
            </w:r>
            <w:r>
              <w:rPr>
                <w:rFonts w:hint="eastAsia" w:ascii="仿宋" w:hAnsi="仿宋" w:eastAsia="仿宋" w:cs="宋体"/>
                <w:color w:val="000000"/>
              </w:rPr>
              <w:t>1</w:t>
            </w:r>
            <w:r>
              <w:rPr>
                <w:rFonts w:ascii="仿宋" w:hAnsi="仿宋" w:eastAsia="仿宋" w:cs="宋体"/>
                <w:color w:val="000000"/>
              </w:rPr>
              <w:t>把椅子, 尺寸: 总高≥800mm , 凳面≥450mm *≥490mm;3.椅背：采用聚丙烯+玻璃纤维材质，使用透气网布；4.座垫：高密度一次发泡成型定型棉，座面使用高透气纤维布料，座前圆弧延垂；5.椅子弓形脚架：采用壁厚≥2.0mm套管钢架。</w:t>
            </w:r>
          </w:p>
        </w:tc>
        <w:tc>
          <w:tcPr>
            <w:tcW w:w="586" w:type="dxa"/>
            <w:tcBorders>
              <w:top w:val="nil"/>
              <w:left w:val="nil"/>
              <w:bottom w:val="single" w:color="auto" w:sz="4" w:space="0"/>
              <w:right w:val="single" w:color="auto" w:sz="4" w:space="0"/>
            </w:tcBorders>
            <w:noWrap/>
            <w:vAlign w:val="center"/>
          </w:tcPr>
          <w:p w14:paraId="2CB224CB">
            <w:pPr>
              <w:adjustRightInd/>
              <w:snapToGrid/>
              <w:spacing w:after="0"/>
              <w:jc w:val="center"/>
              <w:rPr>
                <w:rFonts w:ascii="仿宋" w:hAnsi="仿宋" w:eastAsia="仿宋" w:cs="宋体"/>
                <w:color w:val="000000"/>
              </w:rPr>
            </w:pPr>
            <w:r>
              <w:rPr>
                <w:rFonts w:hint="eastAsia" w:ascii="仿宋" w:hAnsi="仿宋" w:eastAsia="仿宋" w:cs="宋体"/>
                <w:color w:val="000000"/>
              </w:rPr>
              <w:t>4</w:t>
            </w:r>
          </w:p>
        </w:tc>
        <w:tc>
          <w:tcPr>
            <w:tcW w:w="567" w:type="dxa"/>
            <w:tcBorders>
              <w:top w:val="nil"/>
              <w:left w:val="nil"/>
              <w:bottom w:val="single" w:color="auto" w:sz="4" w:space="0"/>
              <w:right w:val="single" w:color="auto" w:sz="4" w:space="0"/>
            </w:tcBorders>
            <w:noWrap/>
            <w:vAlign w:val="center"/>
          </w:tcPr>
          <w:p w14:paraId="34603BF0">
            <w:pPr>
              <w:adjustRightInd/>
              <w:snapToGrid/>
              <w:spacing w:after="0"/>
              <w:jc w:val="center"/>
              <w:rPr>
                <w:rFonts w:ascii="仿宋" w:hAnsi="仿宋" w:eastAsia="仿宋" w:cs="宋体"/>
                <w:color w:val="000000"/>
              </w:rPr>
            </w:pPr>
            <w:r>
              <w:rPr>
                <w:rFonts w:ascii="仿宋" w:hAnsi="仿宋" w:eastAsia="仿宋" w:cs="宋体"/>
                <w:color w:val="000000"/>
              </w:rPr>
              <w:t>套</w:t>
            </w:r>
          </w:p>
        </w:tc>
        <w:tc>
          <w:tcPr>
            <w:tcW w:w="560" w:type="dxa"/>
            <w:tcBorders>
              <w:top w:val="nil"/>
              <w:left w:val="nil"/>
              <w:bottom w:val="single" w:color="auto" w:sz="4" w:space="0"/>
              <w:right w:val="single" w:color="auto" w:sz="4" w:space="0"/>
            </w:tcBorders>
          </w:tcPr>
          <w:p w14:paraId="106D873A">
            <w:pPr>
              <w:adjustRightInd/>
              <w:snapToGrid/>
              <w:spacing w:after="0"/>
              <w:jc w:val="center"/>
              <w:rPr>
                <w:rFonts w:ascii="仿宋" w:hAnsi="仿宋" w:eastAsia="仿宋" w:cs="宋体"/>
                <w:color w:val="000000"/>
              </w:rPr>
            </w:pPr>
          </w:p>
        </w:tc>
        <w:tc>
          <w:tcPr>
            <w:tcW w:w="567" w:type="dxa"/>
            <w:tcBorders>
              <w:top w:val="nil"/>
              <w:left w:val="nil"/>
              <w:bottom w:val="single" w:color="auto" w:sz="4" w:space="0"/>
              <w:right w:val="single" w:color="auto" w:sz="4" w:space="0"/>
            </w:tcBorders>
          </w:tcPr>
          <w:p w14:paraId="2DD834B1">
            <w:pPr>
              <w:adjustRightInd/>
              <w:snapToGrid/>
              <w:spacing w:after="0"/>
              <w:jc w:val="center"/>
              <w:rPr>
                <w:rFonts w:ascii="仿宋" w:hAnsi="仿宋" w:eastAsia="仿宋" w:cs="宋体"/>
                <w:color w:val="000000"/>
              </w:rPr>
            </w:pPr>
          </w:p>
        </w:tc>
        <w:tc>
          <w:tcPr>
            <w:tcW w:w="567" w:type="dxa"/>
            <w:tcBorders>
              <w:top w:val="nil"/>
              <w:left w:val="nil"/>
              <w:bottom w:val="single" w:color="auto" w:sz="4" w:space="0"/>
              <w:right w:val="single" w:color="auto" w:sz="4" w:space="0"/>
            </w:tcBorders>
          </w:tcPr>
          <w:p w14:paraId="29A31788">
            <w:pPr>
              <w:adjustRightInd/>
              <w:snapToGrid/>
              <w:spacing w:after="0"/>
              <w:jc w:val="center"/>
              <w:rPr>
                <w:rFonts w:ascii="仿宋" w:hAnsi="仿宋" w:eastAsia="仿宋" w:cs="宋体"/>
                <w:color w:val="000000"/>
              </w:rPr>
            </w:pPr>
          </w:p>
        </w:tc>
      </w:tr>
      <w:tr w14:paraId="3419A281">
        <w:tblPrEx>
          <w:tblCellMar>
            <w:top w:w="0" w:type="dxa"/>
            <w:left w:w="108" w:type="dxa"/>
            <w:bottom w:w="0" w:type="dxa"/>
            <w:right w:w="108" w:type="dxa"/>
          </w:tblCellMar>
        </w:tblPrEx>
        <w:trPr>
          <w:trHeight w:val="1670" w:hRule="atLeast"/>
          <w:jc w:val="center"/>
        </w:trPr>
        <w:tc>
          <w:tcPr>
            <w:tcW w:w="437" w:type="dxa"/>
            <w:tcBorders>
              <w:top w:val="nil"/>
              <w:left w:val="single" w:color="auto" w:sz="4" w:space="0"/>
              <w:bottom w:val="single" w:color="auto" w:sz="4" w:space="0"/>
              <w:right w:val="single" w:color="auto" w:sz="4" w:space="0"/>
            </w:tcBorders>
            <w:vAlign w:val="center"/>
          </w:tcPr>
          <w:p w14:paraId="7D700AB9">
            <w:pPr>
              <w:adjustRightInd/>
              <w:snapToGrid/>
              <w:spacing w:after="0"/>
              <w:jc w:val="center"/>
              <w:rPr>
                <w:rFonts w:ascii="仿宋" w:hAnsi="仿宋" w:eastAsia="仿宋" w:cs="宋体"/>
                <w:color w:val="000000"/>
              </w:rPr>
            </w:pPr>
            <w:r>
              <w:rPr>
                <w:rFonts w:hint="eastAsia" w:ascii="仿宋" w:hAnsi="仿宋" w:eastAsia="仿宋" w:cs="宋体"/>
                <w:color w:val="000000"/>
              </w:rPr>
              <w:t>6</w:t>
            </w:r>
          </w:p>
        </w:tc>
        <w:tc>
          <w:tcPr>
            <w:tcW w:w="698" w:type="dxa"/>
            <w:tcBorders>
              <w:top w:val="nil"/>
              <w:left w:val="single" w:color="auto" w:sz="4" w:space="0"/>
              <w:bottom w:val="single" w:color="auto" w:sz="4" w:space="0"/>
              <w:right w:val="single" w:color="auto" w:sz="4" w:space="0"/>
            </w:tcBorders>
            <w:vAlign w:val="center"/>
          </w:tcPr>
          <w:p w14:paraId="3B5D6328">
            <w:pPr>
              <w:adjustRightInd/>
              <w:snapToGrid/>
              <w:spacing w:after="0"/>
              <w:jc w:val="center"/>
              <w:rPr>
                <w:rFonts w:ascii="仿宋" w:hAnsi="仿宋" w:eastAsia="仿宋" w:cs="宋体"/>
                <w:color w:val="000000"/>
              </w:rPr>
            </w:pPr>
            <w:r>
              <w:rPr>
                <w:rFonts w:ascii="仿宋" w:hAnsi="仿宋" w:eastAsia="仿宋" w:cs="宋体"/>
                <w:color w:val="000000"/>
              </w:rPr>
              <w:t>操作工位</w:t>
            </w:r>
          </w:p>
        </w:tc>
        <w:tc>
          <w:tcPr>
            <w:tcW w:w="5922" w:type="dxa"/>
            <w:tcBorders>
              <w:top w:val="nil"/>
              <w:left w:val="nil"/>
              <w:bottom w:val="single" w:color="auto" w:sz="4" w:space="0"/>
              <w:right w:val="single" w:color="auto" w:sz="4" w:space="0"/>
            </w:tcBorders>
            <w:vAlign w:val="center"/>
          </w:tcPr>
          <w:p w14:paraId="00C6EA7E">
            <w:pPr>
              <w:adjustRightInd/>
              <w:snapToGrid/>
              <w:spacing w:after="0"/>
              <w:jc w:val="both"/>
              <w:rPr>
                <w:rFonts w:ascii="仿宋" w:hAnsi="仿宋" w:eastAsia="仿宋" w:cs="宋体"/>
                <w:color w:val="000000"/>
              </w:rPr>
            </w:pPr>
            <w:r>
              <w:rPr>
                <w:rFonts w:ascii="仿宋" w:hAnsi="仿宋" w:eastAsia="仿宋" w:cs="宋体"/>
                <w:color w:val="000000"/>
              </w:rPr>
              <w:t>1.操作台尺寸: ≥ 2200mm*≥1200mm*≥740mm、厚度≥10mm;材质：钢木结构；2.配8把椅子, 尺寸: 总高≥800mm , 凳面≥450mm *≥490mm;3.椅背：采用聚丙烯+玻璃纤维材质，使用透气网布；4.座垫：高密度一次发泡成型定型棉，座面使用高透气纤维布料，座前圆弧延垂；5.椅子弓形脚架：采用壁厚≥2.0mm套管钢架。</w:t>
            </w:r>
          </w:p>
        </w:tc>
        <w:tc>
          <w:tcPr>
            <w:tcW w:w="586" w:type="dxa"/>
            <w:tcBorders>
              <w:top w:val="nil"/>
              <w:left w:val="nil"/>
              <w:bottom w:val="single" w:color="auto" w:sz="4" w:space="0"/>
              <w:right w:val="single" w:color="auto" w:sz="4" w:space="0"/>
            </w:tcBorders>
            <w:noWrap/>
            <w:vAlign w:val="center"/>
          </w:tcPr>
          <w:p w14:paraId="3BE35B56">
            <w:pPr>
              <w:adjustRightInd/>
              <w:snapToGrid/>
              <w:spacing w:after="0"/>
              <w:jc w:val="center"/>
              <w:rPr>
                <w:rFonts w:ascii="仿宋" w:hAnsi="仿宋" w:eastAsia="仿宋" w:cs="宋体"/>
                <w:color w:val="000000"/>
              </w:rPr>
            </w:pPr>
            <w:r>
              <w:rPr>
                <w:rFonts w:hint="eastAsia" w:ascii="仿宋" w:hAnsi="仿宋" w:eastAsia="仿宋" w:cs="宋体"/>
                <w:color w:val="000000"/>
              </w:rPr>
              <w:t>5</w:t>
            </w:r>
          </w:p>
        </w:tc>
        <w:tc>
          <w:tcPr>
            <w:tcW w:w="567" w:type="dxa"/>
            <w:tcBorders>
              <w:top w:val="nil"/>
              <w:left w:val="nil"/>
              <w:bottom w:val="single" w:color="auto" w:sz="4" w:space="0"/>
              <w:right w:val="single" w:color="auto" w:sz="4" w:space="0"/>
            </w:tcBorders>
            <w:noWrap/>
            <w:vAlign w:val="center"/>
          </w:tcPr>
          <w:p w14:paraId="648572C1">
            <w:pPr>
              <w:adjustRightInd/>
              <w:snapToGrid/>
              <w:spacing w:after="0"/>
              <w:jc w:val="center"/>
              <w:rPr>
                <w:rFonts w:ascii="仿宋" w:hAnsi="仿宋" w:eastAsia="仿宋" w:cs="宋体"/>
                <w:color w:val="000000"/>
              </w:rPr>
            </w:pPr>
            <w:r>
              <w:rPr>
                <w:rFonts w:ascii="仿宋" w:hAnsi="仿宋" w:eastAsia="仿宋" w:cs="宋体"/>
                <w:color w:val="000000"/>
              </w:rPr>
              <w:t>套</w:t>
            </w:r>
          </w:p>
        </w:tc>
        <w:tc>
          <w:tcPr>
            <w:tcW w:w="560" w:type="dxa"/>
            <w:tcBorders>
              <w:top w:val="nil"/>
              <w:left w:val="nil"/>
              <w:bottom w:val="single" w:color="auto" w:sz="4" w:space="0"/>
              <w:right w:val="single" w:color="auto" w:sz="4" w:space="0"/>
            </w:tcBorders>
          </w:tcPr>
          <w:p w14:paraId="411EDBA3">
            <w:pPr>
              <w:adjustRightInd/>
              <w:snapToGrid/>
              <w:spacing w:after="0"/>
              <w:jc w:val="center"/>
              <w:rPr>
                <w:rFonts w:ascii="仿宋" w:hAnsi="仿宋" w:eastAsia="仿宋" w:cs="宋体"/>
                <w:color w:val="000000"/>
              </w:rPr>
            </w:pPr>
          </w:p>
        </w:tc>
        <w:tc>
          <w:tcPr>
            <w:tcW w:w="567" w:type="dxa"/>
            <w:tcBorders>
              <w:top w:val="nil"/>
              <w:left w:val="nil"/>
              <w:bottom w:val="single" w:color="auto" w:sz="4" w:space="0"/>
              <w:right w:val="single" w:color="auto" w:sz="4" w:space="0"/>
            </w:tcBorders>
          </w:tcPr>
          <w:p w14:paraId="39966751">
            <w:pPr>
              <w:adjustRightInd/>
              <w:snapToGrid/>
              <w:spacing w:after="0"/>
              <w:jc w:val="center"/>
              <w:rPr>
                <w:rFonts w:ascii="仿宋" w:hAnsi="仿宋" w:eastAsia="仿宋" w:cs="宋体"/>
                <w:color w:val="000000"/>
              </w:rPr>
            </w:pPr>
          </w:p>
        </w:tc>
        <w:tc>
          <w:tcPr>
            <w:tcW w:w="567" w:type="dxa"/>
            <w:tcBorders>
              <w:top w:val="nil"/>
              <w:left w:val="nil"/>
              <w:bottom w:val="single" w:color="auto" w:sz="4" w:space="0"/>
              <w:right w:val="single" w:color="auto" w:sz="4" w:space="0"/>
            </w:tcBorders>
          </w:tcPr>
          <w:p w14:paraId="5E5985E1">
            <w:pPr>
              <w:adjustRightInd/>
              <w:snapToGrid/>
              <w:spacing w:after="0"/>
              <w:jc w:val="center"/>
              <w:rPr>
                <w:rFonts w:ascii="仿宋" w:hAnsi="仿宋" w:eastAsia="仿宋" w:cs="宋体"/>
                <w:color w:val="000000"/>
              </w:rPr>
            </w:pPr>
          </w:p>
        </w:tc>
      </w:tr>
      <w:tr w14:paraId="14B24839">
        <w:tblPrEx>
          <w:tblCellMar>
            <w:top w:w="0" w:type="dxa"/>
            <w:left w:w="108" w:type="dxa"/>
            <w:bottom w:w="0" w:type="dxa"/>
            <w:right w:w="108" w:type="dxa"/>
          </w:tblCellMar>
        </w:tblPrEx>
        <w:trPr>
          <w:trHeight w:val="5450" w:hRule="atLeast"/>
          <w:jc w:val="center"/>
        </w:trPr>
        <w:tc>
          <w:tcPr>
            <w:tcW w:w="437" w:type="dxa"/>
            <w:tcBorders>
              <w:top w:val="single" w:color="auto" w:sz="4" w:space="0"/>
              <w:left w:val="single" w:color="auto" w:sz="4" w:space="0"/>
              <w:bottom w:val="single" w:color="auto" w:sz="4" w:space="0"/>
              <w:right w:val="single" w:color="auto" w:sz="4" w:space="0"/>
            </w:tcBorders>
            <w:vAlign w:val="center"/>
          </w:tcPr>
          <w:p w14:paraId="4E65BACD">
            <w:pPr>
              <w:adjustRightInd/>
              <w:snapToGrid/>
              <w:spacing w:after="0"/>
              <w:jc w:val="center"/>
              <w:rPr>
                <w:rFonts w:ascii="仿宋" w:hAnsi="仿宋" w:eastAsia="仿宋" w:cs="宋体"/>
                <w:color w:val="000000"/>
              </w:rPr>
            </w:pPr>
            <w:r>
              <w:rPr>
                <w:rFonts w:hint="eastAsia" w:ascii="仿宋" w:hAnsi="仿宋" w:eastAsia="仿宋" w:cs="宋体"/>
                <w:color w:val="000000"/>
              </w:rPr>
              <w:t>7</w:t>
            </w:r>
          </w:p>
        </w:tc>
        <w:tc>
          <w:tcPr>
            <w:tcW w:w="698" w:type="dxa"/>
            <w:tcBorders>
              <w:top w:val="single" w:color="auto" w:sz="4" w:space="0"/>
              <w:left w:val="single" w:color="auto" w:sz="4" w:space="0"/>
              <w:bottom w:val="single" w:color="auto" w:sz="4" w:space="0"/>
              <w:right w:val="single" w:color="auto" w:sz="4" w:space="0"/>
            </w:tcBorders>
            <w:vAlign w:val="center"/>
          </w:tcPr>
          <w:p w14:paraId="4D0A37E7">
            <w:pPr>
              <w:adjustRightInd/>
              <w:snapToGrid/>
              <w:spacing w:after="0"/>
              <w:jc w:val="center"/>
              <w:rPr>
                <w:rFonts w:ascii="仿宋" w:hAnsi="仿宋" w:eastAsia="仿宋" w:cs="宋体"/>
                <w:color w:val="000000"/>
              </w:rPr>
            </w:pPr>
            <w:r>
              <w:rPr>
                <w:rFonts w:ascii="仿宋" w:hAnsi="仿宋" w:eastAsia="仿宋" w:cs="宋体"/>
                <w:color w:val="000000"/>
              </w:rPr>
              <w:t xml:space="preserve">测绘无人机 </w:t>
            </w:r>
          </w:p>
        </w:tc>
        <w:tc>
          <w:tcPr>
            <w:tcW w:w="5922" w:type="dxa"/>
            <w:tcBorders>
              <w:top w:val="single" w:color="auto" w:sz="4" w:space="0"/>
              <w:left w:val="single" w:color="auto" w:sz="4" w:space="0"/>
              <w:bottom w:val="single" w:color="auto" w:sz="4" w:space="0"/>
              <w:right w:val="single" w:color="auto" w:sz="4" w:space="0"/>
            </w:tcBorders>
            <w:vAlign w:val="center"/>
          </w:tcPr>
          <w:p w14:paraId="11CBE5D2">
            <w:pPr>
              <w:adjustRightInd/>
              <w:snapToGrid/>
              <w:spacing w:after="0"/>
              <w:jc w:val="both"/>
              <w:rPr>
                <w:rFonts w:ascii="仿宋" w:hAnsi="仿宋" w:eastAsia="仿宋" w:cs="宋体"/>
                <w:color w:val="000000"/>
              </w:rPr>
            </w:pPr>
            <w:r>
              <w:rPr>
                <w:rFonts w:ascii="仿宋" w:hAnsi="仿宋" w:eastAsia="仿宋" w:cs="宋体"/>
                <w:color w:val="000000"/>
              </w:rPr>
              <w:t>1、起飞重量：≤1250 g；2、折叠后尺寸（长×宽×高）：≤265×118×143mm；3、对角线轴距：≤445mm；4、最长飞行时间:≥49 分钟；5、最大可抗风速：≥12m/s；6、最大上升速度：≥10 m/s；7、最大下降速度：≥8 m/s；8、最大飞行海拔高度：≥6000 米；9、工作环境温度：工作温度范围覆盖-10°C 至 40°C：10、全向感知系统：飞行器的前、后、左、右、上均具备双目视觉避障传感器，下方具备三维红外传感器，能够在探测到障碍物时在App上进行提醒，并自动减速刹车或绕行；11、最大水平飞行速度：≥18m/s；12、飞行器自检功能：具备飞行器自检功能；13、低电量自动返航：具备低电量自动返航功能；14、信号丢失自动返航：具备信号丢失自动返航功能；15、相机类型：具有长焦可见光、中长焦可见光、广角可见光；16、最小拍照间隔：≤0.5s；17、长焦相机像素：像素数不低于4800万；18、可见光相机变焦倍数：变焦倍数不低于112倍；19、稳定系统：具备三轴机械增稳云台（俯仰、横滚、平移）；20、航线功能：支持贴近摄影测量、航点、正射、倾斜、航带、仿地等多种航线作业类型；21、激光测距信息：支持可见光照片中记录激光测距获取的距离和地理位置坐标；22、实时远程控制：支持远程实时控制无人机飞行、云台拍照等；23、一键全景：支持一键全景功能；</w:t>
            </w:r>
          </w:p>
        </w:tc>
        <w:tc>
          <w:tcPr>
            <w:tcW w:w="586" w:type="dxa"/>
            <w:tcBorders>
              <w:top w:val="single" w:color="auto" w:sz="4" w:space="0"/>
              <w:left w:val="single" w:color="auto" w:sz="4" w:space="0"/>
              <w:bottom w:val="single" w:color="auto" w:sz="4" w:space="0"/>
              <w:right w:val="single" w:color="auto" w:sz="4" w:space="0"/>
            </w:tcBorders>
            <w:noWrap/>
            <w:vAlign w:val="center"/>
          </w:tcPr>
          <w:p w14:paraId="17C1F2C2">
            <w:pPr>
              <w:adjustRightInd/>
              <w:snapToGrid/>
              <w:spacing w:after="0"/>
              <w:jc w:val="center"/>
              <w:rPr>
                <w:rFonts w:ascii="仿宋" w:hAnsi="仿宋" w:eastAsia="仿宋" w:cs="宋体"/>
                <w:color w:val="000000"/>
              </w:rPr>
            </w:pPr>
            <w:r>
              <w:rPr>
                <w:rFonts w:ascii="仿宋" w:hAnsi="仿宋" w:eastAsia="仿宋" w:cs="宋体"/>
                <w:color w:val="000000"/>
              </w:rPr>
              <w:t>1</w:t>
            </w:r>
          </w:p>
        </w:tc>
        <w:tc>
          <w:tcPr>
            <w:tcW w:w="567" w:type="dxa"/>
            <w:tcBorders>
              <w:top w:val="single" w:color="auto" w:sz="4" w:space="0"/>
              <w:left w:val="single" w:color="auto" w:sz="4" w:space="0"/>
              <w:bottom w:val="single" w:color="auto" w:sz="4" w:space="0"/>
              <w:right w:val="single" w:color="auto" w:sz="4" w:space="0"/>
            </w:tcBorders>
            <w:noWrap/>
            <w:vAlign w:val="center"/>
          </w:tcPr>
          <w:p w14:paraId="2D1FCC54">
            <w:pPr>
              <w:adjustRightInd/>
              <w:snapToGrid/>
              <w:spacing w:after="0"/>
              <w:jc w:val="center"/>
              <w:rPr>
                <w:rFonts w:ascii="仿宋" w:hAnsi="仿宋" w:eastAsia="仿宋" w:cs="宋体"/>
                <w:color w:val="000000"/>
              </w:rPr>
            </w:pPr>
            <w:r>
              <w:rPr>
                <w:rFonts w:ascii="仿宋" w:hAnsi="仿宋" w:eastAsia="仿宋" w:cs="宋体"/>
                <w:color w:val="000000"/>
              </w:rPr>
              <w:t>架</w:t>
            </w:r>
          </w:p>
        </w:tc>
        <w:tc>
          <w:tcPr>
            <w:tcW w:w="560" w:type="dxa"/>
            <w:tcBorders>
              <w:top w:val="single" w:color="auto" w:sz="4" w:space="0"/>
              <w:left w:val="single" w:color="auto" w:sz="4" w:space="0"/>
              <w:bottom w:val="single" w:color="auto" w:sz="4" w:space="0"/>
              <w:right w:val="single" w:color="auto" w:sz="4" w:space="0"/>
            </w:tcBorders>
          </w:tcPr>
          <w:p w14:paraId="1FF7C462">
            <w:pPr>
              <w:adjustRightInd/>
              <w:snapToGrid/>
              <w:spacing w:after="0"/>
              <w:jc w:val="center"/>
              <w:rPr>
                <w:rFonts w:ascii="仿宋" w:hAnsi="仿宋" w:eastAsia="仿宋" w:cs="宋体"/>
                <w:color w:val="000000"/>
              </w:rPr>
            </w:pPr>
          </w:p>
        </w:tc>
        <w:tc>
          <w:tcPr>
            <w:tcW w:w="567" w:type="dxa"/>
            <w:tcBorders>
              <w:top w:val="single" w:color="auto" w:sz="4" w:space="0"/>
              <w:left w:val="single" w:color="auto" w:sz="4" w:space="0"/>
              <w:bottom w:val="single" w:color="auto" w:sz="4" w:space="0"/>
              <w:right w:val="single" w:color="auto" w:sz="4" w:space="0"/>
            </w:tcBorders>
          </w:tcPr>
          <w:p w14:paraId="2F5F21A9">
            <w:pPr>
              <w:adjustRightInd/>
              <w:snapToGrid/>
              <w:spacing w:after="0"/>
              <w:jc w:val="center"/>
              <w:rPr>
                <w:rFonts w:ascii="仿宋" w:hAnsi="仿宋" w:eastAsia="仿宋" w:cs="宋体"/>
                <w:color w:val="000000"/>
              </w:rPr>
            </w:pPr>
          </w:p>
        </w:tc>
        <w:tc>
          <w:tcPr>
            <w:tcW w:w="567" w:type="dxa"/>
            <w:tcBorders>
              <w:top w:val="single" w:color="auto" w:sz="4" w:space="0"/>
              <w:left w:val="single" w:color="auto" w:sz="4" w:space="0"/>
              <w:bottom w:val="single" w:color="auto" w:sz="4" w:space="0"/>
              <w:right w:val="single" w:color="auto" w:sz="4" w:space="0"/>
            </w:tcBorders>
          </w:tcPr>
          <w:p w14:paraId="4691EEB2">
            <w:pPr>
              <w:adjustRightInd/>
              <w:snapToGrid/>
              <w:spacing w:after="0"/>
              <w:jc w:val="center"/>
              <w:rPr>
                <w:rFonts w:ascii="仿宋" w:hAnsi="仿宋" w:eastAsia="仿宋" w:cs="宋体"/>
                <w:color w:val="000000"/>
              </w:rPr>
            </w:pPr>
          </w:p>
        </w:tc>
      </w:tr>
      <w:tr w14:paraId="0C54118A">
        <w:tblPrEx>
          <w:tblCellMar>
            <w:top w:w="0" w:type="dxa"/>
            <w:left w:w="108" w:type="dxa"/>
            <w:bottom w:w="0" w:type="dxa"/>
            <w:right w:w="108" w:type="dxa"/>
          </w:tblCellMar>
        </w:tblPrEx>
        <w:trPr>
          <w:trHeight w:val="3830" w:hRule="atLeast"/>
          <w:jc w:val="center"/>
        </w:trPr>
        <w:tc>
          <w:tcPr>
            <w:tcW w:w="437" w:type="dxa"/>
            <w:tcBorders>
              <w:top w:val="single" w:color="auto" w:sz="4" w:space="0"/>
              <w:left w:val="single" w:color="auto" w:sz="4" w:space="0"/>
              <w:bottom w:val="single" w:color="auto" w:sz="4" w:space="0"/>
              <w:right w:val="single" w:color="auto" w:sz="4" w:space="0"/>
            </w:tcBorders>
            <w:vAlign w:val="center"/>
          </w:tcPr>
          <w:p w14:paraId="733977D3">
            <w:pPr>
              <w:adjustRightInd/>
              <w:snapToGrid/>
              <w:spacing w:after="0"/>
              <w:jc w:val="center"/>
              <w:rPr>
                <w:rFonts w:ascii="仿宋" w:hAnsi="仿宋" w:eastAsia="仿宋" w:cs="宋体"/>
                <w:color w:val="000000"/>
              </w:rPr>
            </w:pPr>
            <w:r>
              <w:rPr>
                <w:rFonts w:hint="eastAsia" w:ascii="仿宋" w:hAnsi="仿宋" w:eastAsia="仿宋" w:cs="宋体"/>
                <w:color w:val="000000"/>
              </w:rPr>
              <w:t>8</w:t>
            </w:r>
          </w:p>
        </w:tc>
        <w:tc>
          <w:tcPr>
            <w:tcW w:w="698" w:type="dxa"/>
            <w:tcBorders>
              <w:top w:val="single" w:color="auto" w:sz="4" w:space="0"/>
              <w:left w:val="single" w:color="auto" w:sz="4" w:space="0"/>
              <w:bottom w:val="single" w:color="auto" w:sz="4" w:space="0"/>
              <w:right w:val="single" w:color="auto" w:sz="4" w:space="0"/>
            </w:tcBorders>
            <w:vAlign w:val="center"/>
          </w:tcPr>
          <w:p w14:paraId="1ABE20FF">
            <w:pPr>
              <w:adjustRightInd/>
              <w:snapToGrid/>
              <w:spacing w:after="0"/>
              <w:jc w:val="center"/>
              <w:rPr>
                <w:rFonts w:ascii="仿宋" w:hAnsi="仿宋" w:eastAsia="仿宋" w:cs="宋体"/>
                <w:color w:val="000000"/>
              </w:rPr>
            </w:pPr>
            <w:r>
              <w:rPr>
                <w:rFonts w:ascii="仿宋" w:hAnsi="仿宋" w:eastAsia="仿宋" w:cs="宋体"/>
                <w:color w:val="000000"/>
              </w:rPr>
              <w:t>航拍无人机</w:t>
            </w:r>
          </w:p>
        </w:tc>
        <w:tc>
          <w:tcPr>
            <w:tcW w:w="5922" w:type="dxa"/>
            <w:tcBorders>
              <w:top w:val="single" w:color="auto" w:sz="4" w:space="0"/>
              <w:left w:val="nil"/>
              <w:bottom w:val="single" w:color="auto" w:sz="4" w:space="0"/>
              <w:right w:val="single" w:color="auto" w:sz="4" w:space="0"/>
            </w:tcBorders>
            <w:vAlign w:val="center"/>
          </w:tcPr>
          <w:p w14:paraId="78321890">
            <w:pPr>
              <w:adjustRightInd/>
              <w:snapToGrid/>
              <w:spacing w:after="0"/>
              <w:jc w:val="both"/>
              <w:rPr>
                <w:rFonts w:ascii="仿宋" w:hAnsi="仿宋" w:eastAsia="仿宋" w:cs="宋体"/>
                <w:color w:val="000000"/>
              </w:rPr>
            </w:pPr>
            <w:r>
              <w:rPr>
                <w:rFonts w:ascii="仿宋" w:hAnsi="仿宋" w:eastAsia="仿宋" w:cs="宋体"/>
                <w:color w:val="000000"/>
              </w:rPr>
              <w:t>1、起飞重量≤725 克；2、尺寸：</w:t>
            </w:r>
            <w:r>
              <w:rPr>
                <w:rFonts w:ascii="仿宋" w:hAnsi="仿宋" w:eastAsia="仿宋" w:cs="宋体"/>
                <w:color w:val="000000"/>
              </w:rPr>
              <w:br w:type="textWrapping"/>
            </w:r>
            <w:r>
              <w:rPr>
                <w:rFonts w:ascii="仿宋" w:hAnsi="仿宋" w:eastAsia="仿宋" w:cs="宋体"/>
                <w:color w:val="000000"/>
              </w:rPr>
              <w:t>折叠（不带桨）长≤215 毫米，宽≤105 毫米，高≤90 毫米、展开（不带桨）≤长≤270 毫米，宽≤330毫米，高 110≤毫米；3、最大上升速度≥10 米/秒；4、最大水平飞行速度：海平面高度，无风环境≥21 米/秒；5、最大起飞海拔高度≥6000米；6、最长飞行时间≥45 分钟；7、最大续航里程≥32公里；8、最大抗风速度≥12 米/秒；9、工作环境温度：-10℃ 至 40℃；11、机载内存≥40GB；12、广角相机： CMOS≥1 英寸，有效像素 ≥5000 万；13、中长焦相机： CMOS≥1/1.3 英寸，有效像素 ≥4800 万；14、等效焦距≥24 mm；4、图片格式：JPEG/DNG（RAW）；15、感知系统类型：全向双目视觉系统，辅以机身前视激光雷达和底部红外传感器；16、实时图传质量：遥控器≥1080p/30fps；17、电池容量≥4200 毫安时；</w:t>
            </w:r>
          </w:p>
        </w:tc>
        <w:tc>
          <w:tcPr>
            <w:tcW w:w="586" w:type="dxa"/>
            <w:tcBorders>
              <w:top w:val="single" w:color="auto" w:sz="4" w:space="0"/>
              <w:left w:val="nil"/>
              <w:bottom w:val="single" w:color="auto" w:sz="4" w:space="0"/>
              <w:right w:val="single" w:color="auto" w:sz="4" w:space="0"/>
            </w:tcBorders>
            <w:noWrap/>
            <w:vAlign w:val="center"/>
          </w:tcPr>
          <w:p w14:paraId="4C58291A">
            <w:pPr>
              <w:adjustRightInd/>
              <w:snapToGrid/>
              <w:spacing w:after="0"/>
              <w:jc w:val="center"/>
              <w:rPr>
                <w:rFonts w:ascii="仿宋" w:hAnsi="仿宋" w:eastAsia="仿宋" w:cs="宋体"/>
                <w:color w:val="000000"/>
              </w:rPr>
            </w:pPr>
            <w:r>
              <w:rPr>
                <w:rFonts w:ascii="仿宋" w:hAnsi="仿宋" w:eastAsia="仿宋" w:cs="宋体"/>
                <w:color w:val="000000"/>
              </w:rPr>
              <w:t>1</w:t>
            </w:r>
          </w:p>
        </w:tc>
        <w:tc>
          <w:tcPr>
            <w:tcW w:w="567" w:type="dxa"/>
            <w:tcBorders>
              <w:top w:val="single" w:color="auto" w:sz="4" w:space="0"/>
              <w:left w:val="nil"/>
              <w:bottom w:val="single" w:color="auto" w:sz="4" w:space="0"/>
              <w:right w:val="single" w:color="auto" w:sz="4" w:space="0"/>
            </w:tcBorders>
            <w:noWrap/>
            <w:vAlign w:val="center"/>
          </w:tcPr>
          <w:p w14:paraId="08A07EEA">
            <w:pPr>
              <w:adjustRightInd/>
              <w:snapToGrid/>
              <w:spacing w:after="0"/>
              <w:jc w:val="center"/>
              <w:rPr>
                <w:rFonts w:ascii="仿宋" w:hAnsi="仿宋" w:eastAsia="仿宋" w:cs="宋体"/>
                <w:color w:val="000000"/>
              </w:rPr>
            </w:pPr>
            <w:r>
              <w:rPr>
                <w:rFonts w:ascii="仿宋" w:hAnsi="仿宋" w:eastAsia="仿宋" w:cs="宋体"/>
                <w:color w:val="000000"/>
              </w:rPr>
              <w:t>架</w:t>
            </w:r>
          </w:p>
        </w:tc>
        <w:tc>
          <w:tcPr>
            <w:tcW w:w="560" w:type="dxa"/>
            <w:tcBorders>
              <w:top w:val="single" w:color="auto" w:sz="4" w:space="0"/>
              <w:left w:val="nil"/>
              <w:bottom w:val="single" w:color="auto" w:sz="4" w:space="0"/>
              <w:right w:val="single" w:color="auto" w:sz="4" w:space="0"/>
            </w:tcBorders>
          </w:tcPr>
          <w:p w14:paraId="57B5E42A">
            <w:pPr>
              <w:adjustRightInd/>
              <w:snapToGrid/>
              <w:spacing w:after="0"/>
              <w:jc w:val="center"/>
              <w:rPr>
                <w:rFonts w:ascii="仿宋" w:hAnsi="仿宋" w:eastAsia="仿宋" w:cs="宋体"/>
                <w:color w:val="000000"/>
              </w:rPr>
            </w:pPr>
          </w:p>
        </w:tc>
        <w:tc>
          <w:tcPr>
            <w:tcW w:w="567" w:type="dxa"/>
            <w:tcBorders>
              <w:top w:val="single" w:color="auto" w:sz="4" w:space="0"/>
              <w:left w:val="nil"/>
              <w:bottom w:val="single" w:color="auto" w:sz="4" w:space="0"/>
              <w:right w:val="single" w:color="auto" w:sz="4" w:space="0"/>
            </w:tcBorders>
          </w:tcPr>
          <w:p w14:paraId="5A2BA05E">
            <w:pPr>
              <w:adjustRightInd/>
              <w:snapToGrid/>
              <w:spacing w:after="0"/>
              <w:jc w:val="center"/>
              <w:rPr>
                <w:rFonts w:ascii="仿宋" w:hAnsi="仿宋" w:eastAsia="仿宋" w:cs="宋体"/>
                <w:color w:val="000000"/>
              </w:rPr>
            </w:pPr>
          </w:p>
        </w:tc>
        <w:tc>
          <w:tcPr>
            <w:tcW w:w="567" w:type="dxa"/>
            <w:tcBorders>
              <w:top w:val="single" w:color="auto" w:sz="4" w:space="0"/>
              <w:left w:val="nil"/>
              <w:bottom w:val="single" w:color="auto" w:sz="4" w:space="0"/>
              <w:right w:val="single" w:color="auto" w:sz="4" w:space="0"/>
            </w:tcBorders>
          </w:tcPr>
          <w:p w14:paraId="1DD7F98C">
            <w:pPr>
              <w:adjustRightInd/>
              <w:snapToGrid/>
              <w:spacing w:after="0"/>
              <w:jc w:val="center"/>
              <w:rPr>
                <w:rFonts w:ascii="仿宋" w:hAnsi="仿宋" w:eastAsia="仿宋" w:cs="宋体"/>
                <w:color w:val="000000"/>
              </w:rPr>
            </w:pPr>
          </w:p>
        </w:tc>
      </w:tr>
      <w:tr w14:paraId="1F1A528A">
        <w:tblPrEx>
          <w:tblCellMar>
            <w:top w:w="0" w:type="dxa"/>
            <w:left w:w="108" w:type="dxa"/>
            <w:bottom w:w="0" w:type="dxa"/>
            <w:right w:w="108" w:type="dxa"/>
          </w:tblCellMar>
        </w:tblPrEx>
        <w:trPr>
          <w:trHeight w:val="1120" w:hRule="atLeast"/>
          <w:jc w:val="center"/>
        </w:trPr>
        <w:tc>
          <w:tcPr>
            <w:tcW w:w="437" w:type="dxa"/>
            <w:tcBorders>
              <w:top w:val="nil"/>
              <w:left w:val="single" w:color="auto" w:sz="4" w:space="0"/>
              <w:bottom w:val="single" w:color="auto" w:sz="4" w:space="0"/>
              <w:right w:val="single" w:color="auto" w:sz="4" w:space="0"/>
            </w:tcBorders>
            <w:vAlign w:val="center"/>
          </w:tcPr>
          <w:p w14:paraId="7F25007A">
            <w:pPr>
              <w:adjustRightInd/>
              <w:snapToGrid/>
              <w:spacing w:after="0"/>
              <w:jc w:val="center"/>
              <w:rPr>
                <w:rFonts w:ascii="仿宋" w:hAnsi="仿宋" w:eastAsia="仿宋" w:cs="宋体"/>
                <w:color w:val="000000"/>
              </w:rPr>
            </w:pPr>
            <w:r>
              <w:rPr>
                <w:rFonts w:hint="eastAsia" w:ascii="仿宋" w:hAnsi="仿宋" w:eastAsia="仿宋" w:cs="宋体"/>
                <w:color w:val="000000"/>
              </w:rPr>
              <w:t>9</w:t>
            </w:r>
          </w:p>
        </w:tc>
        <w:tc>
          <w:tcPr>
            <w:tcW w:w="698" w:type="dxa"/>
            <w:tcBorders>
              <w:top w:val="nil"/>
              <w:left w:val="single" w:color="auto" w:sz="4" w:space="0"/>
              <w:bottom w:val="single" w:color="auto" w:sz="4" w:space="0"/>
              <w:right w:val="single" w:color="auto" w:sz="4" w:space="0"/>
            </w:tcBorders>
            <w:vAlign w:val="center"/>
          </w:tcPr>
          <w:p w14:paraId="528CA451">
            <w:pPr>
              <w:adjustRightInd/>
              <w:snapToGrid/>
              <w:spacing w:after="0"/>
              <w:jc w:val="center"/>
              <w:rPr>
                <w:rFonts w:ascii="仿宋" w:hAnsi="仿宋" w:eastAsia="仿宋" w:cs="宋体"/>
                <w:color w:val="000000"/>
              </w:rPr>
            </w:pPr>
            <w:r>
              <w:rPr>
                <w:rFonts w:ascii="仿宋" w:hAnsi="仿宋" w:eastAsia="仿宋" w:cs="宋体"/>
                <w:color w:val="000000"/>
              </w:rPr>
              <w:t>防爆柜</w:t>
            </w:r>
          </w:p>
        </w:tc>
        <w:tc>
          <w:tcPr>
            <w:tcW w:w="5922" w:type="dxa"/>
            <w:tcBorders>
              <w:top w:val="nil"/>
              <w:left w:val="nil"/>
              <w:bottom w:val="single" w:color="auto" w:sz="4" w:space="0"/>
              <w:right w:val="single" w:color="auto" w:sz="4" w:space="0"/>
            </w:tcBorders>
            <w:vAlign w:val="center"/>
          </w:tcPr>
          <w:p w14:paraId="2EFEA1D8">
            <w:pPr>
              <w:adjustRightInd/>
              <w:snapToGrid/>
              <w:spacing w:after="0"/>
              <w:jc w:val="both"/>
              <w:rPr>
                <w:rFonts w:ascii="仿宋" w:hAnsi="仿宋" w:eastAsia="仿宋" w:cs="宋体"/>
                <w:color w:val="000000"/>
              </w:rPr>
            </w:pPr>
            <w:r>
              <w:rPr>
                <w:rFonts w:ascii="仿宋" w:hAnsi="仿宋" w:eastAsia="仿宋" w:cs="宋体"/>
                <w:color w:val="000000"/>
              </w:rPr>
              <w:t>1、尺寸：≥165*≥105*≥450mm（高*宽*深）；2、自带温控系统；3、漏电保护开关；联动排风扇；电源指示灯；声光报警器、烟雾报警器；4、定向刹车脚轮；活动板层；</w:t>
            </w:r>
          </w:p>
        </w:tc>
        <w:tc>
          <w:tcPr>
            <w:tcW w:w="586" w:type="dxa"/>
            <w:tcBorders>
              <w:top w:val="nil"/>
              <w:left w:val="nil"/>
              <w:bottom w:val="single" w:color="auto" w:sz="4" w:space="0"/>
              <w:right w:val="single" w:color="auto" w:sz="4" w:space="0"/>
            </w:tcBorders>
            <w:noWrap/>
            <w:vAlign w:val="center"/>
          </w:tcPr>
          <w:p w14:paraId="10A60F07">
            <w:pPr>
              <w:adjustRightInd/>
              <w:snapToGrid/>
              <w:spacing w:after="0"/>
              <w:jc w:val="center"/>
              <w:rPr>
                <w:rFonts w:ascii="仿宋" w:hAnsi="仿宋" w:eastAsia="仿宋" w:cs="宋体"/>
                <w:color w:val="000000"/>
              </w:rPr>
            </w:pPr>
            <w:r>
              <w:rPr>
                <w:rFonts w:ascii="仿宋" w:hAnsi="仿宋" w:eastAsia="仿宋" w:cs="宋体"/>
                <w:color w:val="000000"/>
              </w:rPr>
              <w:t>1</w:t>
            </w:r>
          </w:p>
        </w:tc>
        <w:tc>
          <w:tcPr>
            <w:tcW w:w="567" w:type="dxa"/>
            <w:tcBorders>
              <w:top w:val="nil"/>
              <w:left w:val="nil"/>
              <w:bottom w:val="single" w:color="auto" w:sz="4" w:space="0"/>
              <w:right w:val="single" w:color="auto" w:sz="4" w:space="0"/>
            </w:tcBorders>
            <w:noWrap/>
            <w:vAlign w:val="center"/>
          </w:tcPr>
          <w:p w14:paraId="42091F39">
            <w:pPr>
              <w:adjustRightInd/>
              <w:snapToGrid/>
              <w:spacing w:after="0"/>
              <w:jc w:val="center"/>
              <w:rPr>
                <w:rFonts w:ascii="仿宋" w:hAnsi="仿宋" w:eastAsia="仿宋" w:cs="宋体"/>
                <w:color w:val="000000"/>
              </w:rPr>
            </w:pPr>
            <w:r>
              <w:rPr>
                <w:rFonts w:ascii="仿宋" w:hAnsi="仿宋" w:eastAsia="仿宋" w:cs="宋体"/>
                <w:color w:val="000000"/>
              </w:rPr>
              <w:t>个</w:t>
            </w:r>
          </w:p>
        </w:tc>
        <w:tc>
          <w:tcPr>
            <w:tcW w:w="560" w:type="dxa"/>
            <w:tcBorders>
              <w:top w:val="nil"/>
              <w:left w:val="nil"/>
              <w:bottom w:val="single" w:color="auto" w:sz="4" w:space="0"/>
              <w:right w:val="single" w:color="auto" w:sz="4" w:space="0"/>
            </w:tcBorders>
          </w:tcPr>
          <w:p w14:paraId="28FB17C7">
            <w:pPr>
              <w:adjustRightInd/>
              <w:snapToGrid/>
              <w:spacing w:after="0"/>
              <w:jc w:val="center"/>
              <w:rPr>
                <w:rFonts w:ascii="仿宋" w:hAnsi="仿宋" w:eastAsia="仿宋" w:cs="宋体"/>
                <w:color w:val="000000"/>
              </w:rPr>
            </w:pPr>
          </w:p>
        </w:tc>
        <w:tc>
          <w:tcPr>
            <w:tcW w:w="567" w:type="dxa"/>
            <w:tcBorders>
              <w:top w:val="nil"/>
              <w:left w:val="nil"/>
              <w:bottom w:val="single" w:color="auto" w:sz="4" w:space="0"/>
              <w:right w:val="single" w:color="auto" w:sz="4" w:space="0"/>
            </w:tcBorders>
          </w:tcPr>
          <w:p w14:paraId="66E08F6D">
            <w:pPr>
              <w:adjustRightInd/>
              <w:snapToGrid/>
              <w:spacing w:after="0"/>
              <w:jc w:val="center"/>
              <w:rPr>
                <w:rFonts w:ascii="仿宋" w:hAnsi="仿宋" w:eastAsia="仿宋" w:cs="宋体"/>
                <w:color w:val="000000"/>
              </w:rPr>
            </w:pPr>
          </w:p>
        </w:tc>
        <w:tc>
          <w:tcPr>
            <w:tcW w:w="567" w:type="dxa"/>
            <w:tcBorders>
              <w:top w:val="nil"/>
              <w:left w:val="nil"/>
              <w:bottom w:val="single" w:color="auto" w:sz="4" w:space="0"/>
              <w:right w:val="single" w:color="auto" w:sz="4" w:space="0"/>
            </w:tcBorders>
          </w:tcPr>
          <w:p w14:paraId="0DFF2D1E">
            <w:pPr>
              <w:adjustRightInd/>
              <w:snapToGrid/>
              <w:spacing w:after="0"/>
              <w:jc w:val="center"/>
              <w:rPr>
                <w:rFonts w:ascii="仿宋" w:hAnsi="仿宋" w:eastAsia="仿宋" w:cs="宋体"/>
                <w:color w:val="000000"/>
              </w:rPr>
            </w:pPr>
          </w:p>
        </w:tc>
      </w:tr>
      <w:tr w14:paraId="1DAC6498">
        <w:tblPrEx>
          <w:tblCellMar>
            <w:top w:w="0" w:type="dxa"/>
            <w:left w:w="108" w:type="dxa"/>
            <w:bottom w:w="0" w:type="dxa"/>
            <w:right w:w="108" w:type="dxa"/>
          </w:tblCellMar>
        </w:tblPrEx>
        <w:trPr>
          <w:trHeight w:val="3818" w:hRule="atLeast"/>
          <w:jc w:val="center"/>
        </w:trPr>
        <w:tc>
          <w:tcPr>
            <w:tcW w:w="437" w:type="dxa"/>
            <w:tcBorders>
              <w:top w:val="single" w:color="auto" w:sz="4" w:space="0"/>
              <w:left w:val="single" w:color="auto" w:sz="4" w:space="0"/>
              <w:bottom w:val="single" w:color="auto" w:sz="4" w:space="0"/>
              <w:right w:val="single" w:color="auto" w:sz="4" w:space="0"/>
            </w:tcBorders>
            <w:vAlign w:val="center"/>
          </w:tcPr>
          <w:p w14:paraId="0D6497DE">
            <w:pPr>
              <w:adjustRightInd/>
              <w:snapToGrid/>
              <w:spacing w:after="0"/>
              <w:jc w:val="center"/>
              <w:rPr>
                <w:rFonts w:ascii="仿宋" w:hAnsi="仿宋" w:eastAsia="仿宋" w:cs="宋体"/>
                <w:color w:val="000000"/>
              </w:rPr>
            </w:pPr>
            <w:r>
              <w:rPr>
                <w:rFonts w:hint="eastAsia" w:ascii="仿宋" w:hAnsi="仿宋" w:eastAsia="仿宋" w:cs="宋体"/>
                <w:color w:val="000000"/>
              </w:rPr>
              <w:t>10</w:t>
            </w:r>
          </w:p>
        </w:tc>
        <w:tc>
          <w:tcPr>
            <w:tcW w:w="698" w:type="dxa"/>
            <w:tcBorders>
              <w:top w:val="single" w:color="auto" w:sz="4" w:space="0"/>
              <w:left w:val="single" w:color="auto" w:sz="4" w:space="0"/>
              <w:bottom w:val="single" w:color="auto" w:sz="4" w:space="0"/>
              <w:right w:val="single" w:color="auto" w:sz="4" w:space="0"/>
            </w:tcBorders>
            <w:vAlign w:val="center"/>
          </w:tcPr>
          <w:p w14:paraId="3A0876C8">
            <w:pPr>
              <w:adjustRightInd/>
              <w:snapToGrid/>
              <w:spacing w:after="0"/>
              <w:jc w:val="center"/>
              <w:rPr>
                <w:rFonts w:ascii="仿宋" w:hAnsi="仿宋" w:eastAsia="仿宋" w:cs="宋体"/>
                <w:color w:val="000000"/>
              </w:rPr>
            </w:pPr>
            <w:r>
              <w:rPr>
                <w:rFonts w:hint="eastAsia" w:ascii="仿宋" w:hAnsi="仿宋" w:eastAsia="仿宋" w:cs="宋体"/>
                <w:color w:val="000000"/>
              </w:rPr>
              <w:t>构成式无人机</w:t>
            </w:r>
          </w:p>
        </w:tc>
        <w:tc>
          <w:tcPr>
            <w:tcW w:w="5922" w:type="dxa"/>
            <w:tcBorders>
              <w:top w:val="single" w:color="auto" w:sz="4" w:space="0"/>
              <w:left w:val="nil"/>
              <w:bottom w:val="single" w:color="auto" w:sz="4" w:space="0"/>
              <w:right w:val="single" w:color="auto" w:sz="4" w:space="0"/>
            </w:tcBorders>
            <w:vAlign w:val="center"/>
          </w:tcPr>
          <w:p w14:paraId="55ADCAD7">
            <w:pPr>
              <w:spacing w:after="0"/>
              <w:jc w:val="both"/>
              <w:rPr>
                <w:rFonts w:ascii="仿宋" w:hAnsi="仿宋" w:eastAsia="仿宋" w:cs="宋体"/>
                <w:color w:val="000000"/>
              </w:rPr>
            </w:pPr>
            <w:r>
              <w:rPr>
                <w:rFonts w:ascii="仿宋" w:hAnsi="仿宋" w:eastAsia="仿宋" w:cs="宋体"/>
                <w:color w:val="000000"/>
              </w:rPr>
              <w:t>1.机架布局为“X”型；机身轴距≥1290mm；2.机身材料：碳纤维+航空铝件；3.最大飞行时间≥ 25min；</w:t>
            </w:r>
            <w:r>
              <w:rPr>
                <w:rFonts w:hint="eastAsia" w:ascii="仿宋" w:hAnsi="仿宋" w:eastAsia="仿宋" w:cs="宋体"/>
                <w:color w:val="000000"/>
              </w:rPr>
              <w:t>4</w:t>
            </w:r>
            <w:r>
              <w:rPr>
                <w:rFonts w:ascii="仿宋" w:hAnsi="仿宋" w:eastAsia="仿宋" w:cs="宋体"/>
                <w:color w:val="000000"/>
              </w:rPr>
              <w:t>、最大起飞重量＞ 18kg；</w:t>
            </w:r>
            <w:r>
              <w:rPr>
                <w:rFonts w:hint="eastAsia" w:ascii="仿宋" w:hAnsi="仿宋" w:eastAsia="仿宋" w:cs="宋体"/>
                <w:color w:val="000000"/>
              </w:rPr>
              <w:t>5</w:t>
            </w:r>
            <w:r>
              <w:rPr>
                <w:rFonts w:ascii="仿宋" w:hAnsi="仿宋" w:eastAsia="仿宋" w:cs="宋体"/>
                <w:color w:val="000000"/>
              </w:rPr>
              <w:t>.工作环境温度：-10-42℃；</w:t>
            </w:r>
            <w:r>
              <w:rPr>
                <w:rFonts w:hint="eastAsia" w:ascii="仿宋" w:hAnsi="仿宋" w:eastAsia="仿宋" w:cs="宋体"/>
                <w:color w:val="000000"/>
              </w:rPr>
              <w:t>6</w:t>
            </w:r>
            <w:r>
              <w:rPr>
                <w:rFonts w:ascii="仿宋" w:hAnsi="仿宋" w:eastAsia="仿宋" w:cs="宋体"/>
                <w:color w:val="000000"/>
              </w:rPr>
              <w:t>、最大上升速度＞ 4m/s；最大下降速度＞ 5m/s；最大平飞速度＞6 m/s；</w:t>
            </w:r>
            <w:r>
              <w:rPr>
                <w:rFonts w:hint="eastAsia" w:ascii="仿宋" w:hAnsi="仿宋" w:eastAsia="仿宋" w:cs="宋体"/>
                <w:color w:val="000000"/>
              </w:rPr>
              <w:t>7</w:t>
            </w:r>
            <w:r>
              <w:rPr>
                <w:rFonts w:ascii="仿宋" w:hAnsi="仿宋" w:eastAsia="仿宋" w:cs="宋体"/>
                <w:color w:val="000000"/>
              </w:rPr>
              <w:t>、最大可承受风速＞8m/s；</w:t>
            </w:r>
            <w:r>
              <w:rPr>
                <w:rFonts w:hint="eastAsia" w:ascii="仿宋" w:hAnsi="仿宋" w:eastAsia="仿宋" w:cs="宋体"/>
                <w:color w:val="000000"/>
              </w:rPr>
              <w:t>8</w:t>
            </w:r>
            <w:r>
              <w:rPr>
                <w:rFonts w:ascii="仿宋" w:hAnsi="仿宋" w:eastAsia="仿宋" w:cs="宋体"/>
                <w:color w:val="000000"/>
              </w:rPr>
              <w:t>、悬停精度：垂直±0.5m，水平±1m(GPS 状态)；</w:t>
            </w:r>
            <w:r>
              <w:rPr>
                <w:rFonts w:hint="eastAsia" w:ascii="仿宋" w:hAnsi="仿宋" w:eastAsia="仿宋" w:cs="宋体"/>
                <w:color w:val="000000"/>
              </w:rPr>
              <w:t>9</w:t>
            </w:r>
            <w:r>
              <w:rPr>
                <w:rFonts w:ascii="仿宋" w:hAnsi="仿宋" w:eastAsia="仿宋" w:cs="宋体"/>
                <w:color w:val="000000"/>
              </w:rPr>
              <w:t>、最大俯仰角度不小于 30°；</w:t>
            </w:r>
          </w:p>
          <w:p w14:paraId="7FAB018E">
            <w:pPr>
              <w:spacing w:after="0"/>
              <w:jc w:val="both"/>
              <w:rPr>
                <w:rFonts w:ascii="仿宋" w:hAnsi="仿宋" w:eastAsia="仿宋" w:cs="宋体"/>
                <w:color w:val="000000"/>
              </w:rPr>
            </w:pPr>
            <w:r>
              <w:rPr>
                <w:rFonts w:ascii="仿宋" w:hAnsi="仿宋" w:eastAsia="仿宋" w:cs="宋体"/>
                <w:color w:val="000000"/>
              </w:rPr>
              <w:t>1</w:t>
            </w:r>
            <w:r>
              <w:rPr>
                <w:rFonts w:hint="eastAsia" w:ascii="仿宋" w:hAnsi="仿宋" w:eastAsia="仿宋" w:cs="宋体"/>
                <w:color w:val="000000"/>
              </w:rPr>
              <w:t>0</w:t>
            </w:r>
            <w:r>
              <w:rPr>
                <w:rFonts w:ascii="仿宋" w:hAnsi="仿宋" w:eastAsia="仿宋" w:cs="宋体"/>
                <w:color w:val="000000"/>
              </w:rPr>
              <w:t>.控制方式：遥控器控制、地面站控制、机载电脑控制；1</w:t>
            </w:r>
            <w:r>
              <w:rPr>
                <w:rFonts w:hint="eastAsia" w:ascii="仿宋" w:hAnsi="仿宋" w:eastAsia="仿宋" w:cs="宋体"/>
                <w:color w:val="000000"/>
              </w:rPr>
              <w:t>1</w:t>
            </w:r>
            <w:r>
              <w:rPr>
                <w:rFonts w:ascii="仿宋" w:hAnsi="仿宋" w:eastAsia="仿宋" w:cs="宋体"/>
                <w:color w:val="000000"/>
              </w:rPr>
              <w:t>、智能飞控系统整体采用塑料外壳设计，具有质量轻，减小磁干扰，增强飞控稳定性；1</w:t>
            </w:r>
            <w:r>
              <w:rPr>
                <w:rFonts w:hint="eastAsia" w:ascii="仿宋" w:hAnsi="仿宋" w:eastAsia="仿宋" w:cs="宋体"/>
                <w:color w:val="000000"/>
              </w:rPr>
              <w:t>2</w:t>
            </w:r>
            <w:r>
              <w:rPr>
                <w:rFonts w:ascii="仿宋" w:hAnsi="仿宋" w:eastAsia="仿宋" w:cs="宋体"/>
                <w:color w:val="000000"/>
              </w:rPr>
              <w:t>、智能飞行器控制器外观尺寸</w:t>
            </w:r>
            <w:r>
              <w:rPr>
                <w:rFonts w:hint="eastAsia" w:ascii="仿宋" w:hAnsi="仿宋" w:eastAsia="仿宋" w:cs="宋体"/>
                <w:color w:val="000000"/>
              </w:rPr>
              <w:t>：</w:t>
            </w:r>
            <w:r>
              <w:rPr>
                <w:rFonts w:ascii="仿宋" w:hAnsi="仿宋" w:eastAsia="仿宋" w:cs="宋体"/>
                <w:color w:val="000000"/>
              </w:rPr>
              <w:t>长</w:t>
            </w:r>
            <w:r>
              <w:rPr>
                <w:rFonts w:hint="eastAsia" w:ascii="仿宋" w:hAnsi="仿宋" w:eastAsia="仿宋" w:cs="宋体"/>
                <w:color w:val="000000"/>
              </w:rPr>
              <w:t>*</w:t>
            </w:r>
            <w:r>
              <w:rPr>
                <w:rFonts w:ascii="仿宋" w:hAnsi="仿宋" w:eastAsia="仿宋" w:cs="宋体"/>
                <w:color w:val="000000"/>
              </w:rPr>
              <w:t>宽</w:t>
            </w:r>
            <w:r>
              <w:rPr>
                <w:rFonts w:hint="eastAsia" w:ascii="仿宋" w:hAnsi="仿宋" w:eastAsia="仿宋" w:cs="宋体"/>
                <w:color w:val="000000"/>
              </w:rPr>
              <w:t>*</w:t>
            </w:r>
            <w:r>
              <w:rPr>
                <w:rFonts w:ascii="仿宋" w:hAnsi="仿宋" w:eastAsia="仿宋" w:cs="宋体"/>
                <w:color w:val="000000"/>
              </w:rPr>
              <w:t>高</w:t>
            </w:r>
            <w:r>
              <w:rPr>
                <w:rFonts w:hint="eastAsia" w:ascii="仿宋" w:hAnsi="仿宋" w:eastAsia="仿宋" w:cs="宋体"/>
                <w:color w:val="000000"/>
              </w:rPr>
              <w:t>：</w:t>
            </w:r>
            <w:r>
              <w:rPr>
                <w:rFonts w:ascii="仿宋" w:hAnsi="仿宋" w:eastAsia="仿宋" w:cs="宋体"/>
                <w:color w:val="000000"/>
              </w:rPr>
              <w:t>≤8</w:t>
            </w:r>
            <w:r>
              <w:rPr>
                <w:rFonts w:hint="eastAsia" w:ascii="仿宋" w:hAnsi="仿宋" w:eastAsia="仿宋" w:cs="宋体"/>
                <w:color w:val="000000"/>
              </w:rPr>
              <w:t>6</w:t>
            </w:r>
            <w:r>
              <w:rPr>
                <w:rFonts w:ascii="仿宋" w:hAnsi="仿宋" w:eastAsia="仿宋" w:cs="宋体"/>
                <w:color w:val="000000"/>
              </w:rPr>
              <w:t>mm</w:t>
            </w:r>
            <w:r>
              <w:rPr>
                <w:rFonts w:hint="eastAsia" w:ascii="仿宋" w:hAnsi="仿宋" w:eastAsia="仿宋" w:cs="宋体"/>
                <w:color w:val="000000"/>
              </w:rPr>
              <w:t>*</w:t>
            </w:r>
            <w:r>
              <w:rPr>
                <w:rFonts w:ascii="仿宋" w:hAnsi="仿宋" w:eastAsia="仿宋" w:cs="宋体"/>
                <w:color w:val="000000"/>
              </w:rPr>
              <w:t>4</w:t>
            </w:r>
            <w:r>
              <w:rPr>
                <w:rFonts w:hint="eastAsia" w:ascii="仿宋" w:hAnsi="仿宋" w:eastAsia="仿宋" w:cs="宋体"/>
                <w:color w:val="000000"/>
              </w:rPr>
              <w:t>5</w:t>
            </w:r>
            <w:r>
              <w:rPr>
                <w:rFonts w:ascii="仿宋" w:hAnsi="仿宋" w:eastAsia="仿宋" w:cs="宋体"/>
                <w:color w:val="000000"/>
              </w:rPr>
              <w:t>mm</w:t>
            </w:r>
            <w:r>
              <w:rPr>
                <w:rFonts w:hint="eastAsia" w:ascii="仿宋" w:hAnsi="仿宋" w:eastAsia="仿宋" w:cs="宋体"/>
                <w:color w:val="000000"/>
              </w:rPr>
              <w:t>*</w:t>
            </w:r>
            <w:r>
              <w:rPr>
                <w:rFonts w:ascii="仿宋" w:hAnsi="仿宋" w:eastAsia="仿宋" w:cs="宋体"/>
                <w:color w:val="000000"/>
              </w:rPr>
              <w:t>3</w:t>
            </w:r>
            <w:r>
              <w:rPr>
                <w:rFonts w:hint="eastAsia" w:ascii="仿宋" w:hAnsi="仿宋" w:eastAsia="仿宋" w:cs="宋体"/>
                <w:color w:val="000000"/>
              </w:rPr>
              <w:t>5</w:t>
            </w:r>
            <w:r>
              <w:rPr>
                <w:rFonts w:ascii="仿宋" w:hAnsi="仿宋" w:eastAsia="仿宋" w:cs="宋体"/>
                <w:color w:val="000000"/>
              </w:rPr>
              <w:t>mm；1</w:t>
            </w:r>
            <w:r>
              <w:rPr>
                <w:rFonts w:hint="eastAsia" w:ascii="仿宋" w:hAnsi="仿宋" w:eastAsia="仿宋" w:cs="宋体"/>
                <w:color w:val="000000"/>
              </w:rPr>
              <w:t>3</w:t>
            </w:r>
            <w:r>
              <w:rPr>
                <w:rFonts w:ascii="仿宋" w:hAnsi="仿宋" w:eastAsia="仿宋" w:cs="宋体"/>
                <w:color w:val="000000"/>
              </w:rPr>
              <w:t>、智能飞行器控制器重量≤9</w:t>
            </w:r>
            <w:r>
              <w:rPr>
                <w:rFonts w:hint="eastAsia" w:ascii="仿宋" w:hAnsi="仿宋" w:eastAsia="仿宋" w:cs="宋体"/>
                <w:color w:val="000000"/>
              </w:rPr>
              <w:t>5</w:t>
            </w:r>
            <w:r>
              <w:rPr>
                <w:rFonts w:ascii="仿宋" w:hAnsi="仿宋" w:eastAsia="仿宋" w:cs="宋体"/>
                <w:color w:val="000000"/>
              </w:rPr>
              <w:t>g；1</w:t>
            </w:r>
            <w:r>
              <w:rPr>
                <w:rFonts w:hint="eastAsia" w:ascii="仿宋" w:hAnsi="仿宋" w:eastAsia="仿宋" w:cs="宋体"/>
                <w:color w:val="000000"/>
              </w:rPr>
              <w:t>4</w:t>
            </w:r>
            <w:r>
              <w:rPr>
                <w:rFonts w:ascii="仿宋" w:hAnsi="仿宋" w:eastAsia="仿宋" w:cs="宋体"/>
                <w:color w:val="000000"/>
              </w:rPr>
              <w:t>、飞行模式支持定点模式、定高模式、姿态模式、自动模式；1</w:t>
            </w:r>
            <w:r>
              <w:rPr>
                <w:rFonts w:hint="eastAsia" w:ascii="仿宋" w:hAnsi="仿宋" w:eastAsia="仿宋" w:cs="宋体"/>
                <w:color w:val="000000"/>
              </w:rPr>
              <w:t>5</w:t>
            </w:r>
            <w:r>
              <w:rPr>
                <w:rFonts w:ascii="仿宋" w:hAnsi="仿宋" w:eastAsia="仿宋" w:cs="宋体"/>
                <w:color w:val="000000"/>
              </w:rPr>
              <w:t>、采用STM32F765主处理器，主频率≥168Mhz，搭配故障安全协处理器；</w:t>
            </w:r>
          </w:p>
          <w:p w14:paraId="0C53F313">
            <w:pPr>
              <w:spacing w:after="0"/>
              <w:jc w:val="both"/>
              <w:rPr>
                <w:rFonts w:ascii="仿宋" w:hAnsi="仿宋" w:eastAsia="仿宋" w:cs="宋体"/>
                <w:color w:val="000000"/>
              </w:rPr>
            </w:pPr>
            <w:r>
              <w:rPr>
                <w:rFonts w:ascii="仿宋" w:hAnsi="仿宋" w:eastAsia="仿宋" w:cs="宋体"/>
                <w:color w:val="000000"/>
              </w:rPr>
              <w:t>1</w:t>
            </w:r>
            <w:r>
              <w:rPr>
                <w:rFonts w:hint="eastAsia" w:ascii="仿宋" w:hAnsi="仿宋" w:eastAsia="仿宋" w:cs="宋体"/>
                <w:color w:val="000000"/>
              </w:rPr>
              <w:t>6</w:t>
            </w:r>
            <w:r>
              <w:rPr>
                <w:rFonts w:ascii="仿宋" w:hAnsi="仿宋" w:eastAsia="仿宋" w:cs="宋体"/>
                <w:color w:val="000000"/>
              </w:rPr>
              <w:t>、GPS模块：模块支持GPS+北斗+SBAS或GPS+GLONASS+SBAS，内置电子罗盘，刷新速率≥25Hz，定位精度≤1m；</w:t>
            </w:r>
            <w:r>
              <w:rPr>
                <w:rFonts w:hint="eastAsia" w:ascii="仿宋" w:hAnsi="仿宋" w:eastAsia="仿宋" w:cs="宋体"/>
                <w:color w:val="000000"/>
              </w:rPr>
              <w:t>17</w:t>
            </w:r>
            <w:r>
              <w:rPr>
                <w:rFonts w:ascii="仿宋" w:hAnsi="仿宋" w:eastAsia="仿宋" w:cs="宋体"/>
                <w:color w:val="000000"/>
              </w:rPr>
              <w:t>、电机规格型号：≥1800KV；</w:t>
            </w:r>
            <w:r>
              <w:rPr>
                <w:rFonts w:hint="eastAsia" w:ascii="仿宋" w:hAnsi="仿宋" w:eastAsia="仿宋" w:cs="宋体"/>
                <w:color w:val="000000"/>
              </w:rPr>
              <w:t>18</w:t>
            </w:r>
            <w:r>
              <w:rPr>
                <w:rFonts w:ascii="仿宋" w:hAnsi="仿宋" w:eastAsia="仿宋" w:cs="宋体"/>
                <w:color w:val="000000"/>
              </w:rPr>
              <w:t>、桨叶规格型号：≥5</w:t>
            </w:r>
            <w:r>
              <w:rPr>
                <w:rFonts w:hint="eastAsia" w:ascii="仿宋" w:hAnsi="仿宋" w:eastAsia="仿宋" w:cs="宋体"/>
                <w:color w:val="000000"/>
              </w:rPr>
              <w:t>英寸</w:t>
            </w:r>
            <w:r>
              <w:rPr>
                <w:rFonts w:ascii="仿宋" w:hAnsi="仿宋" w:eastAsia="仿宋" w:cs="宋体"/>
                <w:color w:val="000000"/>
              </w:rPr>
              <w:t>；</w:t>
            </w:r>
            <w:r>
              <w:rPr>
                <w:rFonts w:hint="eastAsia" w:ascii="仿宋" w:hAnsi="仿宋" w:eastAsia="仿宋" w:cs="宋体"/>
                <w:color w:val="000000"/>
              </w:rPr>
              <w:t>19</w:t>
            </w:r>
            <w:r>
              <w:rPr>
                <w:rFonts w:ascii="仿宋" w:hAnsi="仿宋" w:eastAsia="仿宋" w:cs="宋体"/>
                <w:color w:val="000000"/>
              </w:rPr>
              <w:t>、电调规格：≥50A；</w:t>
            </w:r>
            <w:r>
              <w:rPr>
                <w:rFonts w:hint="eastAsia" w:ascii="仿宋" w:hAnsi="仿宋" w:eastAsia="仿宋" w:cs="宋体"/>
                <w:color w:val="000000"/>
              </w:rPr>
              <w:t>20</w:t>
            </w:r>
            <w:r>
              <w:rPr>
                <w:rFonts w:ascii="仿宋" w:hAnsi="仿宋" w:eastAsia="仿宋" w:cs="宋体"/>
                <w:color w:val="000000"/>
              </w:rPr>
              <w:t>、重量≤1</w:t>
            </w:r>
            <w:r>
              <w:rPr>
                <w:rFonts w:hint="eastAsia" w:ascii="仿宋" w:hAnsi="仿宋" w:eastAsia="仿宋" w:cs="宋体"/>
                <w:color w:val="000000"/>
              </w:rPr>
              <w:t>2</w:t>
            </w:r>
            <w:r>
              <w:rPr>
                <w:rFonts w:ascii="仿宋" w:hAnsi="仿宋" w:eastAsia="仿宋" w:cs="宋体"/>
                <w:color w:val="000000"/>
              </w:rPr>
              <w:t>g；2</w:t>
            </w:r>
            <w:r>
              <w:rPr>
                <w:rFonts w:hint="eastAsia" w:ascii="仿宋" w:hAnsi="仿宋" w:eastAsia="仿宋" w:cs="宋体"/>
                <w:color w:val="000000"/>
              </w:rPr>
              <w:t>1</w:t>
            </w:r>
            <w:r>
              <w:rPr>
                <w:rFonts w:ascii="仿宋" w:hAnsi="仿宋" w:eastAsia="仿宋" w:cs="宋体"/>
                <w:color w:val="000000"/>
              </w:rPr>
              <w:t>、智能飞控系统整体采用塑料外壳设计，具有质量轻，减小磁干扰，增强飞控稳定性；2</w:t>
            </w:r>
            <w:r>
              <w:rPr>
                <w:rFonts w:hint="eastAsia" w:ascii="仿宋" w:hAnsi="仿宋" w:eastAsia="仿宋" w:cs="宋体"/>
                <w:color w:val="000000"/>
              </w:rPr>
              <w:t>2</w:t>
            </w:r>
            <w:r>
              <w:rPr>
                <w:rFonts w:ascii="仿宋" w:hAnsi="仿宋" w:eastAsia="仿宋" w:cs="宋体"/>
                <w:color w:val="000000"/>
              </w:rPr>
              <w:t>、控系统外观尺寸≤36mm×36mm；2</w:t>
            </w:r>
            <w:r>
              <w:rPr>
                <w:rFonts w:hint="eastAsia" w:ascii="仿宋" w:hAnsi="仿宋" w:eastAsia="仿宋" w:cs="宋体"/>
                <w:color w:val="000000"/>
              </w:rPr>
              <w:t>3</w:t>
            </w:r>
            <w:r>
              <w:rPr>
                <w:rFonts w:ascii="仿宋" w:hAnsi="仿宋" w:eastAsia="仿宋" w:cs="宋体"/>
                <w:color w:val="000000"/>
              </w:rPr>
              <w:t>、接收机协议：ELRS/CRSF/S.BUS/Frsky/Futabayfysky/TBs Crossfre/DSMX；2</w:t>
            </w:r>
            <w:r>
              <w:rPr>
                <w:rFonts w:hint="eastAsia" w:ascii="仿宋" w:hAnsi="仿宋" w:eastAsia="仿宋" w:cs="宋体"/>
                <w:color w:val="000000"/>
              </w:rPr>
              <w:t>4</w:t>
            </w:r>
            <w:r>
              <w:rPr>
                <w:rFonts w:ascii="仿宋" w:hAnsi="仿宋" w:eastAsia="仿宋" w:cs="宋体"/>
                <w:color w:val="000000"/>
              </w:rPr>
              <w:t>、采用STM32F405RGT6主处理器，2</w:t>
            </w:r>
            <w:r>
              <w:rPr>
                <w:rFonts w:hint="eastAsia" w:ascii="仿宋" w:hAnsi="仿宋" w:eastAsia="仿宋" w:cs="宋体"/>
                <w:color w:val="000000"/>
              </w:rPr>
              <w:t>5</w:t>
            </w:r>
            <w:r>
              <w:rPr>
                <w:rFonts w:ascii="仿宋" w:hAnsi="仿宋" w:eastAsia="仿宋" w:cs="宋体"/>
                <w:color w:val="000000"/>
              </w:rPr>
              <w:t>、主频率≥168Mhz搭配故障安全协处理器；</w:t>
            </w:r>
          </w:p>
          <w:p w14:paraId="0B700EA3">
            <w:pPr>
              <w:adjustRightInd/>
              <w:snapToGrid/>
              <w:spacing w:after="0"/>
              <w:jc w:val="both"/>
              <w:rPr>
                <w:rFonts w:ascii="仿宋" w:hAnsi="仿宋" w:eastAsia="仿宋" w:cs="宋体"/>
                <w:color w:val="000000"/>
              </w:rPr>
            </w:pPr>
            <w:r>
              <w:rPr>
                <w:rFonts w:ascii="仿宋" w:hAnsi="仿宋" w:eastAsia="仿宋" w:cs="宋体"/>
                <w:color w:val="000000"/>
              </w:rPr>
              <w:t>2</w:t>
            </w:r>
            <w:r>
              <w:rPr>
                <w:rFonts w:hint="eastAsia" w:ascii="仿宋" w:hAnsi="仿宋" w:eastAsia="仿宋" w:cs="宋体"/>
                <w:color w:val="000000"/>
              </w:rPr>
              <w:t>6</w:t>
            </w:r>
            <w:r>
              <w:rPr>
                <w:rFonts w:ascii="仿宋" w:hAnsi="仿宋" w:eastAsia="仿宋" w:cs="宋体"/>
                <w:color w:val="000000"/>
              </w:rPr>
              <w:t>、遥控器通道：≥16通道；</w:t>
            </w:r>
            <w:r>
              <w:rPr>
                <w:rFonts w:hint="eastAsia" w:ascii="仿宋" w:hAnsi="仿宋" w:eastAsia="仿宋" w:cs="宋体"/>
                <w:color w:val="000000"/>
              </w:rPr>
              <w:t>27</w:t>
            </w:r>
            <w:r>
              <w:rPr>
                <w:rFonts w:ascii="仿宋" w:hAnsi="仿宋" w:eastAsia="仿宋" w:cs="宋体"/>
                <w:color w:val="000000"/>
              </w:rPr>
              <w:t>、工作电压：6V-8.4V；工作电流：260-400mA；</w:t>
            </w:r>
            <w:r>
              <w:rPr>
                <w:rFonts w:hint="eastAsia" w:ascii="仿宋" w:hAnsi="仿宋" w:eastAsia="仿宋" w:cs="宋体"/>
                <w:color w:val="000000"/>
              </w:rPr>
              <w:t>28</w:t>
            </w:r>
            <w:r>
              <w:rPr>
                <w:rFonts w:ascii="仿宋" w:hAnsi="仿宋" w:eastAsia="仿宋" w:cs="宋体"/>
                <w:color w:val="000000"/>
              </w:rPr>
              <w:t>、频段：915Mhz/2.4GHz；</w:t>
            </w:r>
            <w:r>
              <w:rPr>
                <w:rFonts w:hint="eastAsia" w:ascii="仿宋" w:hAnsi="仿宋" w:eastAsia="仿宋" w:cs="宋体"/>
                <w:color w:val="000000"/>
              </w:rPr>
              <w:t>29</w:t>
            </w:r>
            <w:r>
              <w:rPr>
                <w:rFonts w:ascii="仿宋" w:hAnsi="仿宋" w:eastAsia="仿宋" w:cs="宋体"/>
                <w:color w:val="000000"/>
              </w:rPr>
              <w:t>、工作频道：≥48CH；</w:t>
            </w:r>
            <w:r>
              <w:rPr>
                <w:rFonts w:hint="eastAsia" w:ascii="仿宋" w:hAnsi="仿宋" w:eastAsia="仿宋" w:cs="宋体"/>
                <w:color w:val="000000"/>
              </w:rPr>
              <w:t>30</w:t>
            </w:r>
            <w:r>
              <w:rPr>
                <w:rFonts w:ascii="仿宋" w:hAnsi="仿宋" w:eastAsia="仿宋" w:cs="宋体"/>
                <w:color w:val="000000"/>
              </w:rPr>
              <w:t>、</w:t>
            </w:r>
            <w:r>
              <w:rPr>
                <w:rFonts w:hint="eastAsia" w:ascii="仿宋" w:hAnsi="仿宋" w:eastAsia="仿宋" w:cs="宋体"/>
                <w:color w:val="000000"/>
              </w:rPr>
              <w:t>搜救系统</w:t>
            </w:r>
            <w:r>
              <w:rPr>
                <w:rFonts w:ascii="仿宋" w:hAnsi="仿宋" w:eastAsia="仿宋" w:cs="宋体"/>
                <w:color w:val="000000"/>
              </w:rPr>
              <w:t>尺寸：长*宽*高</w:t>
            </w:r>
            <w:r>
              <w:rPr>
                <w:rFonts w:hint="eastAsia" w:ascii="仿宋" w:hAnsi="仿宋" w:eastAsia="仿宋" w:cs="宋体"/>
                <w:color w:val="000000"/>
              </w:rPr>
              <w:t>：</w:t>
            </w:r>
            <w:r>
              <w:rPr>
                <w:rFonts w:ascii="仿宋" w:hAnsi="仿宋" w:eastAsia="仿宋" w:cs="宋体"/>
                <w:color w:val="000000"/>
              </w:rPr>
              <w:t>35mm*24mm*5mm；3</w:t>
            </w:r>
            <w:r>
              <w:rPr>
                <w:rFonts w:hint="eastAsia" w:ascii="仿宋" w:hAnsi="仿宋" w:eastAsia="仿宋" w:cs="宋体"/>
                <w:color w:val="000000"/>
              </w:rPr>
              <w:t>1</w:t>
            </w:r>
            <w:r>
              <w:rPr>
                <w:rFonts w:ascii="仿宋" w:hAnsi="仿宋" w:eastAsia="仿宋" w:cs="宋体"/>
                <w:color w:val="000000"/>
              </w:rPr>
              <w:t>、可视化设备尺寸：长*宽*高</w:t>
            </w:r>
            <w:r>
              <w:rPr>
                <w:rFonts w:hint="eastAsia" w:ascii="仿宋" w:hAnsi="仿宋" w:eastAsia="仿宋" w:cs="宋体"/>
                <w:color w:val="000000"/>
              </w:rPr>
              <w:t>：</w:t>
            </w:r>
            <w:r>
              <w:rPr>
                <w:rFonts w:ascii="仿宋" w:hAnsi="仿宋" w:eastAsia="仿宋" w:cs="宋体"/>
                <w:color w:val="000000"/>
              </w:rPr>
              <w:t>≥200mm*120mm*</w:t>
            </w:r>
            <w:r>
              <w:rPr>
                <w:rFonts w:hint="eastAsia" w:ascii="仿宋" w:hAnsi="仿宋" w:eastAsia="仿宋" w:cs="宋体"/>
                <w:color w:val="000000"/>
              </w:rPr>
              <w:t>8</w:t>
            </w:r>
            <w:r>
              <w:rPr>
                <w:rFonts w:ascii="仿宋" w:hAnsi="仿宋" w:eastAsia="仿宋" w:cs="宋体"/>
                <w:color w:val="000000"/>
              </w:rPr>
              <w:t>mm；3</w:t>
            </w:r>
            <w:r>
              <w:rPr>
                <w:rFonts w:hint="eastAsia" w:ascii="仿宋" w:hAnsi="仿宋" w:eastAsia="仿宋" w:cs="宋体"/>
                <w:color w:val="000000"/>
              </w:rPr>
              <w:t>2</w:t>
            </w:r>
            <w:r>
              <w:rPr>
                <w:rFonts w:ascii="仿宋" w:hAnsi="仿宋" w:eastAsia="仿宋" w:cs="宋体"/>
                <w:color w:val="000000"/>
              </w:rPr>
              <w:t>、可视化设备内存：≥32G；3</w:t>
            </w:r>
            <w:r>
              <w:rPr>
                <w:rFonts w:hint="eastAsia" w:ascii="仿宋" w:hAnsi="仿宋" w:eastAsia="仿宋" w:cs="宋体"/>
                <w:color w:val="000000"/>
              </w:rPr>
              <w:t>3</w:t>
            </w:r>
            <w:r>
              <w:rPr>
                <w:rFonts w:ascii="仿宋" w:hAnsi="仿宋" w:eastAsia="仿宋" w:cs="宋体"/>
                <w:color w:val="000000"/>
              </w:rPr>
              <w:t>、可视化设备电池：≥6000mAh；3</w:t>
            </w:r>
            <w:r>
              <w:rPr>
                <w:rFonts w:hint="eastAsia" w:ascii="仿宋" w:hAnsi="仿宋" w:eastAsia="仿宋" w:cs="宋体"/>
                <w:color w:val="000000"/>
              </w:rPr>
              <w:t>4</w:t>
            </w:r>
            <w:r>
              <w:rPr>
                <w:rFonts w:ascii="仿宋" w:hAnsi="仿宋" w:eastAsia="仿宋" w:cs="宋体"/>
                <w:color w:val="000000"/>
              </w:rPr>
              <w:t>、可视化设备前置：≥500万像素</w:t>
            </w:r>
            <w:r>
              <w:rPr>
                <w:rFonts w:hint="eastAsia" w:ascii="仿宋" w:hAnsi="仿宋" w:eastAsia="仿宋" w:cs="宋体"/>
                <w:color w:val="000000"/>
              </w:rPr>
              <w:t>；</w:t>
            </w:r>
            <w:r>
              <w:rPr>
                <w:rFonts w:ascii="仿宋" w:hAnsi="仿宋" w:eastAsia="仿宋" w:cs="宋体"/>
                <w:color w:val="000000"/>
              </w:rPr>
              <w:t>可视化设备后置：≥1300万像素；</w:t>
            </w:r>
            <w:r>
              <w:rPr>
                <w:rFonts w:hint="eastAsia" w:ascii="仿宋" w:hAnsi="仿宋" w:eastAsia="仿宋" w:cs="宋体"/>
                <w:color w:val="000000"/>
              </w:rPr>
              <w:t>35</w:t>
            </w:r>
            <w:r>
              <w:rPr>
                <w:rFonts w:ascii="仿宋" w:hAnsi="仿宋" w:eastAsia="仿宋" w:cs="宋体"/>
                <w:color w:val="000000"/>
              </w:rPr>
              <w:t>、临时通信系统功率：≥8W；</w:t>
            </w:r>
            <w:r>
              <w:rPr>
                <w:rFonts w:hint="eastAsia" w:ascii="仿宋" w:hAnsi="仿宋" w:eastAsia="仿宋" w:cs="宋体"/>
                <w:color w:val="000000"/>
              </w:rPr>
              <w:t>36</w:t>
            </w:r>
            <w:r>
              <w:rPr>
                <w:rFonts w:ascii="仿宋" w:hAnsi="仿宋" w:eastAsia="仿宋" w:cs="宋体"/>
                <w:color w:val="000000"/>
              </w:rPr>
              <w:t>、临时通信系统容量：≥5000mAh；</w:t>
            </w:r>
            <w:r>
              <w:rPr>
                <w:rFonts w:hint="eastAsia" w:ascii="仿宋" w:hAnsi="仿宋" w:eastAsia="仿宋" w:cs="宋体"/>
                <w:color w:val="000000"/>
              </w:rPr>
              <w:t>37</w:t>
            </w:r>
            <w:r>
              <w:rPr>
                <w:rFonts w:ascii="仿宋" w:hAnsi="仿宋" w:eastAsia="仿宋" w:cs="宋体"/>
                <w:color w:val="000000"/>
              </w:rPr>
              <w:t>、临时通信系统尺寸：长*宽*高</w:t>
            </w:r>
            <w:r>
              <w:rPr>
                <w:rFonts w:hint="eastAsia" w:ascii="仿宋" w:hAnsi="仿宋" w:eastAsia="仿宋" w:cs="宋体"/>
                <w:color w:val="000000"/>
              </w:rPr>
              <w:t>：</w:t>
            </w:r>
            <w:r>
              <w:rPr>
                <w:rFonts w:ascii="仿宋" w:hAnsi="仿宋" w:eastAsia="仿宋" w:cs="宋体"/>
                <w:color w:val="000000"/>
              </w:rPr>
              <w:t>≥69mm*55mm*40mm；</w:t>
            </w:r>
            <w:r>
              <w:rPr>
                <w:rFonts w:hint="eastAsia" w:ascii="仿宋" w:hAnsi="仿宋" w:eastAsia="仿宋" w:cs="宋体"/>
                <w:color w:val="000000"/>
              </w:rPr>
              <w:t>38</w:t>
            </w:r>
            <w:r>
              <w:rPr>
                <w:rFonts w:ascii="仿宋" w:hAnsi="仿宋" w:eastAsia="仿宋" w:cs="宋体"/>
                <w:color w:val="000000"/>
              </w:rPr>
              <w:t>、临时通信系统重量：≥155g；</w:t>
            </w:r>
            <w:r>
              <w:rPr>
                <w:rFonts w:hint="eastAsia" w:ascii="仿宋" w:hAnsi="仿宋" w:eastAsia="仿宋" w:cs="宋体"/>
                <w:color w:val="000000"/>
              </w:rPr>
              <w:t>39</w:t>
            </w:r>
            <w:r>
              <w:rPr>
                <w:rFonts w:ascii="仿宋" w:hAnsi="仿宋" w:eastAsia="仿宋" w:cs="宋体"/>
                <w:color w:val="000000"/>
              </w:rPr>
              <w:t>、救援物资箱尺寸：长*宽*高</w:t>
            </w:r>
            <w:r>
              <w:rPr>
                <w:rFonts w:hint="eastAsia" w:ascii="仿宋" w:hAnsi="仿宋" w:eastAsia="仿宋" w:cs="宋体"/>
                <w:color w:val="000000"/>
              </w:rPr>
              <w:t>：</w:t>
            </w:r>
            <w:r>
              <w:rPr>
                <w:rFonts w:ascii="仿宋" w:hAnsi="仿宋" w:eastAsia="仿宋" w:cs="宋体"/>
                <w:color w:val="000000"/>
              </w:rPr>
              <w:t>≥260mm*250mm*400mm；4</w:t>
            </w:r>
            <w:r>
              <w:rPr>
                <w:rFonts w:hint="eastAsia" w:ascii="仿宋" w:hAnsi="仿宋" w:eastAsia="仿宋" w:cs="宋体"/>
                <w:color w:val="000000"/>
              </w:rPr>
              <w:t>0</w:t>
            </w:r>
            <w:r>
              <w:rPr>
                <w:rFonts w:ascii="仿宋" w:hAnsi="仿宋" w:eastAsia="仿宋" w:cs="宋体"/>
                <w:color w:val="000000"/>
              </w:rPr>
              <w:t>、救援物资箱重量：≥380g；4</w:t>
            </w:r>
            <w:r>
              <w:rPr>
                <w:rFonts w:hint="eastAsia" w:ascii="仿宋" w:hAnsi="仿宋" w:eastAsia="仿宋" w:cs="宋体"/>
                <w:color w:val="000000"/>
              </w:rPr>
              <w:t>1</w:t>
            </w:r>
            <w:r>
              <w:rPr>
                <w:rFonts w:ascii="仿宋" w:hAnsi="仿宋" w:eastAsia="仿宋" w:cs="宋体"/>
                <w:color w:val="000000"/>
              </w:rPr>
              <w:t>、救援物资箱载重：≥2kg；4</w:t>
            </w:r>
            <w:r>
              <w:rPr>
                <w:rFonts w:hint="eastAsia" w:ascii="仿宋" w:hAnsi="仿宋" w:eastAsia="仿宋" w:cs="宋体"/>
                <w:color w:val="000000"/>
              </w:rPr>
              <w:t>2</w:t>
            </w:r>
            <w:r>
              <w:rPr>
                <w:rFonts w:ascii="仿宋" w:hAnsi="仿宋" w:eastAsia="仿宋" w:cs="宋体"/>
                <w:color w:val="000000"/>
              </w:rPr>
              <w:t>、灯关辅助装置工作电压：≥12V；4</w:t>
            </w:r>
            <w:r>
              <w:rPr>
                <w:rFonts w:hint="eastAsia" w:ascii="仿宋" w:hAnsi="仿宋" w:eastAsia="仿宋" w:cs="宋体"/>
                <w:color w:val="000000"/>
              </w:rPr>
              <w:t>3</w:t>
            </w:r>
            <w:r>
              <w:rPr>
                <w:rFonts w:ascii="仿宋" w:hAnsi="仿宋" w:eastAsia="仿宋" w:cs="宋体"/>
                <w:color w:val="000000"/>
              </w:rPr>
              <w:t>、灯关辅助装置灯珠数量：≥120灯4</w:t>
            </w:r>
            <w:r>
              <w:rPr>
                <w:rFonts w:hint="eastAsia" w:ascii="仿宋" w:hAnsi="仿宋" w:eastAsia="仿宋" w:cs="宋体"/>
                <w:color w:val="000000"/>
              </w:rPr>
              <w:t>4</w:t>
            </w:r>
            <w:r>
              <w:rPr>
                <w:rFonts w:ascii="仿宋" w:hAnsi="仿宋" w:eastAsia="仿宋" w:cs="宋体"/>
                <w:color w:val="000000"/>
              </w:rPr>
              <w:t>、灯关辅助装置闪光模式：七色爆闪/单色常亮/间歇闪烁；</w:t>
            </w:r>
            <w:r>
              <w:rPr>
                <w:rFonts w:hint="eastAsia" w:ascii="仿宋" w:hAnsi="仿宋" w:eastAsia="仿宋" w:cs="宋体"/>
                <w:color w:val="000000"/>
              </w:rPr>
              <w:t>45</w:t>
            </w:r>
            <w:r>
              <w:rPr>
                <w:rFonts w:ascii="仿宋" w:hAnsi="仿宋" w:eastAsia="仿宋" w:cs="宋体"/>
                <w:color w:val="000000"/>
              </w:rPr>
              <w:t>、一体化控制终端遥控距离：≥3400</w:t>
            </w:r>
            <w:r>
              <w:rPr>
                <w:rFonts w:hint="eastAsia" w:ascii="仿宋" w:hAnsi="仿宋" w:eastAsia="仿宋" w:cs="宋体"/>
                <w:color w:val="000000"/>
              </w:rPr>
              <w:t>m</w:t>
            </w:r>
            <w:r>
              <w:rPr>
                <w:rFonts w:ascii="仿宋" w:hAnsi="仿宋" w:eastAsia="仿宋" w:cs="宋体"/>
                <w:color w:val="000000"/>
              </w:rPr>
              <w:t>；</w:t>
            </w:r>
            <w:r>
              <w:rPr>
                <w:rFonts w:hint="eastAsia" w:ascii="仿宋" w:hAnsi="仿宋" w:eastAsia="仿宋" w:cs="宋体"/>
                <w:color w:val="000000"/>
              </w:rPr>
              <w:t>46. 软件类型：适合教学的程序式三维设计软件，软件通过书写程序控制三维游标在空间中的游走扫掠的方式进行三维建模；渐进式地结果显示，即用户在书写代码过程中程序根据代码运行内容实时生成三维模型并显示，无需逐次手工运行程序。47. 建模要求：可支持（1）空壳结构（2）分形结构（3）体素结构（4）三维实体建模和（5）绘制平面草图，可输出成STL格式文件；平面草图可输出成PostScript、SVG格式文件。48. 交互方式：支持键盘和鼠标输入，通过两种交互方式设计程序：（1）通过多行程序编辑器编辑源代码,编辑器支持语法高亮、语句补完、函数参数自动提示和代码自动排版；（2）通过拖拽彩色积木方式构造程序，每个积木对应指令，支持循环、判断、函数定义结构的嵌套组合；两种设计方式可以切换和同步。49.参数化设计：可由用户指定模型的若干个参数，在对话框中填写参数的数值，然后由程序自动计算生成对应的三维模型。50.显示方式：支持三角面片显示、半透明显示、动态游标显示、具有网格的地面显示和物体阴影显示。51. 插入图片或实体：软件可支持插入三维实体，可支持插入图片并根据图片生成三维形状。52. 彩色支持：支持同一实体可具有多种颜色，在构造实体的过程中变化颜色。53.界面定制：可支持切换简体中文、繁体中文和英文作为界面语言；可切换至少两种界面颜色主题。54. 快照导出：支持将当前显示三维界面作为屏幕快照导出成尺寸不等的PNG格式图片，支持半透明背景。55. 操作系统：支持 Windows 7 （64 位）及以上版本、支持Mac OS X 10.9及以上版本、支持LinuxUbuntu 14.04及以上版本、支持银河麒麟V10及以上版本、统信UOS V20及以上版本。56.授权方式：单机安装，提供U盾或序列号启动保护程序。</w:t>
            </w:r>
          </w:p>
        </w:tc>
        <w:tc>
          <w:tcPr>
            <w:tcW w:w="586" w:type="dxa"/>
            <w:tcBorders>
              <w:top w:val="single" w:color="auto" w:sz="4" w:space="0"/>
              <w:left w:val="single" w:color="auto" w:sz="4" w:space="0"/>
              <w:bottom w:val="single" w:color="auto" w:sz="4" w:space="0"/>
              <w:right w:val="single" w:color="auto" w:sz="4" w:space="0"/>
            </w:tcBorders>
            <w:noWrap/>
            <w:vAlign w:val="center"/>
          </w:tcPr>
          <w:p w14:paraId="510E3631">
            <w:pPr>
              <w:adjustRightInd/>
              <w:snapToGrid/>
              <w:spacing w:after="0"/>
              <w:jc w:val="center"/>
              <w:rPr>
                <w:rFonts w:ascii="仿宋" w:hAnsi="仿宋" w:eastAsia="仿宋" w:cs="宋体"/>
                <w:color w:val="000000"/>
              </w:rPr>
            </w:pPr>
            <w:r>
              <w:rPr>
                <w:rFonts w:ascii="仿宋" w:hAnsi="仿宋" w:eastAsia="仿宋" w:cs="宋体"/>
                <w:color w:val="000000"/>
              </w:rPr>
              <w:t>1</w:t>
            </w:r>
          </w:p>
        </w:tc>
        <w:tc>
          <w:tcPr>
            <w:tcW w:w="567" w:type="dxa"/>
            <w:tcBorders>
              <w:top w:val="single" w:color="auto" w:sz="4" w:space="0"/>
              <w:left w:val="single" w:color="auto" w:sz="4" w:space="0"/>
              <w:bottom w:val="single" w:color="auto" w:sz="4" w:space="0"/>
              <w:right w:val="single" w:color="auto" w:sz="4" w:space="0"/>
            </w:tcBorders>
            <w:noWrap/>
            <w:vAlign w:val="center"/>
          </w:tcPr>
          <w:p w14:paraId="7B713DD4">
            <w:pPr>
              <w:adjustRightInd/>
              <w:snapToGrid/>
              <w:spacing w:after="0"/>
              <w:jc w:val="center"/>
              <w:rPr>
                <w:rFonts w:ascii="仿宋" w:hAnsi="仿宋" w:eastAsia="仿宋" w:cs="宋体"/>
                <w:color w:val="000000"/>
              </w:rPr>
            </w:pPr>
            <w:r>
              <w:rPr>
                <w:rFonts w:ascii="仿宋" w:hAnsi="仿宋" w:eastAsia="仿宋" w:cs="宋体"/>
                <w:color w:val="000000"/>
              </w:rPr>
              <w:t>套</w:t>
            </w:r>
          </w:p>
        </w:tc>
        <w:tc>
          <w:tcPr>
            <w:tcW w:w="560" w:type="dxa"/>
            <w:tcBorders>
              <w:top w:val="single" w:color="auto" w:sz="4" w:space="0"/>
              <w:left w:val="single" w:color="auto" w:sz="4" w:space="0"/>
              <w:bottom w:val="single" w:color="auto" w:sz="4" w:space="0"/>
              <w:right w:val="single" w:color="auto" w:sz="4" w:space="0"/>
            </w:tcBorders>
          </w:tcPr>
          <w:p w14:paraId="512AD615">
            <w:pPr>
              <w:adjustRightInd/>
              <w:snapToGrid/>
              <w:spacing w:after="0"/>
              <w:jc w:val="center"/>
              <w:rPr>
                <w:rFonts w:ascii="仿宋" w:hAnsi="仿宋" w:eastAsia="仿宋" w:cs="宋体"/>
                <w:color w:val="000000"/>
              </w:rPr>
            </w:pPr>
          </w:p>
        </w:tc>
        <w:tc>
          <w:tcPr>
            <w:tcW w:w="567" w:type="dxa"/>
            <w:tcBorders>
              <w:top w:val="single" w:color="auto" w:sz="4" w:space="0"/>
              <w:left w:val="single" w:color="auto" w:sz="4" w:space="0"/>
              <w:bottom w:val="single" w:color="auto" w:sz="4" w:space="0"/>
              <w:right w:val="single" w:color="auto" w:sz="4" w:space="0"/>
            </w:tcBorders>
          </w:tcPr>
          <w:p w14:paraId="1B223AA9">
            <w:pPr>
              <w:adjustRightInd/>
              <w:snapToGrid/>
              <w:spacing w:after="0"/>
              <w:jc w:val="center"/>
              <w:rPr>
                <w:rFonts w:ascii="仿宋" w:hAnsi="仿宋" w:eastAsia="仿宋" w:cs="宋体"/>
                <w:color w:val="000000"/>
              </w:rPr>
            </w:pPr>
          </w:p>
        </w:tc>
        <w:tc>
          <w:tcPr>
            <w:tcW w:w="567" w:type="dxa"/>
            <w:tcBorders>
              <w:top w:val="single" w:color="auto" w:sz="4" w:space="0"/>
              <w:left w:val="single" w:color="auto" w:sz="4" w:space="0"/>
              <w:bottom w:val="single" w:color="auto" w:sz="4" w:space="0"/>
              <w:right w:val="single" w:color="auto" w:sz="4" w:space="0"/>
            </w:tcBorders>
          </w:tcPr>
          <w:p w14:paraId="10ED7B3E">
            <w:pPr>
              <w:adjustRightInd/>
              <w:snapToGrid/>
              <w:spacing w:after="0"/>
              <w:jc w:val="center"/>
              <w:rPr>
                <w:rFonts w:ascii="仿宋" w:hAnsi="仿宋" w:eastAsia="仿宋" w:cs="宋体"/>
                <w:color w:val="000000"/>
              </w:rPr>
            </w:pPr>
          </w:p>
        </w:tc>
      </w:tr>
      <w:tr w14:paraId="7DB1885B">
        <w:tblPrEx>
          <w:tblCellMar>
            <w:top w:w="0" w:type="dxa"/>
            <w:left w:w="108" w:type="dxa"/>
            <w:bottom w:w="0" w:type="dxa"/>
            <w:right w:w="108" w:type="dxa"/>
          </w:tblCellMar>
        </w:tblPrEx>
        <w:trPr>
          <w:trHeight w:val="4370" w:hRule="atLeast"/>
          <w:jc w:val="center"/>
        </w:trPr>
        <w:tc>
          <w:tcPr>
            <w:tcW w:w="437" w:type="dxa"/>
            <w:tcBorders>
              <w:top w:val="single" w:color="auto" w:sz="4" w:space="0"/>
              <w:left w:val="single" w:color="auto" w:sz="4" w:space="0"/>
              <w:bottom w:val="single" w:color="auto" w:sz="4" w:space="0"/>
              <w:right w:val="single" w:color="auto" w:sz="4" w:space="0"/>
            </w:tcBorders>
            <w:vAlign w:val="center"/>
          </w:tcPr>
          <w:p w14:paraId="59E98CE7">
            <w:pPr>
              <w:adjustRightInd/>
              <w:snapToGrid/>
              <w:spacing w:after="0"/>
              <w:jc w:val="center"/>
              <w:rPr>
                <w:rFonts w:ascii="仿宋" w:hAnsi="仿宋" w:eastAsia="仿宋" w:cs="宋体"/>
                <w:color w:val="000000"/>
              </w:rPr>
            </w:pPr>
            <w:r>
              <w:rPr>
                <w:rFonts w:hint="eastAsia" w:ascii="仿宋" w:hAnsi="仿宋" w:eastAsia="仿宋" w:cs="宋体"/>
                <w:color w:val="000000"/>
              </w:rPr>
              <w:t>11</w:t>
            </w:r>
          </w:p>
        </w:tc>
        <w:tc>
          <w:tcPr>
            <w:tcW w:w="698" w:type="dxa"/>
            <w:tcBorders>
              <w:top w:val="single" w:color="auto" w:sz="4" w:space="0"/>
              <w:left w:val="single" w:color="auto" w:sz="4" w:space="0"/>
              <w:bottom w:val="single" w:color="auto" w:sz="4" w:space="0"/>
              <w:right w:val="single" w:color="auto" w:sz="4" w:space="0"/>
            </w:tcBorders>
            <w:vAlign w:val="center"/>
          </w:tcPr>
          <w:p w14:paraId="1031AC4B">
            <w:pPr>
              <w:adjustRightInd/>
              <w:snapToGrid/>
              <w:spacing w:after="0"/>
              <w:jc w:val="center"/>
              <w:rPr>
                <w:rFonts w:ascii="仿宋" w:hAnsi="仿宋" w:eastAsia="仿宋" w:cs="宋体"/>
                <w:color w:val="000000"/>
              </w:rPr>
            </w:pPr>
            <w:r>
              <w:rPr>
                <w:rFonts w:ascii="仿宋" w:hAnsi="仿宋" w:eastAsia="仿宋" w:cs="宋体"/>
                <w:color w:val="000000"/>
              </w:rPr>
              <w:t>文化建设</w:t>
            </w:r>
          </w:p>
        </w:tc>
        <w:tc>
          <w:tcPr>
            <w:tcW w:w="5922" w:type="dxa"/>
            <w:tcBorders>
              <w:top w:val="single" w:color="auto" w:sz="4" w:space="0"/>
              <w:left w:val="nil"/>
              <w:bottom w:val="single" w:color="auto" w:sz="4" w:space="0"/>
              <w:right w:val="single" w:color="auto" w:sz="4" w:space="0"/>
            </w:tcBorders>
            <w:vAlign w:val="center"/>
          </w:tcPr>
          <w:p w14:paraId="6B74DE4E">
            <w:pPr>
              <w:adjustRightInd/>
              <w:snapToGrid/>
              <w:spacing w:after="0"/>
              <w:jc w:val="both"/>
              <w:rPr>
                <w:rFonts w:ascii="仿宋" w:hAnsi="仿宋" w:eastAsia="仿宋" w:cs="宋体"/>
                <w:color w:val="000000"/>
              </w:rPr>
            </w:pPr>
            <w:r>
              <w:rPr>
                <w:rFonts w:ascii="仿宋" w:hAnsi="仿宋" w:eastAsia="仿宋" w:cs="宋体"/>
                <w:color w:val="000000"/>
              </w:rPr>
              <w:t>1.文化建设材料≥1公分PVC板喷UV、龙卡板、喷全轴；（需提供设计方案）2.无人机实训室标识：字体≥25cm</w:t>
            </w:r>
            <w:r>
              <w:rPr>
                <w:rFonts w:hint="eastAsia" w:ascii="仿宋" w:hAnsi="仿宋" w:eastAsia="仿宋" w:cs="宋体"/>
                <w:color w:val="000000"/>
              </w:rPr>
              <w:t>、</w:t>
            </w:r>
            <w:r>
              <w:rPr>
                <w:rFonts w:hint="eastAsia" w:ascii="仿宋" w:hAnsi="仿宋" w:eastAsia="仿宋" w:cs="宋体"/>
              </w:rPr>
              <w:t>实训室内部亮度改造</w:t>
            </w:r>
            <w:r>
              <w:rPr>
                <w:rFonts w:ascii="仿宋" w:hAnsi="仿宋" w:eastAsia="仿宋" w:cs="宋体"/>
              </w:rPr>
              <w:t>；</w:t>
            </w:r>
            <w:r>
              <w:rPr>
                <w:rFonts w:ascii="仿宋" w:hAnsi="仿宋" w:eastAsia="仿宋" w:cs="宋体"/>
                <w:color w:val="000000"/>
              </w:rPr>
              <w:t>3.无人机行业应用及未来趋势介绍（无人机、植保无人机、电力巡检无人机、航拍无人机、警用无人机等）；4.无人机实训室管理制度（学生要在任课教师或实验教师带领下有秩序地进入室内，并在指定区域内活动，室内要保持肃静，严禁喧闹；5.无人机实验室安全防护制度（严格无人机实验室的各种安全防范措施。防火、防盗、防爆、防电、防毒等设施要齐全，并定期检修、更换，确保其正常、可靠、有效。6.无人机设备管理使用制度（遵守实验室管理规章，爱护无人机设备，故意和因违反操作规程而损坏实验室设备者，要照价赔偿（PVC）；7.四轴无人机与八轴无人机的结构（PVC）；8.无人机发展趋势（无人机的本质是使用先进的生产工具去发展生产力，是机械化、自动化和智能化发展的结果，也可看作是智慧体系中的一个重要的分支）（PVC）；</w:t>
            </w:r>
            <w:r>
              <w:rPr>
                <w:rFonts w:hint="eastAsia" w:ascii="仿宋" w:hAnsi="仿宋" w:eastAsia="仿宋" w:cs="宋体"/>
                <w:color w:val="000000"/>
              </w:rPr>
              <w:t>9.室内文化设计与装饰。</w:t>
            </w:r>
          </w:p>
        </w:tc>
        <w:tc>
          <w:tcPr>
            <w:tcW w:w="586" w:type="dxa"/>
            <w:tcBorders>
              <w:top w:val="single" w:color="auto" w:sz="4" w:space="0"/>
              <w:left w:val="nil"/>
              <w:bottom w:val="single" w:color="auto" w:sz="4" w:space="0"/>
              <w:right w:val="single" w:color="auto" w:sz="4" w:space="0"/>
            </w:tcBorders>
            <w:noWrap/>
            <w:vAlign w:val="center"/>
          </w:tcPr>
          <w:p w14:paraId="0C7378BF">
            <w:pPr>
              <w:adjustRightInd/>
              <w:snapToGrid/>
              <w:spacing w:after="0"/>
              <w:jc w:val="center"/>
              <w:rPr>
                <w:rFonts w:ascii="仿宋" w:hAnsi="仿宋" w:eastAsia="仿宋" w:cs="宋体"/>
                <w:color w:val="000000"/>
              </w:rPr>
            </w:pPr>
            <w:r>
              <w:rPr>
                <w:rFonts w:ascii="仿宋" w:hAnsi="仿宋" w:eastAsia="仿宋" w:cs="宋体"/>
                <w:color w:val="000000"/>
              </w:rPr>
              <w:t>1</w:t>
            </w:r>
          </w:p>
        </w:tc>
        <w:tc>
          <w:tcPr>
            <w:tcW w:w="567" w:type="dxa"/>
            <w:tcBorders>
              <w:top w:val="single" w:color="auto" w:sz="4" w:space="0"/>
              <w:left w:val="nil"/>
              <w:bottom w:val="single" w:color="auto" w:sz="4" w:space="0"/>
              <w:right w:val="single" w:color="auto" w:sz="4" w:space="0"/>
            </w:tcBorders>
            <w:noWrap/>
            <w:vAlign w:val="center"/>
          </w:tcPr>
          <w:p w14:paraId="75F0C7A9">
            <w:pPr>
              <w:adjustRightInd/>
              <w:snapToGrid/>
              <w:spacing w:after="0"/>
              <w:jc w:val="center"/>
              <w:rPr>
                <w:rFonts w:ascii="仿宋" w:hAnsi="仿宋" w:eastAsia="仿宋" w:cs="宋体"/>
                <w:color w:val="000000"/>
              </w:rPr>
            </w:pPr>
            <w:r>
              <w:rPr>
                <w:rFonts w:ascii="仿宋" w:hAnsi="仿宋" w:eastAsia="仿宋" w:cs="宋体"/>
                <w:color w:val="000000"/>
              </w:rPr>
              <w:t>套</w:t>
            </w:r>
          </w:p>
        </w:tc>
        <w:tc>
          <w:tcPr>
            <w:tcW w:w="560" w:type="dxa"/>
            <w:tcBorders>
              <w:top w:val="single" w:color="auto" w:sz="4" w:space="0"/>
              <w:left w:val="nil"/>
              <w:bottom w:val="single" w:color="auto" w:sz="4" w:space="0"/>
              <w:right w:val="single" w:color="auto" w:sz="4" w:space="0"/>
            </w:tcBorders>
          </w:tcPr>
          <w:p w14:paraId="4974DC60">
            <w:pPr>
              <w:adjustRightInd/>
              <w:snapToGrid/>
              <w:spacing w:after="0"/>
              <w:jc w:val="center"/>
              <w:rPr>
                <w:rFonts w:ascii="仿宋" w:hAnsi="仿宋" w:eastAsia="仿宋" w:cs="宋体"/>
                <w:color w:val="000000"/>
              </w:rPr>
            </w:pPr>
          </w:p>
        </w:tc>
        <w:tc>
          <w:tcPr>
            <w:tcW w:w="567" w:type="dxa"/>
            <w:tcBorders>
              <w:top w:val="single" w:color="auto" w:sz="4" w:space="0"/>
              <w:left w:val="nil"/>
              <w:bottom w:val="single" w:color="auto" w:sz="4" w:space="0"/>
              <w:right w:val="single" w:color="auto" w:sz="4" w:space="0"/>
            </w:tcBorders>
          </w:tcPr>
          <w:p w14:paraId="3AB629AF">
            <w:pPr>
              <w:adjustRightInd/>
              <w:snapToGrid/>
              <w:spacing w:after="0"/>
              <w:jc w:val="center"/>
              <w:rPr>
                <w:rFonts w:ascii="仿宋" w:hAnsi="仿宋" w:eastAsia="仿宋" w:cs="宋体"/>
                <w:color w:val="000000"/>
              </w:rPr>
            </w:pPr>
          </w:p>
        </w:tc>
        <w:tc>
          <w:tcPr>
            <w:tcW w:w="567" w:type="dxa"/>
            <w:tcBorders>
              <w:top w:val="single" w:color="auto" w:sz="4" w:space="0"/>
              <w:left w:val="nil"/>
              <w:bottom w:val="single" w:color="auto" w:sz="4" w:space="0"/>
              <w:right w:val="single" w:color="auto" w:sz="4" w:space="0"/>
            </w:tcBorders>
          </w:tcPr>
          <w:p w14:paraId="551E8204">
            <w:pPr>
              <w:adjustRightInd/>
              <w:snapToGrid/>
              <w:spacing w:after="0"/>
              <w:jc w:val="center"/>
              <w:rPr>
                <w:rFonts w:ascii="仿宋" w:hAnsi="仿宋" w:eastAsia="仿宋" w:cs="宋体"/>
                <w:color w:val="000000"/>
              </w:rPr>
            </w:pPr>
          </w:p>
        </w:tc>
      </w:tr>
      <w:tr w14:paraId="42546D94">
        <w:tblPrEx>
          <w:tblCellMar>
            <w:top w:w="0" w:type="dxa"/>
            <w:left w:w="108" w:type="dxa"/>
            <w:bottom w:w="0" w:type="dxa"/>
            <w:right w:w="108" w:type="dxa"/>
          </w:tblCellMar>
        </w:tblPrEx>
        <w:trPr>
          <w:trHeight w:val="2967" w:hRule="atLeast"/>
          <w:jc w:val="center"/>
        </w:trPr>
        <w:tc>
          <w:tcPr>
            <w:tcW w:w="437" w:type="dxa"/>
            <w:tcBorders>
              <w:top w:val="single" w:color="auto" w:sz="4" w:space="0"/>
              <w:left w:val="single" w:color="auto" w:sz="4" w:space="0"/>
              <w:bottom w:val="single" w:color="auto" w:sz="4" w:space="0"/>
              <w:right w:val="single" w:color="auto" w:sz="4" w:space="0"/>
            </w:tcBorders>
            <w:vAlign w:val="center"/>
          </w:tcPr>
          <w:p w14:paraId="2C031E92">
            <w:pPr>
              <w:adjustRightInd/>
              <w:snapToGrid/>
              <w:spacing w:after="0"/>
              <w:jc w:val="center"/>
              <w:rPr>
                <w:rFonts w:ascii="仿宋" w:hAnsi="仿宋" w:eastAsia="仿宋" w:cs="宋体"/>
                <w:color w:val="000000"/>
              </w:rPr>
            </w:pPr>
            <w:r>
              <w:rPr>
                <w:rFonts w:hint="eastAsia" w:ascii="仿宋" w:hAnsi="仿宋" w:eastAsia="仿宋" w:cs="宋体"/>
                <w:color w:val="000000"/>
              </w:rPr>
              <w:t>12</w:t>
            </w:r>
          </w:p>
        </w:tc>
        <w:tc>
          <w:tcPr>
            <w:tcW w:w="698" w:type="dxa"/>
            <w:tcBorders>
              <w:top w:val="single" w:color="auto" w:sz="4" w:space="0"/>
              <w:left w:val="single" w:color="auto" w:sz="4" w:space="0"/>
              <w:bottom w:val="single" w:color="auto" w:sz="4" w:space="0"/>
              <w:right w:val="single" w:color="auto" w:sz="4" w:space="0"/>
            </w:tcBorders>
            <w:vAlign w:val="center"/>
          </w:tcPr>
          <w:p w14:paraId="515081D6">
            <w:pPr>
              <w:adjustRightInd/>
              <w:snapToGrid/>
              <w:spacing w:after="0"/>
              <w:jc w:val="center"/>
              <w:rPr>
                <w:rFonts w:ascii="仿宋" w:hAnsi="仿宋" w:eastAsia="仿宋" w:cs="宋体"/>
                <w:color w:val="000000"/>
              </w:rPr>
            </w:pPr>
            <w:r>
              <w:rPr>
                <w:rFonts w:ascii="仿宋" w:hAnsi="仿宋" w:eastAsia="仿宋" w:cs="宋体"/>
                <w:color w:val="000000"/>
              </w:rPr>
              <w:t>示教系统平台</w:t>
            </w:r>
          </w:p>
        </w:tc>
        <w:tc>
          <w:tcPr>
            <w:tcW w:w="5922" w:type="dxa"/>
            <w:tcBorders>
              <w:top w:val="single" w:color="auto" w:sz="4" w:space="0"/>
              <w:left w:val="nil"/>
              <w:bottom w:val="single" w:color="auto" w:sz="4" w:space="0"/>
              <w:right w:val="single" w:color="auto" w:sz="4" w:space="0"/>
            </w:tcBorders>
            <w:vAlign w:val="center"/>
          </w:tcPr>
          <w:p w14:paraId="0D3F223F">
            <w:pPr>
              <w:jc w:val="both"/>
              <w:rPr>
                <w:rFonts w:ascii="仿宋" w:hAnsi="仿宋" w:eastAsia="仿宋"/>
              </w:rPr>
            </w:pPr>
            <w:r>
              <w:rPr>
                <w:rFonts w:hint="eastAsia" w:ascii="仿宋" w:hAnsi="仿宋" w:eastAsia="仿宋"/>
              </w:rPr>
              <w:t>一、</w:t>
            </w:r>
            <w:r>
              <w:rPr>
                <w:rFonts w:hint="eastAsia" w:ascii="仿宋" w:hAnsi="仿宋" w:eastAsia="仿宋" w:cs="宋体"/>
                <w:color w:val="000000"/>
              </w:rPr>
              <w:t>示教平台</w:t>
            </w:r>
          </w:p>
          <w:p w14:paraId="14FBCB4B">
            <w:pPr>
              <w:jc w:val="both"/>
              <w:rPr>
                <w:rFonts w:ascii="仿宋" w:hAnsi="仿宋" w:eastAsia="仿宋"/>
              </w:rPr>
            </w:pPr>
            <w:r>
              <w:rPr>
                <w:rFonts w:hint="eastAsia" w:ascii="仿宋" w:hAnsi="仿宋" w:eastAsia="仿宋"/>
              </w:rPr>
              <w:t>1、结构设计：采用模块化设计，包含实训示教主机、特写摄像机、多功能万向臂、把手、托板、箱体、移动电源、移动底座、底座万向轮、无线网络，各模块可独立拆卸、组合，便于安装、维护及运输。</w:t>
            </w:r>
          </w:p>
          <w:p w14:paraId="7BD16E81">
            <w:pPr>
              <w:jc w:val="both"/>
              <w:rPr>
                <w:rFonts w:ascii="仿宋" w:hAnsi="仿宋" w:eastAsia="仿宋"/>
              </w:rPr>
            </w:pPr>
            <w:r>
              <w:rPr>
                <w:rFonts w:hint="eastAsia" w:ascii="仿宋" w:hAnsi="仿宋" w:eastAsia="仿宋"/>
              </w:rPr>
              <w:t>2、底盘性能：采用金属结构底座，重心设计合理，承载能力≥100kg，确保运行稳定；配备超静音防缠绕万向轮≥4个，每个轮子均带刹车功能，移动灵活且制动可靠，运行时噪音≤50dB。</w:t>
            </w:r>
          </w:p>
          <w:p w14:paraId="13652A5F">
            <w:pPr>
              <w:jc w:val="both"/>
              <w:rPr>
                <w:rFonts w:ascii="仿宋" w:hAnsi="仿宋" w:eastAsia="仿宋"/>
              </w:rPr>
            </w:pPr>
            <w:r>
              <w:rPr>
                <w:rFonts w:hint="eastAsia" w:ascii="仿宋" w:hAnsi="仿宋" w:eastAsia="仿宋"/>
              </w:rPr>
              <w:t>3、多功能万向臂：采用专业级设计，转臂可折叠收缩，线缆隐藏式布局，外观整洁；支持水平360度旋转，两节转臂垂直调节角度≥45度，可实现多方位旋转调节，摄像机可悬停于任意工作位置；水平展开尺寸≥1.1米，承重范围0.5-2kg，支持特写摄像机安装及细节移动拍摄。</w:t>
            </w:r>
          </w:p>
          <w:p w14:paraId="65F8BEC4">
            <w:pPr>
              <w:jc w:val="both"/>
              <w:rPr>
                <w:rFonts w:ascii="仿宋" w:hAnsi="仿宋" w:eastAsia="仿宋"/>
              </w:rPr>
            </w:pPr>
            <w:r>
              <w:rPr>
                <w:rFonts w:hint="eastAsia" w:ascii="仿宋" w:hAnsi="仿宋" w:eastAsia="仿宋"/>
              </w:rPr>
              <w:t>4、立柱及尺寸：立柱采用高强度铝合金材质，内部中空设计用于隐藏走线；推车整体高度≥1800mm。</w:t>
            </w:r>
          </w:p>
          <w:p w14:paraId="3228BDC1">
            <w:pPr>
              <w:jc w:val="both"/>
              <w:rPr>
                <w:rFonts w:ascii="仿宋" w:hAnsi="仿宋" w:eastAsia="仿宋"/>
              </w:rPr>
            </w:pPr>
            <w:r>
              <w:rPr>
                <w:rFonts w:hint="eastAsia" w:ascii="仿宋" w:hAnsi="仿宋" w:eastAsia="仿宋"/>
              </w:rPr>
              <w:t>5、箱体及尺寸：箱体尺寸为400mm (L±5%)×420mm (W±5%)×400mm (H±5%)，尺寸偏差需在允许范围内。</w:t>
            </w:r>
          </w:p>
          <w:p w14:paraId="0600EFEC">
            <w:pPr>
              <w:jc w:val="both"/>
              <w:rPr>
                <w:rFonts w:ascii="仿宋" w:hAnsi="仿宋" w:eastAsia="仿宋"/>
              </w:rPr>
            </w:pPr>
            <w:r>
              <w:rPr>
                <w:rFonts w:hint="eastAsia" w:ascii="仿宋" w:hAnsi="仿宋" w:eastAsia="仿宋"/>
              </w:rPr>
              <w:t>6、供电设计：采用低电压安全设计，整车工作电压≤19V，配备电源总开关，支持一键控制所有设备启停，无需打开机柜操作。</w:t>
            </w:r>
          </w:p>
          <w:p w14:paraId="1A5182B1">
            <w:pPr>
              <w:jc w:val="both"/>
              <w:rPr>
                <w:rFonts w:ascii="仿宋" w:hAnsi="仿宋" w:eastAsia="仿宋"/>
              </w:rPr>
            </w:pPr>
            <w:r>
              <w:rPr>
                <w:rFonts w:hint="eastAsia" w:ascii="仿宋" w:hAnsi="仿宋" w:eastAsia="仿宋"/>
              </w:rPr>
              <w:t>7、移动电源配置：电池容量≥80AH，标称电压 12V，充放电接口≥2 芯，采用防呆航插设计，避免误插损坏设备；配备≥1.8 英寸显示屏，实时显示剩余电量、充放电状态。</w:t>
            </w:r>
          </w:p>
          <w:p w14:paraId="35F6F579">
            <w:pPr>
              <w:jc w:val="both"/>
              <w:rPr>
                <w:rFonts w:ascii="仿宋" w:hAnsi="仿宋" w:eastAsia="仿宋"/>
              </w:rPr>
            </w:pPr>
            <w:r>
              <w:rPr>
                <w:rFonts w:hint="eastAsia" w:ascii="仿宋" w:hAnsi="仿宋" w:eastAsia="仿宋"/>
              </w:rPr>
              <w:t>8、续航能力：移动电源充满电后，可支持特写摄像机、实训示教主机连续正常运行≥10小时，期间无示教画面中断、主机死机、黑屏、电源断电等异常现象。</w:t>
            </w:r>
          </w:p>
          <w:p w14:paraId="069F56FB">
            <w:pPr>
              <w:jc w:val="both"/>
              <w:rPr>
                <w:rFonts w:ascii="仿宋" w:hAnsi="仿宋" w:eastAsia="仿宋"/>
              </w:rPr>
            </w:pPr>
            <w:r>
              <w:rPr>
                <w:rFonts w:hint="eastAsia" w:ascii="仿宋" w:hAnsi="仿宋" w:eastAsia="仿宋"/>
              </w:rPr>
              <w:t>9、低电压报警功能：当移动电源电压低于预设阈值（可自定义设置）时，自动发出声光报警提示，提醒及时充电，避免实训教学过程中意外断电。</w:t>
            </w:r>
          </w:p>
          <w:p w14:paraId="46340DD4">
            <w:pPr>
              <w:jc w:val="both"/>
              <w:rPr>
                <w:rFonts w:ascii="仿宋" w:hAnsi="仿宋" w:eastAsia="仿宋"/>
              </w:rPr>
            </w:pPr>
            <w:r>
              <w:rPr>
                <w:rFonts w:hint="eastAsia" w:ascii="仿宋" w:hAnsi="仿宋" w:eastAsia="仿宋"/>
              </w:rPr>
              <w:t>10、移动实训示教推车可实现对接收端电脑远程开机、关机及重启。</w:t>
            </w:r>
          </w:p>
          <w:p w14:paraId="75B2704D">
            <w:pPr>
              <w:jc w:val="both"/>
              <w:rPr>
                <w:rFonts w:ascii="仿宋" w:hAnsi="仿宋" w:eastAsia="仿宋"/>
              </w:rPr>
            </w:pPr>
            <w:r>
              <w:rPr>
                <w:rFonts w:hint="eastAsia" w:ascii="仿宋" w:hAnsi="仿宋" w:eastAsia="仿宋"/>
              </w:rPr>
              <w:t>二、摄像机1台技术要求</w:t>
            </w:r>
          </w:p>
          <w:p w14:paraId="3129AD69">
            <w:pPr>
              <w:jc w:val="both"/>
              <w:rPr>
                <w:rFonts w:ascii="仿宋" w:hAnsi="仿宋" w:eastAsia="仿宋"/>
              </w:rPr>
            </w:pPr>
            <w:r>
              <w:rPr>
                <w:rFonts w:hint="eastAsia" w:ascii="仿宋" w:hAnsi="仿宋" w:eastAsia="仿宋"/>
              </w:rPr>
              <w:t>1、成像与光学参数搭载 1/2.8 英寸 4K 分辨率 CMOS 成像器，有效像素≥828 万，最大分辨率3840×2160，输出帧率30fps（H.264编码）。镜头支持≥12倍光学变焦，焦距3.9mm（广角）-46.8mm（长焦），光圈F1.6-F2.8，支持自动/手动对焦模式。</w:t>
            </w:r>
          </w:p>
          <w:p w14:paraId="3FE91923">
            <w:pPr>
              <w:jc w:val="both"/>
              <w:rPr>
                <w:rFonts w:ascii="仿宋" w:hAnsi="仿宋" w:eastAsia="仿宋"/>
              </w:rPr>
            </w:pPr>
            <w:r>
              <w:rPr>
                <w:rFonts w:hint="eastAsia" w:ascii="仿宋" w:hAnsi="仿宋" w:eastAsia="仿宋"/>
              </w:rPr>
              <w:t>2、镜头及视频格式支持：镜头参数为F1.6-2.8，f=3.9mm(广角端)至46.8mm (远端)。支持多种HDMI接口视频格式，包括3840×2160P 30/25、1080P 60/50/30/25/59.94/29.97、720P 60/50/59.94fps ，兼容性强。</w:t>
            </w:r>
          </w:p>
          <w:p w14:paraId="52EBF400">
            <w:pPr>
              <w:jc w:val="both"/>
              <w:rPr>
                <w:rFonts w:ascii="仿宋" w:hAnsi="仿宋" w:eastAsia="仿宋"/>
              </w:rPr>
            </w:pPr>
            <w:r>
              <w:rPr>
                <w:rFonts w:hint="eastAsia" w:ascii="仿宋" w:hAnsi="仿宋" w:eastAsia="仿宋"/>
              </w:rPr>
              <w:t>3、功能特性：支持 PAL/NTSC 制式切换，电子快门速度范围为1/25-1/20000，白平衡支持手动、自动、一键白平衡、指定色温多种调节方式。配备激光测距仪辅助聚焦，使聚焦速度更快、更稳定。</w:t>
            </w:r>
          </w:p>
          <w:p w14:paraId="444FC319">
            <w:pPr>
              <w:jc w:val="both"/>
              <w:rPr>
                <w:rFonts w:ascii="仿宋" w:hAnsi="仿宋" w:eastAsia="仿宋"/>
              </w:rPr>
            </w:pPr>
            <w:r>
              <w:rPr>
                <w:rFonts w:hint="eastAsia" w:ascii="仿宋" w:hAnsi="仿宋" w:eastAsia="仿宋"/>
              </w:rPr>
              <w:t>4、外观及接口设计：摄像机外壳采用圆柱形一体化流线型设计，自带按键面板，方便用户操作常用功能。线路隐藏式设计，有效提升信号抗干扰能力，同时预留高清输出和电源接口，安全性高。</w:t>
            </w:r>
          </w:p>
          <w:p w14:paraId="010F4E14">
            <w:pPr>
              <w:jc w:val="both"/>
              <w:rPr>
                <w:rFonts w:ascii="仿宋" w:hAnsi="仿宋" w:eastAsia="仿宋"/>
              </w:rPr>
            </w:pPr>
            <w:r>
              <w:rPr>
                <w:rFonts w:hint="eastAsia" w:ascii="仿宋" w:hAnsi="仿宋" w:eastAsia="仿宋"/>
              </w:rPr>
              <w:t>5、操作及输出功能：支持多功能操作按键面板，可便捷操作变倍、聚焦、亮度调节、冻结、菜单常用功能。支持 HDMI、3G-SDI、LAN 音视频同时输出，LAN接口支持 POE 供电，支持 MJPEG、H.264 编码，最高可压缩 3840×2160 分辨率 30 帧/秒的视频。</w:t>
            </w:r>
          </w:p>
          <w:p w14:paraId="257B392F">
            <w:pPr>
              <w:jc w:val="both"/>
              <w:rPr>
                <w:rFonts w:ascii="仿宋" w:hAnsi="仿宋" w:eastAsia="仿宋"/>
              </w:rPr>
            </w:pPr>
            <w:r>
              <w:rPr>
                <w:rFonts w:hint="eastAsia" w:ascii="仿宋" w:hAnsi="仿宋" w:eastAsia="仿宋"/>
              </w:rPr>
              <w:t>6、音频及协议支持：支持 AAC、MP3、G.711A 音频压缩与编码，AAC、MP3 编码支持 16000、32000、44100、48000 采样频率。支持 ONVIF、GB/T28181、RTSP、RTMP、VISCA OVER IP、IP VISCA、RTMPS、SRT 协议，支持 RTMP 推送模式连接流媒体服务器，支持RTP组播模式。</w:t>
            </w:r>
          </w:p>
          <w:p w14:paraId="78D29CEA">
            <w:pPr>
              <w:jc w:val="both"/>
              <w:rPr>
                <w:rFonts w:ascii="仿宋" w:hAnsi="仿宋" w:eastAsia="仿宋"/>
              </w:rPr>
            </w:pPr>
            <w:r>
              <w:rPr>
                <w:rFonts w:hint="eastAsia" w:ascii="仿宋" w:hAnsi="仿宋" w:eastAsia="仿宋"/>
              </w:rPr>
              <w:t>7、操作面板设计：整机具有手术模式/无影灯模式，频闪无影灯(ND滤镜)模式，实训等模式。</w:t>
            </w:r>
          </w:p>
          <w:p w14:paraId="1F4DFB2B">
            <w:pPr>
              <w:jc w:val="both"/>
              <w:rPr>
                <w:rFonts w:ascii="仿宋" w:hAnsi="仿宋" w:eastAsia="仿宋"/>
              </w:rPr>
            </w:pPr>
            <w:r>
              <w:rPr>
                <w:rFonts w:hint="eastAsia" w:ascii="仿宋" w:hAnsi="仿宋" w:eastAsia="仿宋"/>
              </w:rPr>
              <w:t>8、遥控器控制：具有遥控器控制各个功能，且遥控器带镜头放大缩 小功能，控制方便。</w:t>
            </w:r>
          </w:p>
          <w:p w14:paraId="30935352">
            <w:pPr>
              <w:jc w:val="both"/>
              <w:rPr>
                <w:rFonts w:ascii="仿宋" w:hAnsi="仿宋" w:eastAsia="仿宋"/>
              </w:rPr>
            </w:pPr>
            <w:r>
              <w:rPr>
                <w:rFonts w:hint="eastAsia" w:ascii="仿宋" w:hAnsi="仿宋" w:eastAsia="仿宋"/>
              </w:rPr>
              <w:t>9、菜单快捷键：便于操作，侧面设计有放大缩小菜单快捷键，可选 择手动按键方式调整摄像头变焦。</w:t>
            </w:r>
          </w:p>
          <w:p w14:paraId="08053193">
            <w:pPr>
              <w:jc w:val="both"/>
              <w:rPr>
                <w:rFonts w:ascii="仿宋" w:hAnsi="仿宋" w:eastAsia="仿宋"/>
              </w:rPr>
            </w:pPr>
            <w:r>
              <w:rPr>
                <w:rFonts w:hint="eastAsia" w:ascii="仿宋" w:hAnsi="仿宋" w:eastAsia="仿宋"/>
              </w:rPr>
              <w:t>三、实训主机1套技术要求：</w:t>
            </w:r>
          </w:p>
          <w:p w14:paraId="4C601260">
            <w:pPr>
              <w:jc w:val="both"/>
              <w:rPr>
                <w:rFonts w:ascii="仿宋" w:hAnsi="仿宋" w:eastAsia="仿宋"/>
              </w:rPr>
            </w:pPr>
            <w:r>
              <w:rPr>
                <w:rFonts w:hint="eastAsia" w:ascii="仿宋" w:hAnsi="仿宋" w:eastAsia="仿宋"/>
              </w:rPr>
              <w:t>1、≥23.8英寸电容触摸屏，采用超窄边框设计，屏幕分辨率不低于1080P；</w:t>
            </w:r>
          </w:p>
          <w:p w14:paraId="6A985DD6">
            <w:pPr>
              <w:jc w:val="both"/>
              <w:rPr>
                <w:rFonts w:ascii="仿宋" w:hAnsi="仿宋" w:eastAsia="仿宋"/>
              </w:rPr>
            </w:pPr>
            <w:r>
              <w:rPr>
                <w:rFonts w:hint="eastAsia" w:ascii="仿宋" w:hAnsi="仿宋" w:eastAsia="仿宋"/>
              </w:rPr>
              <w:t>2、CPU:主频≥2.9GHz，核心≥八核心，线程≥十六线程，至少双通道8G内存，硬盘：≥512G固态，千兆网卡，须支持WIFI6；</w:t>
            </w:r>
          </w:p>
          <w:p w14:paraId="3CB0AAC9">
            <w:pPr>
              <w:jc w:val="both"/>
              <w:rPr>
                <w:rFonts w:ascii="仿宋" w:hAnsi="仿宋" w:eastAsia="仿宋"/>
              </w:rPr>
            </w:pPr>
            <w:r>
              <w:rPr>
                <w:rFonts w:hint="eastAsia" w:ascii="仿宋" w:hAnsi="仿宋" w:eastAsia="仿宋"/>
              </w:rPr>
              <w:t>3、按下推车电源控制按键后主机自动启动，无需其他操作即可进入示教软件界面；</w:t>
            </w:r>
          </w:p>
          <w:p w14:paraId="27695691">
            <w:pPr>
              <w:jc w:val="both"/>
              <w:rPr>
                <w:rFonts w:ascii="仿宋" w:hAnsi="仿宋" w:eastAsia="仿宋"/>
              </w:rPr>
            </w:pPr>
            <w:r>
              <w:rPr>
                <w:rFonts w:hint="eastAsia" w:ascii="仿宋" w:hAnsi="仿宋" w:eastAsia="仿宋"/>
              </w:rPr>
              <w:t>4、根据不同老师或场景的教学需要，屏体至少可左右90度，上下 30 度调节；</w:t>
            </w:r>
          </w:p>
          <w:p w14:paraId="2205BC36">
            <w:pPr>
              <w:jc w:val="both"/>
              <w:rPr>
                <w:rFonts w:ascii="仿宋" w:hAnsi="仿宋" w:eastAsia="仿宋"/>
              </w:rPr>
            </w:pPr>
            <w:r>
              <w:rPr>
                <w:rFonts w:hint="eastAsia" w:ascii="仿宋" w:hAnsi="仿宋" w:eastAsia="仿宋"/>
              </w:rPr>
              <w:t>5、接口数量：HDMI接口≥1，RJ45接口≥1，USB接口≥4，3.5音频接口 ≥1，DC口≥1。</w:t>
            </w:r>
          </w:p>
          <w:p w14:paraId="44F72220">
            <w:pPr>
              <w:jc w:val="both"/>
              <w:rPr>
                <w:rFonts w:ascii="仿宋" w:hAnsi="仿宋" w:eastAsia="仿宋"/>
              </w:rPr>
            </w:pPr>
            <w:r>
              <w:rPr>
                <w:rFonts w:hint="eastAsia" w:ascii="仿宋" w:hAnsi="仿宋" w:eastAsia="仿宋"/>
              </w:rPr>
              <w:t>四、智慧实训教学交互平台技术性能要求：</w:t>
            </w:r>
          </w:p>
          <w:p w14:paraId="413A2EB4">
            <w:pPr>
              <w:jc w:val="both"/>
              <w:rPr>
                <w:rFonts w:ascii="仿宋" w:hAnsi="仿宋" w:eastAsia="仿宋"/>
              </w:rPr>
            </w:pPr>
            <w:r>
              <w:rPr>
                <w:rFonts w:hint="eastAsia" w:ascii="仿宋" w:hAnsi="仿宋" w:eastAsia="仿宋"/>
              </w:rPr>
              <w:t>1、系统须采用 C/S 架构，图形化软件界面设计；</w:t>
            </w:r>
          </w:p>
          <w:p w14:paraId="4E815AD3">
            <w:pPr>
              <w:jc w:val="both"/>
              <w:rPr>
                <w:rFonts w:ascii="仿宋" w:hAnsi="仿宋" w:eastAsia="仿宋"/>
              </w:rPr>
            </w:pPr>
            <w:r>
              <w:rPr>
                <w:rFonts w:hint="eastAsia" w:ascii="仿宋" w:hAnsi="仿宋" w:eastAsia="仿宋"/>
              </w:rPr>
              <w:t>2、系系统基于标准IP协议，支持有线以太网、无线网络双模式适配，音视频端到端传输延迟≤0.3秒，网络带宽≥10Mbps时，丢包率≤0.1%，支持传输状态实时监控告警；</w:t>
            </w:r>
          </w:p>
          <w:p w14:paraId="757CF444">
            <w:pPr>
              <w:jc w:val="both"/>
              <w:rPr>
                <w:rFonts w:ascii="仿宋" w:hAnsi="仿宋" w:eastAsia="仿宋"/>
              </w:rPr>
            </w:pPr>
            <w:r>
              <w:rPr>
                <w:rFonts w:hint="eastAsia" w:ascii="仿宋" w:hAnsi="仿宋" w:eastAsia="仿宋"/>
              </w:rPr>
              <w:t>3、系统遵循理实一体化设计理念，整体架构高度集成，避免后期拼装导致的兼容性问题；由服务端、操作端、客户端三部分组成。其中：服务端支持云端或本地局域网部署，满足不同数据安全及隐私保护需求；操作端集成于移动实训推车主机，支持教师现场灵活操作；客户端兼容Windows10/11、Android 10 及以上、国产麒麟OS V10/统信UOS V20（64位）终端。</w:t>
            </w:r>
          </w:p>
          <w:p w14:paraId="2D3E131E">
            <w:pPr>
              <w:jc w:val="both"/>
              <w:rPr>
                <w:rFonts w:ascii="仿宋" w:hAnsi="仿宋" w:eastAsia="仿宋"/>
              </w:rPr>
            </w:pPr>
            <w:r>
              <w:rPr>
                <w:rFonts w:hint="eastAsia" w:ascii="仿宋" w:hAnsi="仿宋" w:eastAsia="仿宋"/>
              </w:rPr>
              <w:t>4、为保证示教直播和录制画面流畅度，硬件解码支持H.264/H.265/VP9/MPEG-2/AV1，硬件编码支持H.264/H.265/AV1；</w:t>
            </w:r>
          </w:p>
          <w:p w14:paraId="09857A3F">
            <w:pPr>
              <w:jc w:val="both"/>
              <w:rPr>
                <w:rFonts w:ascii="仿宋" w:hAnsi="仿宋" w:eastAsia="仿宋"/>
              </w:rPr>
            </w:pPr>
            <w:r>
              <w:rPr>
                <w:rFonts w:hint="eastAsia" w:ascii="仿宋" w:hAnsi="仿宋" w:eastAsia="仿宋"/>
              </w:rPr>
              <w:t>五、智慧实训教学交互平台服务端技术要求：</w:t>
            </w:r>
          </w:p>
          <w:p w14:paraId="5DD009EC">
            <w:pPr>
              <w:jc w:val="both"/>
              <w:rPr>
                <w:rFonts w:ascii="仿宋" w:hAnsi="仿宋" w:eastAsia="仿宋"/>
              </w:rPr>
            </w:pPr>
            <w:r>
              <w:rPr>
                <w:rFonts w:hint="eastAsia" w:ascii="仿宋" w:hAnsi="仿宋" w:eastAsia="仿宋"/>
              </w:rPr>
              <w:t>1、并发处理能力：无需外接任何硬件，借助网络，支持≥100个客户端同步接收操作端主输出画面；支持≥10个操作端视频信号接入处理，并可将信号组播至指定客户端，满足多场景教学信息共享需求。</w:t>
            </w:r>
          </w:p>
          <w:p w14:paraId="2153F156">
            <w:pPr>
              <w:jc w:val="both"/>
              <w:rPr>
                <w:rFonts w:ascii="仿宋" w:hAnsi="仿宋" w:eastAsia="仿宋"/>
              </w:rPr>
            </w:pPr>
            <w:r>
              <w:rPr>
                <w:rFonts w:hint="eastAsia" w:ascii="仿宋" w:hAnsi="仿宋" w:eastAsia="仿宋"/>
              </w:rPr>
              <w:t>2、自动运行功能：服务端支持开机自启、断网重连后自动恢复运行，无需人工干预。</w:t>
            </w:r>
          </w:p>
          <w:p w14:paraId="522DDE33">
            <w:pPr>
              <w:jc w:val="both"/>
              <w:rPr>
                <w:rFonts w:ascii="仿宋" w:hAnsi="仿宋" w:eastAsia="仿宋"/>
              </w:rPr>
            </w:pPr>
            <w:r>
              <w:rPr>
                <w:rFonts w:hint="eastAsia" w:ascii="仿宋" w:hAnsi="仿宋" w:eastAsia="仿宋"/>
              </w:rPr>
              <w:t>3、网络优化功能：服务启动后自动关联并绑定本机高速传输网卡，保障音视频传输带宽稳定，系统具有网络带宽自动检测功能。</w:t>
            </w:r>
          </w:p>
          <w:p w14:paraId="27FADFBE">
            <w:pPr>
              <w:jc w:val="both"/>
              <w:rPr>
                <w:rFonts w:ascii="仿宋" w:hAnsi="仿宋" w:eastAsia="仿宋"/>
              </w:rPr>
            </w:pPr>
            <w:r>
              <w:rPr>
                <w:rFonts w:hint="eastAsia" w:ascii="仿宋" w:hAnsi="仿宋" w:eastAsia="仿宋"/>
              </w:rPr>
              <w:t>六、智慧实训教学交互平台操作端技术要求：</w:t>
            </w:r>
          </w:p>
          <w:p w14:paraId="0148D33E">
            <w:pPr>
              <w:jc w:val="both"/>
              <w:rPr>
                <w:rFonts w:ascii="仿宋" w:hAnsi="仿宋" w:eastAsia="仿宋"/>
              </w:rPr>
            </w:pPr>
            <w:r>
              <w:rPr>
                <w:rFonts w:hint="eastAsia" w:ascii="仿宋" w:hAnsi="仿宋" w:eastAsia="仿宋"/>
              </w:rPr>
              <w:t>（一）系统功能要求</w:t>
            </w:r>
          </w:p>
          <w:p w14:paraId="03E73726">
            <w:pPr>
              <w:jc w:val="both"/>
              <w:rPr>
                <w:rFonts w:ascii="仿宋" w:hAnsi="仿宋" w:eastAsia="仿宋"/>
              </w:rPr>
            </w:pPr>
            <w:r>
              <w:rPr>
                <w:rFonts w:hint="eastAsia" w:ascii="仿宋" w:hAnsi="仿宋" w:eastAsia="仿宋"/>
              </w:rPr>
              <w:t>1、教师控制端通过有线网络或无线网络一键画面强制投屏，画面延时小于0.2秒；</w:t>
            </w:r>
          </w:p>
          <w:p w14:paraId="490DE715">
            <w:pPr>
              <w:jc w:val="both"/>
              <w:rPr>
                <w:rFonts w:ascii="仿宋" w:hAnsi="仿宋" w:eastAsia="仿宋"/>
              </w:rPr>
            </w:pPr>
            <w:r>
              <w:rPr>
                <w:rFonts w:hint="eastAsia" w:ascii="仿宋" w:hAnsi="仿宋" w:eastAsia="仿宋"/>
              </w:rPr>
              <w:t>2、系统须实时监控操作端主机 CPU、内存使用情况，以及视频文件录制大小；</w:t>
            </w:r>
          </w:p>
          <w:p w14:paraId="0A270996">
            <w:pPr>
              <w:jc w:val="both"/>
              <w:rPr>
                <w:rFonts w:ascii="仿宋" w:hAnsi="仿宋" w:eastAsia="仿宋"/>
              </w:rPr>
            </w:pPr>
            <w:r>
              <w:rPr>
                <w:rFonts w:hint="eastAsia" w:ascii="仿宋" w:hAnsi="仿宋" w:eastAsia="仿宋"/>
              </w:rPr>
              <w:t>3、画面分辨率与画质：支持3840×2160，向下可兼容2560×1440，1920×1080，1280×720等，画质级别可选。</w:t>
            </w:r>
          </w:p>
          <w:p w14:paraId="2C5B8AD2">
            <w:pPr>
              <w:jc w:val="both"/>
              <w:rPr>
                <w:rFonts w:ascii="仿宋" w:hAnsi="仿宋" w:eastAsia="仿宋"/>
              </w:rPr>
            </w:pPr>
            <w:r>
              <w:rPr>
                <w:rFonts w:hint="eastAsia" w:ascii="仿宋" w:hAnsi="仿宋" w:eastAsia="仿宋"/>
              </w:rPr>
              <w:t>4、系统具备网络摄像机自动切换清晰度功能，根据实际需求自动调整画面清晰度，满足不同场景需求。</w:t>
            </w:r>
          </w:p>
          <w:p w14:paraId="348C934F">
            <w:pPr>
              <w:jc w:val="both"/>
              <w:rPr>
                <w:rFonts w:ascii="仿宋" w:hAnsi="仿宋" w:eastAsia="仿宋"/>
              </w:rPr>
            </w:pPr>
            <w:r>
              <w:rPr>
                <w:rFonts w:hint="eastAsia" w:ascii="仿宋" w:hAnsi="仿宋" w:eastAsia="仿宋"/>
              </w:rPr>
              <w:t>5、教学资源保护机制具备操作日志记录功能，可追溯通道信号源的添加、删除及修改操作，支持关键数据防误删保护，确保教学资源完整性。</w:t>
            </w:r>
          </w:p>
          <w:p w14:paraId="53C7C249">
            <w:pPr>
              <w:jc w:val="both"/>
              <w:rPr>
                <w:rFonts w:ascii="仿宋" w:hAnsi="仿宋" w:eastAsia="仿宋"/>
              </w:rPr>
            </w:pPr>
            <w:r>
              <w:rPr>
                <w:rFonts w:hint="eastAsia" w:ascii="仿宋" w:hAnsi="仿宋" w:eastAsia="仿宋"/>
              </w:rPr>
              <w:t>6、平台具备AI驱动的摄像机智能调节能力，内置清晰度自适应切换算法，可依据环境光照强度、网络实时带宽等动态参数，自动智能调整摄像机的输出分辨率与码率，以在复杂环境与网络波动下仍维持稳定的视频传输质量与视觉体验。</w:t>
            </w:r>
          </w:p>
          <w:p w14:paraId="243D762D">
            <w:pPr>
              <w:jc w:val="both"/>
              <w:rPr>
                <w:rFonts w:ascii="仿宋" w:hAnsi="仿宋" w:eastAsia="仿宋"/>
              </w:rPr>
            </w:pPr>
            <w:r>
              <w:rPr>
                <w:rFonts w:hint="eastAsia" w:ascii="仿宋" w:hAnsi="仿宋" w:eastAsia="仿宋"/>
              </w:rPr>
              <w:t>7、系统集成独立的安全管理入口，支持用户全生命周期管理、多类型客户端设备分组管控，并可通过用户类型与设备分组的关联配置实现差异化权限管控，保障系统使用的安全性与合规性。</w:t>
            </w:r>
          </w:p>
          <w:p w14:paraId="5DFFD73A">
            <w:pPr>
              <w:jc w:val="both"/>
              <w:rPr>
                <w:rFonts w:ascii="仿宋" w:hAnsi="仿宋" w:eastAsia="仿宋"/>
              </w:rPr>
            </w:pPr>
            <w:r>
              <w:rPr>
                <w:rFonts w:hint="eastAsia" w:ascii="仿宋" w:hAnsi="仿宋" w:eastAsia="仿宋"/>
              </w:rPr>
              <w:t>（二）智慧课堂AI工具要求</w:t>
            </w:r>
          </w:p>
          <w:p w14:paraId="2203F077">
            <w:pPr>
              <w:jc w:val="both"/>
              <w:rPr>
                <w:rFonts w:ascii="仿宋" w:hAnsi="仿宋" w:eastAsia="仿宋"/>
              </w:rPr>
            </w:pPr>
            <w:r>
              <w:rPr>
                <w:rFonts w:hint="eastAsia" w:ascii="仿宋" w:hAnsi="仿宋" w:eastAsia="仿宋"/>
              </w:rPr>
              <w:t>1、系统须集成学生管理、考勤签到、随机抽人、分组教学、积分管理、AI辅助教学、数据导出七大核心功能，支持实训课堂全流程教学互动。</w:t>
            </w:r>
          </w:p>
          <w:p w14:paraId="3E6EA427">
            <w:pPr>
              <w:jc w:val="both"/>
              <w:rPr>
                <w:rFonts w:ascii="仿宋" w:hAnsi="仿宋" w:eastAsia="仿宋"/>
              </w:rPr>
            </w:pPr>
            <w:r>
              <w:rPr>
                <w:rFonts w:hint="eastAsia" w:ascii="仿宋" w:hAnsi="仿宋" w:eastAsia="仿宋"/>
              </w:rPr>
              <w:t>2、学生名单导入功能：须支持通过Excel文件导入学生名单，提供标准化导入模板，兼容xlsx和xls格式，单次导入最大支持300名学生，导入后自动同步至各功能模块。</w:t>
            </w:r>
          </w:p>
          <w:p w14:paraId="6D8A96AF">
            <w:pPr>
              <w:jc w:val="both"/>
              <w:rPr>
                <w:rFonts w:ascii="仿宋" w:hAnsi="仿宋" w:eastAsia="仿宋"/>
              </w:rPr>
            </w:pPr>
            <w:r>
              <w:rPr>
                <w:rFonts w:hint="eastAsia" w:ascii="仿宋" w:hAnsi="仿宋" w:eastAsia="仿宋"/>
              </w:rPr>
              <w:t>3、考勤签到方式：须提供两种签到模式：①手动点击签到（支持已到/未到状态切换，已到标为绿色、未到标为红色）；②语音识别签到（支持念出学生姓名自动标记），签到结束后可自动导出含签到时间的Excel考勤表。</w:t>
            </w:r>
          </w:p>
          <w:p w14:paraId="2D116210">
            <w:pPr>
              <w:jc w:val="both"/>
              <w:rPr>
                <w:rFonts w:ascii="仿宋" w:hAnsi="仿宋" w:eastAsia="仿宋"/>
              </w:rPr>
            </w:pPr>
            <w:r>
              <w:rPr>
                <w:rFonts w:hint="eastAsia" w:ascii="仿宋" w:hAnsi="仿宋" w:eastAsia="仿宋"/>
              </w:rPr>
              <w:t>4、随机抽人功能：须支持抽取1-8名学生，抽选过程包含滚动动画及音效，抽中结果界面需集成加减分操作入口。</w:t>
            </w:r>
          </w:p>
          <w:p w14:paraId="7FD210A9">
            <w:pPr>
              <w:jc w:val="both"/>
              <w:rPr>
                <w:rFonts w:ascii="仿宋" w:hAnsi="仿宋" w:eastAsia="仿宋"/>
              </w:rPr>
            </w:pPr>
            <w:r>
              <w:rPr>
                <w:rFonts w:hint="eastAsia" w:ascii="仿宋" w:hAnsi="仿宋" w:eastAsia="仿宋"/>
              </w:rPr>
              <w:t>5、随机分组功能：须支持将学生随机分为2-8组，分组结果按组展示且人数尽量平均（允许1-2组人数相差1人），分组列表中可直接对学生进行加减分操作。</w:t>
            </w:r>
          </w:p>
          <w:p w14:paraId="55E9C4DC">
            <w:pPr>
              <w:jc w:val="both"/>
              <w:rPr>
                <w:rFonts w:ascii="仿宋" w:hAnsi="仿宋" w:eastAsia="仿宋"/>
              </w:rPr>
            </w:pPr>
            <w:r>
              <w:rPr>
                <w:rFonts w:hint="eastAsia" w:ascii="仿宋" w:hAnsi="仿宋" w:eastAsia="仿宋"/>
              </w:rPr>
              <w:t>6、积分管理系统：须支持实时加减分（+1分/-1分），积分=0时减分按钮自动禁用（半透明状态），积分变动后排行榜自动重排，支持积分一键重置为0（含二次确认机制）。</w:t>
            </w:r>
          </w:p>
          <w:p w14:paraId="516DC5A7">
            <w:pPr>
              <w:jc w:val="both"/>
              <w:rPr>
                <w:rFonts w:ascii="仿宋" w:hAnsi="仿宋" w:eastAsia="仿宋"/>
              </w:rPr>
            </w:pPr>
            <w:r>
              <w:rPr>
                <w:rFonts w:hint="eastAsia" w:ascii="仿宋" w:hAnsi="仿宋" w:eastAsia="仿宋"/>
              </w:rPr>
              <w:t>7、AI辅助教学功能：语音指令覆盖考勤、抽人、分组、积分、答疑6类核心场景，支持自定义指令扩展；文字交互响应延迟≤0.5秒，支持 1000 字以内长文本问答。</w:t>
            </w:r>
          </w:p>
          <w:p w14:paraId="1E0BD9F0">
            <w:pPr>
              <w:jc w:val="both"/>
              <w:rPr>
                <w:rFonts w:ascii="仿宋" w:hAnsi="仿宋" w:eastAsia="仿宋"/>
              </w:rPr>
            </w:pPr>
            <w:r>
              <w:rPr>
                <w:rFonts w:hint="eastAsia" w:ascii="仿宋" w:hAnsi="仿宋" w:eastAsia="仿宋"/>
              </w:rPr>
              <w:t>8、数据导出规格：须支持导出含“姓名、出勤状态、当前积分”字段的Excel文件，签到结束时自动导出考勤记录。</w:t>
            </w:r>
          </w:p>
          <w:p w14:paraId="6555304D">
            <w:pPr>
              <w:jc w:val="both"/>
              <w:rPr>
                <w:rFonts w:ascii="仿宋" w:hAnsi="仿宋" w:eastAsia="仿宋"/>
              </w:rPr>
            </w:pPr>
            <w:r>
              <w:rPr>
                <w:rFonts w:hint="eastAsia" w:ascii="仿宋" w:hAnsi="仿宋" w:eastAsia="仿宋"/>
              </w:rPr>
              <w:t>9、系统配置功能：须提供自定义设置入口，支持配置AI唤醒词、API Key、Base URL、模型名称，设置修改后支持保存生效或取消操作。</w:t>
            </w:r>
          </w:p>
          <w:p w14:paraId="16F3BBBB">
            <w:pPr>
              <w:jc w:val="both"/>
              <w:rPr>
                <w:rFonts w:ascii="仿宋" w:hAnsi="仿宋" w:eastAsia="仿宋"/>
              </w:rPr>
            </w:pPr>
            <w:r>
              <w:rPr>
                <w:rFonts w:hint="eastAsia" w:ascii="仿宋" w:hAnsi="仿宋" w:eastAsia="仿宋"/>
              </w:rPr>
              <w:t>10、运行环境及安全要求：需兼容多种浏览器，要求启用麦克风权限；明确麦克风仅用于语音识别（不录制/上传音频）。</w:t>
            </w:r>
          </w:p>
          <w:p w14:paraId="1AE95D31">
            <w:pPr>
              <w:jc w:val="both"/>
              <w:rPr>
                <w:rFonts w:ascii="仿宋" w:hAnsi="仿宋" w:eastAsia="仿宋"/>
              </w:rPr>
            </w:pPr>
            <w:r>
              <w:rPr>
                <w:rFonts w:hint="eastAsia" w:ascii="仿宋" w:hAnsi="仿宋" w:eastAsia="仿宋"/>
              </w:rPr>
              <w:t>11、系统须集成倒计时、计时器、教学导图、聚光灯、叠加文字、画面调整、扩展屏输出、截图与回放等辅助教学工具。</w:t>
            </w:r>
          </w:p>
          <w:p w14:paraId="6068BD2C">
            <w:pPr>
              <w:jc w:val="both"/>
              <w:rPr>
                <w:rFonts w:ascii="仿宋" w:hAnsi="仿宋" w:eastAsia="仿宋"/>
              </w:rPr>
            </w:pPr>
            <w:r>
              <w:rPr>
                <w:rFonts w:hint="eastAsia" w:ascii="仿宋" w:hAnsi="仿宋" w:eastAsia="仿宋"/>
              </w:rPr>
              <w:t>12、须支持语音转文字功能，通过采集麦克风声音，将声音转换字幕实时显示在示教窗口。</w:t>
            </w:r>
          </w:p>
          <w:p w14:paraId="09EC7750">
            <w:pPr>
              <w:jc w:val="both"/>
              <w:rPr>
                <w:rFonts w:ascii="仿宋" w:hAnsi="仿宋" w:eastAsia="仿宋"/>
              </w:rPr>
            </w:pPr>
            <w:r>
              <w:rPr>
                <w:rFonts w:hint="eastAsia" w:ascii="仿宋" w:hAnsi="仿宋" w:eastAsia="仿宋"/>
              </w:rPr>
              <w:t>(三）示范教学要求</w:t>
            </w:r>
          </w:p>
          <w:p w14:paraId="7D0FADC3">
            <w:pPr>
              <w:jc w:val="both"/>
              <w:rPr>
                <w:rFonts w:ascii="仿宋" w:hAnsi="仿宋" w:eastAsia="仿宋"/>
              </w:rPr>
            </w:pPr>
            <w:r>
              <w:rPr>
                <w:rFonts w:hint="eastAsia" w:ascii="仿宋" w:hAnsi="仿宋" w:eastAsia="仿宋"/>
              </w:rPr>
              <w:t>1、桌面共享支持一键切换至主控端电脑桌面，点击 “展示桌面”按钮，教师可对Word/PPT/PDF以及音视频文件进行实时展示并投屏。</w:t>
            </w:r>
          </w:p>
          <w:p w14:paraId="4BBB4969">
            <w:pPr>
              <w:jc w:val="both"/>
              <w:rPr>
                <w:rFonts w:ascii="仿宋" w:hAnsi="仿宋" w:eastAsia="仿宋"/>
              </w:rPr>
            </w:pPr>
            <w:r>
              <w:rPr>
                <w:rFonts w:hint="eastAsia" w:ascii="仿宋" w:hAnsi="仿宋" w:eastAsia="仿宋"/>
              </w:rPr>
              <w:t>2、实操画面投屏教师点击“开始直播”按钮后，接收端无需浏览器/账号登录自动接收实时实训画面，支持单屏/多屏分组投屏控制。</w:t>
            </w:r>
          </w:p>
          <w:p w14:paraId="129D22F6">
            <w:pPr>
              <w:jc w:val="both"/>
              <w:rPr>
                <w:rFonts w:ascii="仿宋" w:hAnsi="仿宋" w:eastAsia="仿宋"/>
              </w:rPr>
            </w:pPr>
            <w:r>
              <w:rPr>
                <w:rFonts w:hint="eastAsia" w:ascii="仿宋" w:hAnsi="仿宋" w:eastAsia="仿宋"/>
              </w:rPr>
              <w:t>3、接收端精细化管理支持对单个或多个接收端进行画面传输控制（暂停/恢复），具备接收端在线状态监控功能，可实时显示设备连接数、信号强度等信息。</w:t>
            </w:r>
          </w:p>
          <w:p w14:paraId="000E7AB8">
            <w:pPr>
              <w:jc w:val="both"/>
              <w:rPr>
                <w:rFonts w:ascii="仿宋" w:hAnsi="仿宋" w:eastAsia="仿宋"/>
              </w:rPr>
            </w:pPr>
            <w:r>
              <w:rPr>
                <w:rFonts w:hint="eastAsia" w:ascii="仿宋" w:hAnsi="仿宋" w:eastAsia="仿宋"/>
              </w:rPr>
              <w:t>(四）对比分析教学要求</w:t>
            </w:r>
          </w:p>
          <w:p w14:paraId="0BC66AC6">
            <w:pPr>
              <w:jc w:val="both"/>
              <w:rPr>
                <w:rFonts w:ascii="仿宋" w:hAnsi="仿宋" w:eastAsia="仿宋"/>
              </w:rPr>
            </w:pPr>
            <w:r>
              <w:rPr>
                <w:rFonts w:hint="eastAsia" w:ascii="仿宋" w:hAnsi="仿宋" w:eastAsia="仿宋"/>
              </w:rPr>
              <w:t>1、须支持在示教窗口上，可对单个示教画面进行双指放大或缩小操作,方便重点教学；</w:t>
            </w:r>
          </w:p>
          <w:p w14:paraId="796B678A">
            <w:pPr>
              <w:jc w:val="both"/>
              <w:rPr>
                <w:rFonts w:ascii="仿宋" w:hAnsi="仿宋" w:eastAsia="仿宋"/>
              </w:rPr>
            </w:pPr>
            <w:r>
              <w:rPr>
                <w:rFonts w:hint="eastAsia" w:ascii="仿宋" w:hAnsi="仿宋" w:eastAsia="仿宋"/>
              </w:rPr>
              <w:t>2、须支持多种画面布局方式，包括单画面、两画面、三画面、四画面、六画面、九画面、十六画面以及画中画等。通过这些布局方式，多路信号源可以在同一画面中展示，实现对比分析教学。</w:t>
            </w:r>
          </w:p>
          <w:p w14:paraId="3E70883C">
            <w:pPr>
              <w:jc w:val="both"/>
              <w:rPr>
                <w:rFonts w:ascii="仿宋" w:hAnsi="仿宋" w:eastAsia="仿宋"/>
              </w:rPr>
            </w:pPr>
            <w:r>
              <w:rPr>
                <w:rFonts w:hint="eastAsia" w:ascii="仿宋" w:hAnsi="仿宋" w:eastAsia="仿宋"/>
              </w:rPr>
              <w:t>3、在自由布局场景中，须支持聚合视频、文字、图片、网页、PPT、思维导图、远程桌面及摄像机画面，进行多层叠加，实现多画面组合，任意信号源均支持自由放大、缩小、移动、显示标题、全屏、上移一层、下移一层、清除、滤镜及查看属性等操作，示范教学过程中可随时调整聚合内容，接收端同步显示；</w:t>
            </w:r>
          </w:p>
          <w:p w14:paraId="7A06B22A">
            <w:pPr>
              <w:jc w:val="both"/>
              <w:rPr>
                <w:rFonts w:ascii="仿宋" w:hAnsi="仿宋" w:eastAsia="仿宋"/>
              </w:rPr>
            </w:pPr>
            <w:r>
              <w:rPr>
                <w:rFonts w:hint="eastAsia" w:ascii="仿宋" w:hAnsi="仿宋" w:eastAsia="仿宋"/>
              </w:rPr>
              <w:t>4、教学场景可自由定义：教师示范、学生示范、小组示范、小组PK、视频回放、教师点评、课堂检测。</w:t>
            </w:r>
          </w:p>
          <w:p w14:paraId="2C0A7D26">
            <w:pPr>
              <w:jc w:val="both"/>
              <w:rPr>
                <w:rFonts w:ascii="仿宋" w:hAnsi="仿宋" w:eastAsia="仿宋"/>
              </w:rPr>
            </w:pPr>
            <w:r>
              <w:rPr>
                <w:rFonts w:hint="eastAsia" w:ascii="仿宋" w:hAnsi="仿宋" w:eastAsia="仿宋"/>
              </w:rPr>
              <w:t>(五）直播教学要求</w:t>
            </w:r>
          </w:p>
          <w:p w14:paraId="259FE5E7">
            <w:pPr>
              <w:jc w:val="both"/>
              <w:rPr>
                <w:rFonts w:ascii="仿宋" w:hAnsi="仿宋" w:eastAsia="仿宋"/>
              </w:rPr>
            </w:pPr>
            <w:r>
              <w:rPr>
                <w:rFonts w:hint="eastAsia" w:ascii="仿宋" w:hAnsi="仿宋" w:eastAsia="仿宋"/>
              </w:rPr>
              <w:t>1、支持示教画面虚拟信号输出，图像可水平翻转，无需其他硬件设备即可接入腾讯会议、钉钉等第三方视频会议系统进行远程互动教学；</w:t>
            </w:r>
          </w:p>
          <w:p w14:paraId="0B1BE705">
            <w:pPr>
              <w:jc w:val="both"/>
              <w:rPr>
                <w:rFonts w:ascii="仿宋" w:hAnsi="仿宋" w:eastAsia="仿宋"/>
              </w:rPr>
            </w:pPr>
            <w:r>
              <w:rPr>
                <w:rFonts w:hint="eastAsia" w:ascii="仿宋" w:hAnsi="仿宋" w:eastAsia="仿宋"/>
              </w:rPr>
              <w:t>2、支持跨网段信号传输，可将示教画面直播至校内任意接收端；</w:t>
            </w:r>
          </w:p>
          <w:p w14:paraId="532045FE">
            <w:pPr>
              <w:jc w:val="both"/>
              <w:rPr>
                <w:rFonts w:ascii="仿宋" w:hAnsi="仿宋" w:eastAsia="仿宋"/>
              </w:rPr>
            </w:pPr>
            <w:r>
              <w:rPr>
                <w:rFonts w:hint="eastAsia" w:ascii="仿宋" w:hAnsi="仿宋" w:eastAsia="仿宋"/>
              </w:rPr>
              <w:t xml:space="preserve">3、支持推送≥8路RTMP或者RTSP流，向流媒体服务器推送直播流，实现在线直播教学； </w:t>
            </w:r>
          </w:p>
          <w:p w14:paraId="421627C1">
            <w:pPr>
              <w:jc w:val="both"/>
              <w:rPr>
                <w:rFonts w:ascii="仿宋" w:hAnsi="仿宋" w:eastAsia="仿宋"/>
              </w:rPr>
            </w:pPr>
            <w:r>
              <w:rPr>
                <w:rFonts w:hint="eastAsia" w:ascii="仿宋" w:hAnsi="仿宋" w:eastAsia="仿宋"/>
              </w:rPr>
              <w:t>4、支持局域网直播，无需流媒体服务器，通过扫码或输入主机地址即可实时观看示教画面；</w:t>
            </w:r>
          </w:p>
          <w:p w14:paraId="71F2B607">
            <w:pPr>
              <w:jc w:val="both"/>
              <w:rPr>
                <w:rFonts w:ascii="仿宋" w:hAnsi="仿宋" w:eastAsia="仿宋"/>
              </w:rPr>
            </w:pPr>
            <w:r>
              <w:rPr>
                <w:rFonts w:hint="eastAsia" w:ascii="仿宋" w:hAnsi="仿宋" w:eastAsia="仿宋"/>
              </w:rPr>
              <w:t>5、推流成功后，须支持可实时监控直播流状态，并操作其断开或阻止，保障系统稳定性。</w:t>
            </w:r>
          </w:p>
          <w:p w14:paraId="6740CCBE">
            <w:pPr>
              <w:jc w:val="both"/>
              <w:rPr>
                <w:rFonts w:ascii="仿宋" w:hAnsi="仿宋" w:eastAsia="仿宋"/>
              </w:rPr>
            </w:pPr>
            <w:r>
              <w:rPr>
                <w:rFonts w:hint="eastAsia" w:ascii="仿宋" w:hAnsi="仿宋" w:eastAsia="仿宋"/>
              </w:rPr>
              <w:t>（六）视频标注要求：</w:t>
            </w:r>
          </w:p>
          <w:p w14:paraId="5DF7AA8D">
            <w:pPr>
              <w:jc w:val="both"/>
              <w:rPr>
                <w:rFonts w:ascii="仿宋" w:hAnsi="仿宋" w:eastAsia="仿宋"/>
              </w:rPr>
            </w:pPr>
            <w:r>
              <w:rPr>
                <w:rFonts w:hint="eastAsia" w:ascii="仿宋" w:hAnsi="仿宋" w:eastAsia="仿宋"/>
              </w:rPr>
              <w:t>1、支持实时批注示教画面，批注内容同步展示至所有接收端；支持截图、录制形式记录批注细节；批注工具支持多种颜色、粗细选择，支持擦除、清屏功能；支持在Word、PPT、PDF及音视频文件上进行触控批注、板书及录制。</w:t>
            </w:r>
          </w:p>
          <w:p w14:paraId="139D030F">
            <w:pPr>
              <w:jc w:val="both"/>
              <w:rPr>
                <w:rFonts w:ascii="仿宋" w:hAnsi="仿宋" w:eastAsia="仿宋"/>
              </w:rPr>
            </w:pPr>
            <w:r>
              <w:rPr>
                <w:rFonts w:hint="eastAsia" w:ascii="仿宋" w:hAnsi="仿宋" w:eastAsia="仿宋"/>
              </w:rPr>
              <w:t>2、支持示教过程中对重难点知识点打点记录，标记点同步保存在视频中；</w:t>
            </w:r>
          </w:p>
          <w:p w14:paraId="6BCBD692">
            <w:pPr>
              <w:jc w:val="both"/>
              <w:rPr>
                <w:rFonts w:ascii="仿宋" w:hAnsi="仿宋" w:eastAsia="仿宋"/>
              </w:rPr>
            </w:pPr>
            <w:r>
              <w:rPr>
                <w:rFonts w:hint="eastAsia" w:ascii="仿宋" w:hAnsi="仿宋" w:eastAsia="仿宋"/>
              </w:rPr>
              <w:t>3、支持对任意视频进行打点编辑，增加或删除标记点，对标记点添加文字描述；</w:t>
            </w:r>
          </w:p>
          <w:p w14:paraId="34F4F041">
            <w:pPr>
              <w:jc w:val="both"/>
              <w:rPr>
                <w:rFonts w:ascii="仿宋" w:hAnsi="仿宋" w:eastAsia="仿宋"/>
              </w:rPr>
            </w:pPr>
            <w:r>
              <w:rPr>
                <w:rFonts w:hint="eastAsia" w:ascii="仿宋" w:hAnsi="仿宋" w:eastAsia="仿宋"/>
              </w:rPr>
              <w:t>4、点击标记点，视频可快速跳转至标记点位置，展开重点讲解；</w:t>
            </w:r>
          </w:p>
          <w:p w14:paraId="2DD4031D">
            <w:pPr>
              <w:jc w:val="both"/>
              <w:rPr>
                <w:rFonts w:ascii="仿宋" w:hAnsi="仿宋" w:eastAsia="仿宋"/>
              </w:rPr>
            </w:pPr>
            <w:r>
              <w:rPr>
                <w:rFonts w:hint="eastAsia" w:ascii="仿宋" w:hAnsi="仿宋" w:eastAsia="仿宋"/>
              </w:rPr>
              <w:t>5、打点视频播放倍速至少支持0.5-4倍速连续可调；</w:t>
            </w:r>
          </w:p>
          <w:p w14:paraId="7C094E30">
            <w:pPr>
              <w:jc w:val="both"/>
              <w:rPr>
                <w:rFonts w:ascii="仿宋" w:hAnsi="仿宋" w:eastAsia="仿宋"/>
              </w:rPr>
            </w:pPr>
            <w:r>
              <w:rPr>
                <w:rFonts w:hint="eastAsia" w:ascii="仿宋" w:hAnsi="仿宋" w:eastAsia="仿宋"/>
              </w:rPr>
              <w:t>（七）多路音视频录制要求：</w:t>
            </w:r>
          </w:p>
          <w:p w14:paraId="2B9E4B7C">
            <w:pPr>
              <w:jc w:val="both"/>
              <w:rPr>
                <w:rFonts w:ascii="仿宋" w:hAnsi="仿宋" w:eastAsia="仿宋"/>
              </w:rPr>
            </w:pPr>
            <w:r>
              <w:rPr>
                <w:rFonts w:hint="eastAsia" w:ascii="仿宋" w:hAnsi="仿宋" w:eastAsia="仿宋"/>
              </w:rPr>
              <w:t>1、一键多通道录制支持同时录制≥20路信号源（摄像机、采集卡、网络流、电脑桌面、远程桌面、手持终端），分辨率最高4K，录制格式MP4/MKV，支持自定义存储路径及分段录制（按时间/文件大小）。</w:t>
            </w:r>
          </w:p>
          <w:p w14:paraId="7163B15C">
            <w:pPr>
              <w:jc w:val="both"/>
              <w:rPr>
                <w:rFonts w:ascii="仿宋" w:hAnsi="仿宋" w:eastAsia="仿宋"/>
              </w:rPr>
            </w:pPr>
            <w:r>
              <w:rPr>
                <w:rFonts w:hint="eastAsia" w:ascii="仿宋" w:hAnsi="仿宋" w:eastAsia="仿宋"/>
              </w:rPr>
              <w:t>2、录制文件管理支持本地录制文件实时预览，通过手势滑动切换通道画面，具备视频剪辑功能，支持 4K 分辨率输出。</w:t>
            </w:r>
          </w:p>
          <w:p w14:paraId="61DFA782">
            <w:pPr>
              <w:jc w:val="both"/>
              <w:rPr>
                <w:rFonts w:ascii="仿宋" w:hAnsi="仿宋" w:eastAsia="仿宋"/>
              </w:rPr>
            </w:pPr>
            <w:r>
              <w:rPr>
                <w:rFonts w:hint="eastAsia" w:ascii="仿宋" w:hAnsi="仿宋" w:eastAsia="仿宋"/>
              </w:rPr>
              <w:t>3、音频控制功能支持单路/多路音频选择（自动混音/手动切换），具备实时监听、终端静音、噪声抑制（降噪等级≥3级）功能，音频采样率≥48kHz。</w:t>
            </w:r>
          </w:p>
          <w:p w14:paraId="35A8EC57">
            <w:pPr>
              <w:jc w:val="both"/>
              <w:rPr>
                <w:rFonts w:ascii="仿宋" w:hAnsi="仿宋" w:eastAsia="仿宋"/>
              </w:rPr>
            </w:pPr>
            <w:r>
              <w:rPr>
                <w:rFonts w:hint="eastAsia" w:ascii="仿宋" w:hAnsi="仿宋" w:eastAsia="仿宋"/>
              </w:rPr>
              <w:t>4、支持云台摄像机控制，不少于6路预置位设置，同时可单独显示摄像机画面，便于触控操作，画面尺寸不小于5.9英寸。</w:t>
            </w:r>
          </w:p>
          <w:p w14:paraId="17D888A5">
            <w:pPr>
              <w:jc w:val="both"/>
              <w:rPr>
                <w:rFonts w:ascii="仿宋" w:hAnsi="仿宋" w:eastAsia="仿宋"/>
              </w:rPr>
            </w:pPr>
            <w:r>
              <w:rPr>
                <w:rFonts w:hint="eastAsia" w:ascii="仿宋" w:hAnsi="仿宋" w:eastAsia="仿宋"/>
              </w:rPr>
              <w:t>（八）教学素材展示要求</w:t>
            </w:r>
          </w:p>
          <w:p w14:paraId="6A31BB39">
            <w:pPr>
              <w:jc w:val="both"/>
              <w:rPr>
                <w:rFonts w:ascii="仿宋" w:hAnsi="仿宋" w:eastAsia="仿宋"/>
              </w:rPr>
            </w:pPr>
            <w:r>
              <w:rPr>
                <w:rFonts w:hint="eastAsia" w:ascii="仿宋" w:hAnsi="仿宋" w:eastAsia="仿宋"/>
              </w:rPr>
              <w:t xml:space="preserve">1、须提多通道信号源，可自定义添加和删除通道，每个通道均可可视化展示，通道信号可加载摄像头、采集卡、高拍仪、媒体文件、网络串流、摄像机、远程桌面、网页、思维导图、PPT、Word、手机/平板摄像头、手机/平板桌面等信号接入； </w:t>
            </w:r>
          </w:p>
          <w:p w14:paraId="0FC28C26">
            <w:pPr>
              <w:jc w:val="both"/>
              <w:rPr>
                <w:rFonts w:ascii="仿宋" w:hAnsi="仿宋" w:eastAsia="仿宋"/>
              </w:rPr>
            </w:pPr>
            <w:r>
              <w:rPr>
                <w:rFonts w:hint="eastAsia" w:ascii="仿宋" w:hAnsi="仿宋" w:eastAsia="仿宋"/>
              </w:rPr>
              <w:t>2、系统支持二维码扫描输入，方便手机、平板移动设备接入信号源，实现移动示教，提高教学便利性和灵活性。</w:t>
            </w:r>
          </w:p>
          <w:p w14:paraId="3F23B40B">
            <w:pPr>
              <w:jc w:val="both"/>
              <w:rPr>
                <w:rFonts w:ascii="仿宋" w:hAnsi="仿宋" w:eastAsia="仿宋"/>
              </w:rPr>
            </w:pPr>
            <w:r>
              <w:rPr>
                <w:rFonts w:hint="eastAsia" w:ascii="仿宋" w:hAnsi="仿宋" w:eastAsia="仿宋"/>
              </w:rPr>
              <w:t>3、第三方系统融合支持通过API接口或资源加载方式接入考试平台、资源管理平台、流媒体管理平台，实现安全登录及数据互通。</w:t>
            </w:r>
          </w:p>
          <w:p w14:paraId="69B031EF">
            <w:pPr>
              <w:jc w:val="both"/>
              <w:rPr>
                <w:rFonts w:ascii="仿宋" w:hAnsi="仿宋" w:eastAsia="仿宋"/>
              </w:rPr>
            </w:pPr>
            <w:r>
              <w:rPr>
                <w:rFonts w:hint="eastAsia" w:ascii="仿宋" w:hAnsi="仿宋" w:eastAsia="仿宋"/>
              </w:rPr>
              <w:t>4、知识图谱展示：系统具有“知识图谱”功能，以图形化方式呈现教学内容，帮助教师和学生理解和掌握知识点，构建知识体系。</w:t>
            </w:r>
          </w:p>
          <w:p w14:paraId="5DF55EC5">
            <w:pPr>
              <w:jc w:val="both"/>
              <w:rPr>
                <w:rFonts w:ascii="仿宋" w:hAnsi="仿宋" w:eastAsia="仿宋"/>
              </w:rPr>
            </w:pPr>
            <w:r>
              <w:rPr>
                <w:rFonts w:hint="eastAsia" w:ascii="仿宋" w:hAnsi="仿宋" w:eastAsia="仿宋"/>
              </w:rPr>
              <w:t>（九）双师型教学技术要求</w:t>
            </w:r>
          </w:p>
          <w:p w14:paraId="4313AF33">
            <w:pPr>
              <w:jc w:val="both"/>
              <w:rPr>
                <w:rFonts w:ascii="仿宋" w:hAnsi="仿宋" w:eastAsia="仿宋"/>
              </w:rPr>
            </w:pPr>
            <w:r>
              <w:rPr>
                <w:rFonts w:hint="eastAsia" w:ascii="仿宋" w:hAnsi="仿宋" w:eastAsia="仿宋"/>
              </w:rPr>
              <w:t>1、云端投屏便捷性支持互联网连接跨地域投屏，异地接收端（Windows/Android）无需浏览器登录，通过后台配置自动接收教学画面。</w:t>
            </w:r>
          </w:p>
          <w:p w14:paraId="0A391040">
            <w:pPr>
              <w:jc w:val="both"/>
              <w:rPr>
                <w:rFonts w:ascii="仿宋" w:hAnsi="仿宋" w:eastAsia="仿宋"/>
              </w:rPr>
            </w:pPr>
            <w:r>
              <w:rPr>
                <w:rFonts w:hint="eastAsia" w:ascii="仿宋" w:hAnsi="仿宋" w:eastAsia="仿宋"/>
              </w:rPr>
              <w:t>2、平台可为异地师生生成专属观看链接或二维码，用于直接访问教学内容，简化观看流程。</w:t>
            </w:r>
          </w:p>
          <w:p w14:paraId="6AFE4502">
            <w:pPr>
              <w:jc w:val="both"/>
              <w:rPr>
                <w:rFonts w:ascii="仿宋" w:hAnsi="仿宋" w:eastAsia="仿宋"/>
              </w:rPr>
            </w:pPr>
            <w:r>
              <w:rPr>
                <w:rFonts w:hint="eastAsia" w:ascii="仿宋" w:hAnsi="仿宋" w:eastAsia="仿宋"/>
              </w:rPr>
              <w:t>（3）异地教师可独立控制每个接收端实操画面的接收与停止，根据教学需求进行有针对性的教学指导和个性化辅导，确保教学流程可控。</w:t>
            </w:r>
          </w:p>
          <w:p w14:paraId="6ABA82C5">
            <w:pPr>
              <w:jc w:val="both"/>
              <w:rPr>
                <w:rFonts w:ascii="仿宋" w:hAnsi="仿宋" w:eastAsia="仿宋"/>
              </w:rPr>
            </w:pPr>
            <w:r>
              <w:rPr>
                <w:rFonts w:hint="eastAsia" w:ascii="仿宋" w:hAnsi="仿宋" w:eastAsia="仿宋"/>
              </w:rPr>
              <w:t>(十）课堂在线测评要求</w:t>
            </w:r>
          </w:p>
          <w:p w14:paraId="78D45261">
            <w:pPr>
              <w:jc w:val="both"/>
              <w:rPr>
                <w:rFonts w:ascii="仿宋" w:hAnsi="仿宋" w:eastAsia="仿宋"/>
              </w:rPr>
            </w:pPr>
            <w:r>
              <w:rPr>
                <w:rFonts w:hint="eastAsia" w:ascii="仿宋" w:hAnsi="仿宋" w:eastAsia="仿宋"/>
              </w:rPr>
              <w:t>1、系统支持通过“资源加载”接入在线考试平台，学生可利用微信、钉钉第三方应用扫描二维码或点击随堂作业测评链接参与在线测评。</w:t>
            </w:r>
          </w:p>
          <w:p w14:paraId="6F397FD3">
            <w:pPr>
              <w:jc w:val="both"/>
              <w:rPr>
                <w:rFonts w:ascii="仿宋" w:hAnsi="仿宋" w:eastAsia="仿宋"/>
              </w:rPr>
            </w:pPr>
            <w:r>
              <w:rPr>
                <w:rFonts w:hint="eastAsia" w:ascii="仿宋" w:hAnsi="仿宋" w:eastAsia="仿宋"/>
              </w:rPr>
              <w:t>2、平台题型丰富，包括单选题、多选题、填空题、判断题、问答题和组合题，每种题型支持插入图片、音频、视频媒体元素，满足多样化试题创作需求，学生答题方式多样。</w:t>
            </w:r>
          </w:p>
          <w:p w14:paraId="3E5008DF">
            <w:pPr>
              <w:jc w:val="both"/>
              <w:rPr>
                <w:rFonts w:ascii="仿宋" w:hAnsi="仿宋" w:eastAsia="仿宋"/>
              </w:rPr>
            </w:pPr>
            <w:r>
              <w:rPr>
                <w:rFonts w:hint="eastAsia" w:ascii="仿宋" w:hAnsi="仿宋" w:eastAsia="仿宋"/>
              </w:rPr>
              <w:t>3、平台支持试题批量导入和导出，教师可使用Word、文本、Excel格式编辑整理试题，试题具有分类标签、难度分级。</w:t>
            </w:r>
          </w:p>
          <w:p w14:paraId="78B1BE14">
            <w:pPr>
              <w:jc w:val="both"/>
              <w:rPr>
                <w:rFonts w:ascii="仿宋" w:hAnsi="仿宋" w:eastAsia="仿宋"/>
              </w:rPr>
            </w:pPr>
            <w:r>
              <w:rPr>
                <w:rFonts w:hint="eastAsia" w:ascii="仿宋" w:hAnsi="仿宋" w:eastAsia="仿宋"/>
              </w:rPr>
              <w:t>4、平台支持人工评卷，确保评估准确公正。同时引入图片答题功能，简化学生答题流程。</w:t>
            </w:r>
          </w:p>
          <w:p w14:paraId="6785A9D9">
            <w:pPr>
              <w:jc w:val="both"/>
              <w:rPr>
                <w:rFonts w:ascii="仿宋" w:hAnsi="仿宋" w:eastAsia="仿宋"/>
              </w:rPr>
            </w:pPr>
            <w:r>
              <w:rPr>
                <w:rFonts w:hint="eastAsia" w:ascii="仿宋" w:hAnsi="仿宋" w:eastAsia="仿宋"/>
              </w:rPr>
              <w:t>5、平台针对主观题提供自动判分功能，减轻教师工作负担。填空题可自定义关键字得分，问答题可设定关键词和得分比例实现自动判分，提升判分效率和准确性。</w:t>
            </w:r>
          </w:p>
          <w:p w14:paraId="4DD7978E">
            <w:pPr>
              <w:jc w:val="both"/>
              <w:rPr>
                <w:rFonts w:ascii="仿宋" w:hAnsi="仿宋" w:eastAsia="仿宋"/>
              </w:rPr>
            </w:pPr>
            <w:r>
              <w:rPr>
                <w:rFonts w:hint="eastAsia" w:ascii="仿宋" w:hAnsi="仿宋" w:eastAsia="仿宋"/>
              </w:rPr>
              <w:t>6、平台具备错题记录及统计功能，自动记录考生错题，提供错题练习机会，为教师提供数据分析，辅助教学决策。</w:t>
            </w:r>
          </w:p>
          <w:p w14:paraId="69474121">
            <w:pPr>
              <w:jc w:val="both"/>
              <w:rPr>
                <w:rFonts w:ascii="仿宋" w:hAnsi="仿宋" w:eastAsia="仿宋"/>
              </w:rPr>
            </w:pPr>
            <w:r>
              <w:rPr>
                <w:rFonts w:hint="eastAsia" w:ascii="仿宋" w:hAnsi="仿宋" w:eastAsia="仿宋"/>
              </w:rPr>
              <w:t>7、平台配备错题本功能，自动收录学生错题，学生可在个人空间查看错题统计数据、进行错题练习，支持背题模式，巩固知识点。</w:t>
            </w:r>
          </w:p>
          <w:p w14:paraId="0CD34888">
            <w:pPr>
              <w:jc w:val="both"/>
              <w:rPr>
                <w:rFonts w:ascii="仿宋" w:hAnsi="仿宋" w:eastAsia="仿宋"/>
              </w:rPr>
            </w:pPr>
            <w:r>
              <w:rPr>
                <w:rFonts w:hint="eastAsia" w:ascii="仿宋" w:hAnsi="仿宋" w:eastAsia="仿宋"/>
              </w:rPr>
              <w:t>（十一）实训资源管理要求</w:t>
            </w:r>
          </w:p>
          <w:p w14:paraId="1589D556">
            <w:pPr>
              <w:jc w:val="both"/>
              <w:rPr>
                <w:rFonts w:ascii="仿宋" w:hAnsi="仿宋" w:eastAsia="仿宋"/>
              </w:rPr>
            </w:pPr>
            <w:r>
              <w:rPr>
                <w:rFonts w:hint="eastAsia" w:ascii="仿宋" w:hAnsi="仿宋" w:eastAsia="仿宋"/>
              </w:rPr>
              <w:t>1、直播与资源管理融合：系统支持直播功能与实训资源管理紧密结合，直播教学时视频流推送到流媒体服务器，直播结束后，相关内容自动保存至实训资源平台并生成点播资源。</w:t>
            </w:r>
          </w:p>
          <w:p w14:paraId="42562A94">
            <w:pPr>
              <w:jc w:val="both"/>
              <w:rPr>
                <w:rFonts w:ascii="仿宋" w:hAnsi="仿宋" w:eastAsia="仿宋"/>
              </w:rPr>
            </w:pPr>
            <w:r>
              <w:rPr>
                <w:rFonts w:hint="eastAsia" w:ascii="仿宋" w:hAnsi="仿宋" w:eastAsia="仿宋"/>
              </w:rPr>
              <w:t>2、用户与节目分级管理：系统支持用户、节目的分级别管理，授权用户可实时对直播、点播节目进行添加、修改、删除、发布、授权操作；可生成二维码分享给学生。</w:t>
            </w:r>
          </w:p>
          <w:p w14:paraId="7200A1B9">
            <w:pPr>
              <w:jc w:val="both"/>
              <w:rPr>
                <w:rFonts w:ascii="仿宋" w:hAnsi="仿宋" w:eastAsia="仿宋"/>
              </w:rPr>
            </w:pPr>
            <w:r>
              <w:rPr>
                <w:rFonts w:hint="eastAsia" w:ascii="仿宋" w:hAnsi="仿宋" w:eastAsia="仿宋"/>
              </w:rPr>
              <w:t>（十二）导播追踪切换要求</w:t>
            </w:r>
          </w:p>
          <w:p w14:paraId="0787429F">
            <w:pPr>
              <w:jc w:val="both"/>
              <w:rPr>
                <w:rFonts w:ascii="仿宋" w:hAnsi="仿宋" w:eastAsia="仿宋"/>
              </w:rPr>
            </w:pPr>
            <w:r>
              <w:rPr>
                <w:rFonts w:hint="eastAsia" w:ascii="仿宋" w:hAnsi="仿宋" w:eastAsia="仿宋"/>
              </w:rPr>
              <w:t>1、切换通道数：≥4路。</w:t>
            </w:r>
          </w:p>
          <w:p w14:paraId="63644056">
            <w:pPr>
              <w:jc w:val="both"/>
              <w:rPr>
                <w:rFonts w:ascii="仿宋" w:hAnsi="仿宋" w:eastAsia="仿宋"/>
              </w:rPr>
            </w:pPr>
            <w:r>
              <w:rPr>
                <w:rFonts w:hint="eastAsia" w:ascii="仿宋" w:hAnsi="仿宋" w:eastAsia="仿宋"/>
              </w:rPr>
              <w:t>2、触发方式：工位感应触发或手动触发。</w:t>
            </w:r>
          </w:p>
          <w:p w14:paraId="451607B5">
            <w:pPr>
              <w:jc w:val="both"/>
              <w:rPr>
                <w:rFonts w:ascii="仿宋" w:hAnsi="仿宋" w:eastAsia="仿宋"/>
              </w:rPr>
            </w:pPr>
            <w:r>
              <w:rPr>
                <w:rFonts w:hint="eastAsia" w:ascii="仿宋" w:hAnsi="仿宋" w:eastAsia="仿宋"/>
              </w:rPr>
              <w:t>3、切换响应时间：≤100ms，无画面卡顿、黑屏过渡。</w:t>
            </w:r>
          </w:p>
          <w:p w14:paraId="0623EF2A">
            <w:pPr>
              <w:jc w:val="both"/>
              <w:rPr>
                <w:rFonts w:ascii="仿宋" w:hAnsi="仿宋" w:eastAsia="仿宋"/>
              </w:rPr>
            </w:pPr>
            <w:r>
              <w:rPr>
                <w:rFonts w:hint="eastAsia" w:ascii="仿宋" w:hAnsi="仿宋" w:eastAsia="仿宋"/>
              </w:rPr>
              <w:t>4、工位支持数量：≥4个（可扩展至9个），每个工位对应1路专属摄像机通道。</w:t>
            </w:r>
          </w:p>
          <w:p w14:paraId="1D4F99A8">
            <w:pPr>
              <w:jc w:val="both"/>
              <w:rPr>
                <w:rFonts w:ascii="仿宋" w:hAnsi="仿宋" w:eastAsia="仿宋"/>
              </w:rPr>
            </w:pPr>
            <w:r>
              <w:rPr>
                <w:rFonts w:hint="eastAsia" w:ascii="仿宋" w:hAnsi="仿宋" w:eastAsia="仿宋"/>
              </w:rPr>
              <w:t>5、画面预设功能：每个工位可预设3组特写角度，切换时自动调用预设角度。</w:t>
            </w:r>
          </w:p>
          <w:p w14:paraId="3D1FCF83">
            <w:pPr>
              <w:jc w:val="both"/>
              <w:rPr>
                <w:rFonts w:ascii="仿宋" w:hAnsi="仿宋" w:eastAsia="仿宋"/>
              </w:rPr>
            </w:pPr>
            <w:r>
              <w:rPr>
                <w:rFonts w:hint="eastAsia" w:ascii="仿宋" w:hAnsi="仿宋" w:eastAsia="仿宋"/>
              </w:rPr>
              <w:t>6、关联设置：支持通过系统软件可视化绑定工位与摄像机通道。</w:t>
            </w:r>
          </w:p>
          <w:p w14:paraId="37B85CB1">
            <w:pPr>
              <w:jc w:val="both"/>
              <w:rPr>
                <w:rFonts w:ascii="仿宋" w:hAnsi="仿宋" w:eastAsia="仿宋"/>
              </w:rPr>
            </w:pPr>
            <w:r>
              <w:rPr>
                <w:rFonts w:hint="eastAsia" w:ascii="仿宋" w:hAnsi="仿宋" w:eastAsia="仿宋"/>
              </w:rPr>
              <w:t>七、智慧实训教学交互平台客户端技术要求</w:t>
            </w:r>
          </w:p>
          <w:p w14:paraId="399EFFE8">
            <w:pPr>
              <w:jc w:val="both"/>
              <w:rPr>
                <w:rFonts w:ascii="仿宋" w:hAnsi="仿宋" w:eastAsia="仿宋"/>
              </w:rPr>
            </w:pPr>
            <w:r>
              <w:rPr>
                <w:rFonts w:hint="eastAsia" w:ascii="仿宋" w:hAnsi="仿宋" w:eastAsia="仿宋"/>
              </w:rPr>
              <w:t>1、同屏功能：支持摄像机视频画面实时同屏至交互大屏或投影机，无需额外添加硬件设备及外接线缆，同屏过程无延迟、无失真。</w:t>
            </w:r>
          </w:p>
          <w:p w14:paraId="5FFBE1F0">
            <w:pPr>
              <w:jc w:val="both"/>
              <w:rPr>
                <w:rFonts w:ascii="仿宋" w:hAnsi="仿宋" w:eastAsia="仿宋"/>
              </w:rPr>
            </w:pPr>
            <w:r>
              <w:rPr>
                <w:rFonts w:hint="eastAsia" w:ascii="仿宋" w:hAnsi="仿宋" w:eastAsia="仿宋"/>
              </w:rPr>
              <w:t>2、设备兼容性：支持网络摄像机、USB 摄像机、SDI 及 HDMI 摄像机等多种类型摄像机接入，无需专用驱动，即插即用。</w:t>
            </w:r>
          </w:p>
          <w:p w14:paraId="2DBFBBF1">
            <w:pPr>
              <w:jc w:val="both"/>
              <w:rPr>
                <w:rFonts w:ascii="仿宋" w:hAnsi="仿宋" w:eastAsia="仿宋"/>
              </w:rPr>
            </w:pPr>
            <w:r>
              <w:rPr>
                <w:rFonts w:hint="eastAsia" w:ascii="仿宋" w:hAnsi="仿宋" w:eastAsia="仿宋"/>
              </w:rPr>
              <w:t>3、展示效果：摄像机画面可在大屏或投影机上全屏展示，画面清晰度、流畅度、色彩还原度优于普通 PC 端应用，保障教学展示质量。</w:t>
            </w:r>
          </w:p>
          <w:p w14:paraId="56ABA6E0">
            <w:pPr>
              <w:jc w:val="both"/>
              <w:rPr>
                <w:rFonts w:ascii="仿宋" w:hAnsi="仿宋" w:eastAsia="仿宋"/>
              </w:rPr>
            </w:pPr>
            <w:r>
              <w:rPr>
                <w:rFonts w:hint="eastAsia" w:ascii="仿宋" w:hAnsi="仿宋" w:eastAsia="仿宋"/>
              </w:rPr>
              <w:t>4、操作便捷性：学生示教结束后，单击返回快捷键可将系统图标缩小至任务状态栏；再次示教时，单击图标即可快速恢复摄像机画面。</w:t>
            </w:r>
          </w:p>
          <w:p w14:paraId="3004EAD2">
            <w:pPr>
              <w:jc w:val="both"/>
              <w:rPr>
                <w:rFonts w:ascii="仿宋" w:hAnsi="仿宋" w:eastAsia="仿宋"/>
              </w:rPr>
            </w:pPr>
            <w:r>
              <w:rPr>
                <w:rFonts w:hint="eastAsia" w:ascii="仿宋" w:hAnsi="仿宋" w:eastAsia="仿宋"/>
              </w:rPr>
              <w:t>5、自动匹配功能：示教大屏或投影机开机后可自动识别移动示教推车，自动匹配信号源并进入摄像机视频画面，无需手动搜索、连接。</w:t>
            </w:r>
          </w:p>
          <w:p w14:paraId="46C682C9">
            <w:pPr>
              <w:jc w:val="both"/>
              <w:rPr>
                <w:rFonts w:ascii="仿宋" w:hAnsi="仿宋" w:eastAsia="仿宋"/>
              </w:rPr>
            </w:pPr>
            <w:r>
              <w:rPr>
                <w:rFonts w:hint="eastAsia" w:ascii="仿宋" w:hAnsi="仿宋" w:eastAsia="仿宋"/>
              </w:rPr>
              <w:t>6、录制功能：支持通道视频信号源录制，录制文件格式为标准 MP4 格式，兼容性强，便于在不同设备上回看及分享。</w:t>
            </w:r>
          </w:p>
          <w:p w14:paraId="0EBBA8CF">
            <w:pPr>
              <w:jc w:val="both"/>
              <w:rPr>
                <w:rFonts w:ascii="仿宋" w:hAnsi="仿宋" w:eastAsia="仿宋"/>
              </w:rPr>
            </w:pPr>
            <w:r>
              <w:rPr>
                <w:rFonts w:hint="eastAsia" w:ascii="仿宋" w:hAnsi="仿宋" w:eastAsia="仿宋"/>
              </w:rPr>
              <w:t>7、可自定义设置小组端学生名称；小组端端软件支持开机自启动；可查看连接状态。</w:t>
            </w:r>
          </w:p>
          <w:p w14:paraId="21D8D424">
            <w:pPr>
              <w:jc w:val="both"/>
              <w:rPr>
                <w:rFonts w:ascii="仿宋" w:hAnsi="仿宋" w:eastAsia="仿宋"/>
              </w:rPr>
            </w:pPr>
            <w:r>
              <w:rPr>
                <w:rFonts w:hint="eastAsia" w:ascii="仿宋" w:hAnsi="仿宋" w:eastAsia="仿宋"/>
              </w:rPr>
              <w:t>八、移动助教端功能要求：</w:t>
            </w:r>
          </w:p>
          <w:p w14:paraId="7CB404E8">
            <w:pPr>
              <w:jc w:val="both"/>
              <w:rPr>
                <w:rFonts w:ascii="仿宋" w:hAnsi="仿宋" w:eastAsia="仿宋"/>
              </w:rPr>
            </w:pPr>
            <w:r>
              <w:rPr>
                <w:rFonts w:hint="eastAsia" w:ascii="仿宋" w:hAnsi="仿宋" w:eastAsia="仿宋"/>
              </w:rPr>
              <w:t>1、多设备接管控制：支持平板、手机接管实训主机，可通过移动设备便捷控制教学场景切换、画面批注、直播开启、视频录制等核心教学功能，操作便捷高效。</w:t>
            </w:r>
          </w:p>
          <w:p w14:paraId="13E39AF3">
            <w:pPr>
              <w:jc w:val="both"/>
              <w:rPr>
                <w:rFonts w:ascii="仿宋" w:hAnsi="仿宋" w:eastAsia="仿宋"/>
              </w:rPr>
            </w:pPr>
            <w:r>
              <w:rPr>
                <w:rFonts w:hint="eastAsia" w:ascii="仿宋" w:hAnsi="仿宋" w:eastAsia="仿宋"/>
              </w:rPr>
              <w:t>2、定制化单向操控模块：配备定制化单向控制模块，实现平板电脑到实训主机触控大屏的无缝操控；在5GHzWi-Fi环境下，触摸滑动至大屏响应全链路操控延迟≤25ms，保障操控流畅性。</w:t>
            </w:r>
          </w:p>
          <w:p w14:paraId="08F4A29D">
            <w:pPr>
              <w:jc w:val="both"/>
              <w:rPr>
                <w:rFonts w:ascii="仿宋" w:hAnsi="仿宋" w:eastAsia="仿宋"/>
              </w:rPr>
            </w:pPr>
            <w:r>
              <w:rPr>
                <w:rFonts w:hint="eastAsia" w:ascii="仿宋" w:hAnsi="仿宋" w:eastAsia="仿宋"/>
              </w:rPr>
              <w:t>3、动态坐标校准引擎：搭载动态坐标校准引擎，实现平板电脑（分辨率1920×1200）触控点与实训主机触控大屏（1920×1080）的像素级精准映射，采用对角线校准算法，误差＜0.3mm；大屏端强制锁定Windows原生触控输入通道，仅响应平板端操作指令。支持压力感应穿透，可将笔压数据转换为大屏光标的线宽变化；内置多功能手势库，平板触摸操作精准映射至实训主机触控一体机屏幕，鼠标指针移动误差＜0.5mm，确保精准定位操作的准确性。</w:t>
            </w:r>
          </w:p>
          <w:p w14:paraId="18AC2C83">
            <w:pPr>
              <w:adjustRightInd/>
              <w:snapToGrid/>
              <w:spacing w:after="0"/>
              <w:jc w:val="both"/>
              <w:rPr>
                <w:rFonts w:ascii="仿宋" w:hAnsi="仿宋" w:eastAsia="仿宋" w:cs="宋体"/>
                <w:color w:val="000000"/>
              </w:rPr>
            </w:pPr>
            <w:r>
              <w:rPr>
                <w:rFonts w:hint="eastAsia" w:ascii="仿宋" w:hAnsi="仿宋" w:eastAsia="仿宋"/>
              </w:rPr>
              <w:t>4、智能显示融合技术：支持智能显示融合技术，平板同步显示大屏实时画面的H.265编码二次压缩流，码率可动态调节8-15Mbps；Windows显示设置自动接管，当大屏切换至示教系统时，平板端自动匹配最佳分辨率，实现16:9至16:10智能裁切适配</w:t>
            </w:r>
          </w:p>
        </w:tc>
        <w:tc>
          <w:tcPr>
            <w:tcW w:w="586" w:type="dxa"/>
            <w:tcBorders>
              <w:top w:val="single" w:color="auto" w:sz="4" w:space="0"/>
              <w:left w:val="single" w:color="auto" w:sz="4" w:space="0"/>
              <w:bottom w:val="single" w:color="auto" w:sz="4" w:space="0"/>
              <w:right w:val="single" w:color="auto" w:sz="4" w:space="0"/>
            </w:tcBorders>
            <w:noWrap/>
            <w:vAlign w:val="center"/>
          </w:tcPr>
          <w:p w14:paraId="44BB2D6F">
            <w:pPr>
              <w:adjustRightInd/>
              <w:snapToGrid/>
              <w:spacing w:after="0"/>
              <w:jc w:val="center"/>
              <w:rPr>
                <w:rFonts w:ascii="仿宋" w:hAnsi="仿宋" w:eastAsia="仿宋" w:cs="宋体"/>
                <w:color w:val="000000"/>
              </w:rPr>
            </w:pPr>
            <w:r>
              <w:rPr>
                <w:rFonts w:ascii="仿宋" w:hAnsi="仿宋" w:eastAsia="仿宋" w:cs="宋体"/>
                <w:color w:val="000000"/>
              </w:rPr>
              <w:t>1</w:t>
            </w:r>
          </w:p>
        </w:tc>
        <w:tc>
          <w:tcPr>
            <w:tcW w:w="567" w:type="dxa"/>
            <w:tcBorders>
              <w:top w:val="single" w:color="auto" w:sz="4" w:space="0"/>
              <w:left w:val="single" w:color="auto" w:sz="4" w:space="0"/>
              <w:bottom w:val="single" w:color="auto" w:sz="4" w:space="0"/>
              <w:right w:val="single" w:color="auto" w:sz="4" w:space="0"/>
            </w:tcBorders>
            <w:noWrap/>
            <w:vAlign w:val="center"/>
          </w:tcPr>
          <w:p w14:paraId="6D3EE385">
            <w:pPr>
              <w:adjustRightInd/>
              <w:snapToGrid/>
              <w:spacing w:after="0"/>
              <w:jc w:val="center"/>
              <w:rPr>
                <w:rFonts w:ascii="仿宋" w:hAnsi="仿宋" w:eastAsia="仿宋" w:cs="宋体"/>
                <w:color w:val="000000"/>
              </w:rPr>
            </w:pPr>
            <w:r>
              <w:rPr>
                <w:rFonts w:ascii="仿宋" w:hAnsi="仿宋" w:eastAsia="仿宋" w:cs="宋体"/>
                <w:color w:val="000000"/>
              </w:rPr>
              <w:t>套</w:t>
            </w:r>
          </w:p>
        </w:tc>
        <w:tc>
          <w:tcPr>
            <w:tcW w:w="560" w:type="dxa"/>
            <w:tcBorders>
              <w:top w:val="single" w:color="auto" w:sz="4" w:space="0"/>
              <w:left w:val="single" w:color="auto" w:sz="4" w:space="0"/>
              <w:bottom w:val="single" w:color="auto" w:sz="4" w:space="0"/>
              <w:right w:val="single" w:color="auto" w:sz="4" w:space="0"/>
            </w:tcBorders>
          </w:tcPr>
          <w:p w14:paraId="3062F69D">
            <w:pPr>
              <w:adjustRightInd/>
              <w:snapToGrid/>
              <w:spacing w:after="0"/>
              <w:jc w:val="center"/>
              <w:rPr>
                <w:rFonts w:ascii="仿宋" w:hAnsi="仿宋" w:eastAsia="仿宋" w:cs="宋体"/>
                <w:color w:val="000000"/>
              </w:rPr>
            </w:pPr>
          </w:p>
        </w:tc>
        <w:tc>
          <w:tcPr>
            <w:tcW w:w="567" w:type="dxa"/>
            <w:tcBorders>
              <w:top w:val="single" w:color="auto" w:sz="4" w:space="0"/>
              <w:left w:val="single" w:color="auto" w:sz="4" w:space="0"/>
              <w:bottom w:val="single" w:color="auto" w:sz="4" w:space="0"/>
              <w:right w:val="single" w:color="auto" w:sz="4" w:space="0"/>
            </w:tcBorders>
          </w:tcPr>
          <w:p w14:paraId="57EB1643">
            <w:pPr>
              <w:adjustRightInd/>
              <w:snapToGrid/>
              <w:spacing w:after="0"/>
              <w:jc w:val="center"/>
              <w:rPr>
                <w:rFonts w:ascii="仿宋" w:hAnsi="仿宋" w:eastAsia="仿宋" w:cs="宋体"/>
                <w:color w:val="000000"/>
              </w:rPr>
            </w:pPr>
          </w:p>
        </w:tc>
        <w:tc>
          <w:tcPr>
            <w:tcW w:w="567" w:type="dxa"/>
            <w:tcBorders>
              <w:top w:val="single" w:color="auto" w:sz="4" w:space="0"/>
              <w:left w:val="single" w:color="auto" w:sz="4" w:space="0"/>
              <w:bottom w:val="single" w:color="auto" w:sz="4" w:space="0"/>
              <w:right w:val="single" w:color="auto" w:sz="4" w:space="0"/>
            </w:tcBorders>
          </w:tcPr>
          <w:p w14:paraId="173FA72D">
            <w:pPr>
              <w:adjustRightInd/>
              <w:snapToGrid/>
              <w:spacing w:after="0"/>
              <w:jc w:val="center"/>
              <w:rPr>
                <w:rFonts w:ascii="仿宋" w:hAnsi="仿宋" w:eastAsia="仿宋" w:cs="宋体"/>
                <w:color w:val="000000"/>
              </w:rPr>
            </w:pPr>
          </w:p>
        </w:tc>
      </w:tr>
      <w:tr w14:paraId="77BAC0FA">
        <w:tblPrEx>
          <w:tblCellMar>
            <w:top w:w="0" w:type="dxa"/>
            <w:left w:w="108" w:type="dxa"/>
            <w:bottom w:w="0" w:type="dxa"/>
            <w:right w:w="108" w:type="dxa"/>
          </w:tblCellMar>
        </w:tblPrEx>
        <w:trPr>
          <w:trHeight w:val="990" w:hRule="atLeast"/>
          <w:jc w:val="center"/>
        </w:trPr>
        <w:tc>
          <w:tcPr>
            <w:tcW w:w="437" w:type="dxa"/>
            <w:tcBorders>
              <w:top w:val="single" w:color="auto" w:sz="4" w:space="0"/>
              <w:left w:val="single" w:color="auto" w:sz="4" w:space="0"/>
              <w:bottom w:val="single" w:color="auto" w:sz="4" w:space="0"/>
              <w:right w:val="single" w:color="auto" w:sz="4" w:space="0"/>
            </w:tcBorders>
            <w:vAlign w:val="center"/>
          </w:tcPr>
          <w:p w14:paraId="54EDE7E4">
            <w:pPr>
              <w:adjustRightInd/>
              <w:snapToGrid/>
              <w:spacing w:after="0"/>
              <w:jc w:val="center"/>
              <w:rPr>
                <w:rFonts w:ascii="仿宋" w:hAnsi="仿宋" w:eastAsia="仿宋" w:cs="宋体"/>
                <w:color w:val="000000"/>
              </w:rPr>
            </w:pPr>
            <w:r>
              <w:rPr>
                <w:rFonts w:hint="eastAsia" w:ascii="仿宋" w:hAnsi="仿宋" w:eastAsia="仿宋" w:cs="宋体"/>
                <w:color w:val="000000"/>
              </w:rPr>
              <w:t>13</w:t>
            </w:r>
          </w:p>
        </w:tc>
        <w:tc>
          <w:tcPr>
            <w:tcW w:w="698" w:type="dxa"/>
            <w:tcBorders>
              <w:top w:val="single" w:color="auto" w:sz="4" w:space="0"/>
              <w:left w:val="single" w:color="auto" w:sz="4" w:space="0"/>
              <w:bottom w:val="single" w:color="auto" w:sz="4" w:space="0"/>
              <w:right w:val="single" w:color="auto" w:sz="4" w:space="0"/>
            </w:tcBorders>
            <w:vAlign w:val="center"/>
          </w:tcPr>
          <w:p w14:paraId="5D067DF8">
            <w:pPr>
              <w:adjustRightInd/>
              <w:snapToGrid/>
              <w:spacing w:after="0"/>
              <w:jc w:val="center"/>
              <w:rPr>
                <w:rFonts w:ascii="仿宋" w:hAnsi="仿宋" w:eastAsia="仿宋" w:cs="宋体"/>
                <w:color w:val="000000"/>
              </w:rPr>
            </w:pPr>
            <w:r>
              <w:rPr>
                <w:rFonts w:ascii="仿宋" w:hAnsi="仿宋" w:eastAsia="仿宋" w:cs="宋体"/>
                <w:color w:val="000000"/>
              </w:rPr>
              <w:t>物资架</w:t>
            </w:r>
          </w:p>
        </w:tc>
        <w:tc>
          <w:tcPr>
            <w:tcW w:w="5922" w:type="dxa"/>
            <w:tcBorders>
              <w:top w:val="single" w:color="auto" w:sz="4" w:space="0"/>
              <w:left w:val="nil"/>
              <w:bottom w:val="single" w:color="auto" w:sz="4" w:space="0"/>
              <w:right w:val="single" w:color="auto" w:sz="4" w:space="0"/>
            </w:tcBorders>
            <w:vAlign w:val="center"/>
          </w:tcPr>
          <w:p w14:paraId="142F40A3">
            <w:pPr>
              <w:adjustRightInd/>
              <w:snapToGrid/>
              <w:spacing w:after="0"/>
              <w:jc w:val="both"/>
              <w:rPr>
                <w:rFonts w:ascii="仿宋" w:hAnsi="仿宋" w:eastAsia="仿宋" w:cs="宋体"/>
                <w:color w:val="000000"/>
              </w:rPr>
            </w:pPr>
            <w:r>
              <w:rPr>
                <w:rFonts w:ascii="仿宋" w:hAnsi="仿宋" w:eastAsia="仿宋" w:cs="宋体"/>
                <w:color w:val="000000"/>
              </w:rPr>
              <w:t>1、架体材质：≥2.5cm加厚方形钢管；2、承重板:≥1.6cm；3、层高：层高可调节；4、带防滑脚垫；5、架体尺寸：高≥145cm*宽≥120cm*深≥40cm；</w:t>
            </w:r>
          </w:p>
        </w:tc>
        <w:tc>
          <w:tcPr>
            <w:tcW w:w="586" w:type="dxa"/>
            <w:tcBorders>
              <w:top w:val="single" w:color="auto" w:sz="4" w:space="0"/>
              <w:left w:val="nil"/>
              <w:bottom w:val="single" w:color="auto" w:sz="4" w:space="0"/>
              <w:right w:val="single" w:color="auto" w:sz="4" w:space="0"/>
            </w:tcBorders>
            <w:noWrap/>
            <w:vAlign w:val="center"/>
          </w:tcPr>
          <w:p w14:paraId="7A4CE429">
            <w:pPr>
              <w:adjustRightInd/>
              <w:snapToGrid/>
              <w:spacing w:after="0"/>
              <w:jc w:val="center"/>
              <w:rPr>
                <w:rFonts w:ascii="仿宋" w:hAnsi="仿宋" w:eastAsia="仿宋" w:cs="宋体"/>
                <w:color w:val="000000"/>
              </w:rPr>
            </w:pPr>
            <w:r>
              <w:rPr>
                <w:rFonts w:ascii="仿宋" w:hAnsi="仿宋" w:eastAsia="仿宋" w:cs="宋体"/>
                <w:color w:val="000000"/>
              </w:rPr>
              <w:t>3</w:t>
            </w:r>
          </w:p>
        </w:tc>
        <w:tc>
          <w:tcPr>
            <w:tcW w:w="567" w:type="dxa"/>
            <w:tcBorders>
              <w:top w:val="single" w:color="auto" w:sz="4" w:space="0"/>
              <w:left w:val="nil"/>
              <w:bottom w:val="single" w:color="auto" w:sz="4" w:space="0"/>
              <w:right w:val="single" w:color="auto" w:sz="4" w:space="0"/>
            </w:tcBorders>
            <w:noWrap/>
            <w:vAlign w:val="center"/>
          </w:tcPr>
          <w:p w14:paraId="3E6EFD9F">
            <w:pPr>
              <w:adjustRightInd/>
              <w:snapToGrid/>
              <w:spacing w:after="0"/>
              <w:jc w:val="center"/>
              <w:rPr>
                <w:rFonts w:ascii="仿宋" w:hAnsi="仿宋" w:eastAsia="仿宋" w:cs="宋体"/>
                <w:color w:val="000000"/>
              </w:rPr>
            </w:pPr>
            <w:r>
              <w:rPr>
                <w:rFonts w:ascii="仿宋" w:hAnsi="仿宋" w:eastAsia="仿宋" w:cs="宋体"/>
                <w:color w:val="000000"/>
              </w:rPr>
              <w:t>个</w:t>
            </w:r>
          </w:p>
        </w:tc>
        <w:tc>
          <w:tcPr>
            <w:tcW w:w="560" w:type="dxa"/>
            <w:tcBorders>
              <w:top w:val="single" w:color="auto" w:sz="4" w:space="0"/>
              <w:left w:val="nil"/>
              <w:bottom w:val="single" w:color="auto" w:sz="4" w:space="0"/>
              <w:right w:val="single" w:color="auto" w:sz="4" w:space="0"/>
            </w:tcBorders>
          </w:tcPr>
          <w:p w14:paraId="6BE3998E">
            <w:pPr>
              <w:adjustRightInd/>
              <w:snapToGrid/>
              <w:spacing w:after="0"/>
              <w:jc w:val="center"/>
              <w:rPr>
                <w:rFonts w:ascii="仿宋" w:hAnsi="仿宋" w:eastAsia="仿宋" w:cs="宋体"/>
                <w:color w:val="000000"/>
              </w:rPr>
            </w:pPr>
          </w:p>
        </w:tc>
        <w:tc>
          <w:tcPr>
            <w:tcW w:w="567" w:type="dxa"/>
            <w:tcBorders>
              <w:top w:val="single" w:color="auto" w:sz="4" w:space="0"/>
              <w:left w:val="nil"/>
              <w:bottom w:val="single" w:color="auto" w:sz="4" w:space="0"/>
              <w:right w:val="single" w:color="auto" w:sz="4" w:space="0"/>
            </w:tcBorders>
          </w:tcPr>
          <w:p w14:paraId="4699B1F0">
            <w:pPr>
              <w:adjustRightInd/>
              <w:snapToGrid/>
              <w:spacing w:after="0"/>
              <w:jc w:val="center"/>
              <w:rPr>
                <w:rFonts w:ascii="仿宋" w:hAnsi="仿宋" w:eastAsia="仿宋" w:cs="宋体"/>
                <w:color w:val="000000"/>
              </w:rPr>
            </w:pPr>
          </w:p>
        </w:tc>
        <w:tc>
          <w:tcPr>
            <w:tcW w:w="567" w:type="dxa"/>
            <w:tcBorders>
              <w:top w:val="single" w:color="auto" w:sz="4" w:space="0"/>
              <w:left w:val="nil"/>
              <w:bottom w:val="single" w:color="auto" w:sz="4" w:space="0"/>
              <w:right w:val="single" w:color="auto" w:sz="4" w:space="0"/>
            </w:tcBorders>
          </w:tcPr>
          <w:p w14:paraId="20F9C864">
            <w:pPr>
              <w:adjustRightInd/>
              <w:snapToGrid/>
              <w:spacing w:after="0"/>
              <w:jc w:val="center"/>
              <w:rPr>
                <w:rFonts w:ascii="仿宋" w:hAnsi="仿宋" w:eastAsia="仿宋" w:cs="宋体"/>
                <w:color w:val="000000"/>
              </w:rPr>
            </w:pPr>
          </w:p>
        </w:tc>
      </w:tr>
      <w:tr w14:paraId="2C487412">
        <w:tblPrEx>
          <w:tblCellMar>
            <w:top w:w="0" w:type="dxa"/>
            <w:left w:w="108" w:type="dxa"/>
            <w:bottom w:w="0" w:type="dxa"/>
            <w:right w:w="108" w:type="dxa"/>
          </w:tblCellMar>
        </w:tblPrEx>
        <w:trPr>
          <w:trHeight w:val="890" w:hRule="atLeast"/>
          <w:jc w:val="center"/>
        </w:trPr>
        <w:tc>
          <w:tcPr>
            <w:tcW w:w="437" w:type="dxa"/>
            <w:tcBorders>
              <w:top w:val="single" w:color="auto" w:sz="4" w:space="0"/>
              <w:left w:val="single" w:color="auto" w:sz="4" w:space="0"/>
              <w:bottom w:val="single" w:color="auto" w:sz="4" w:space="0"/>
              <w:right w:val="single" w:color="auto" w:sz="4" w:space="0"/>
            </w:tcBorders>
            <w:vAlign w:val="center"/>
          </w:tcPr>
          <w:p w14:paraId="3703ED6B">
            <w:pPr>
              <w:adjustRightInd/>
              <w:snapToGrid/>
              <w:spacing w:after="0"/>
              <w:jc w:val="center"/>
              <w:rPr>
                <w:rFonts w:ascii="仿宋" w:hAnsi="仿宋" w:eastAsia="仿宋" w:cs="宋体"/>
              </w:rPr>
            </w:pPr>
            <w:r>
              <w:rPr>
                <w:rFonts w:hint="eastAsia" w:ascii="仿宋" w:hAnsi="仿宋" w:eastAsia="仿宋" w:cs="宋体"/>
              </w:rPr>
              <w:t>14</w:t>
            </w:r>
          </w:p>
        </w:tc>
        <w:tc>
          <w:tcPr>
            <w:tcW w:w="698" w:type="dxa"/>
            <w:tcBorders>
              <w:top w:val="single" w:color="auto" w:sz="4" w:space="0"/>
              <w:left w:val="single" w:color="auto" w:sz="4" w:space="0"/>
              <w:bottom w:val="single" w:color="auto" w:sz="4" w:space="0"/>
              <w:right w:val="single" w:color="auto" w:sz="4" w:space="0"/>
            </w:tcBorders>
            <w:vAlign w:val="center"/>
          </w:tcPr>
          <w:p w14:paraId="6D56DA37">
            <w:pPr>
              <w:adjustRightInd/>
              <w:snapToGrid/>
              <w:spacing w:after="0"/>
              <w:jc w:val="center"/>
              <w:rPr>
                <w:rFonts w:ascii="仿宋" w:hAnsi="仿宋" w:eastAsia="仿宋" w:cs="宋体"/>
              </w:rPr>
            </w:pPr>
            <w:r>
              <w:rPr>
                <w:rFonts w:hint="eastAsia" w:ascii="仿宋" w:hAnsi="仿宋" w:eastAsia="仿宋" w:cs="宋体"/>
              </w:rPr>
              <w:t>无人机展示</w:t>
            </w:r>
            <w:r>
              <w:rPr>
                <w:rFonts w:ascii="仿宋" w:hAnsi="仿宋" w:eastAsia="仿宋" w:cs="宋体"/>
              </w:rPr>
              <w:t>台</w:t>
            </w:r>
          </w:p>
        </w:tc>
        <w:tc>
          <w:tcPr>
            <w:tcW w:w="5922" w:type="dxa"/>
            <w:tcBorders>
              <w:top w:val="single" w:color="auto" w:sz="4" w:space="0"/>
              <w:left w:val="single" w:color="auto" w:sz="4" w:space="0"/>
              <w:bottom w:val="single" w:color="auto" w:sz="4" w:space="0"/>
              <w:right w:val="single" w:color="auto" w:sz="4" w:space="0"/>
            </w:tcBorders>
            <w:vAlign w:val="center"/>
          </w:tcPr>
          <w:p w14:paraId="75BB86AB">
            <w:pPr>
              <w:adjustRightInd/>
              <w:snapToGrid/>
              <w:spacing w:after="0"/>
              <w:jc w:val="both"/>
              <w:rPr>
                <w:rFonts w:ascii="仿宋" w:hAnsi="仿宋" w:eastAsia="仿宋" w:cs="宋体"/>
                <w:color w:val="000000"/>
              </w:rPr>
            </w:pPr>
            <w:r>
              <w:rPr>
                <w:rFonts w:ascii="仿宋" w:hAnsi="仿宋" w:eastAsia="仿宋" w:cs="宋体"/>
                <w:color w:val="000000"/>
              </w:rPr>
              <w:t>1.名称：飞行器展示台；材料：木板；产品颜色：白色；直径：≥60cm,高度：≥70cm；承受重量：≥15Kg</w:t>
            </w:r>
          </w:p>
        </w:tc>
        <w:tc>
          <w:tcPr>
            <w:tcW w:w="586" w:type="dxa"/>
            <w:tcBorders>
              <w:top w:val="single" w:color="auto" w:sz="4" w:space="0"/>
              <w:left w:val="single" w:color="auto" w:sz="4" w:space="0"/>
              <w:bottom w:val="single" w:color="auto" w:sz="4" w:space="0"/>
              <w:right w:val="single" w:color="auto" w:sz="4" w:space="0"/>
            </w:tcBorders>
            <w:noWrap/>
            <w:vAlign w:val="center"/>
          </w:tcPr>
          <w:p w14:paraId="53F92C63">
            <w:pPr>
              <w:adjustRightInd/>
              <w:snapToGrid/>
              <w:spacing w:after="0"/>
              <w:jc w:val="center"/>
              <w:rPr>
                <w:rFonts w:ascii="仿宋" w:hAnsi="仿宋" w:eastAsia="仿宋" w:cs="宋体"/>
                <w:color w:val="000000"/>
              </w:rPr>
            </w:pPr>
            <w:r>
              <w:rPr>
                <w:rFonts w:ascii="仿宋" w:hAnsi="仿宋" w:eastAsia="仿宋" w:cs="宋体"/>
                <w:color w:val="000000"/>
              </w:rPr>
              <w:t>6</w:t>
            </w:r>
          </w:p>
        </w:tc>
        <w:tc>
          <w:tcPr>
            <w:tcW w:w="567" w:type="dxa"/>
            <w:tcBorders>
              <w:top w:val="single" w:color="auto" w:sz="4" w:space="0"/>
              <w:left w:val="single" w:color="auto" w:sz="4" w:space="0"/>
              <w:bottom w:val="single" w:color="auto" w:sz="4" w:space="0"/>
              <w:right w:val="single" w:color="auto" w:sz="4" w:space="0"/>
            </w:tcBorders>
            <w:noWrap/>
            <w:vAlign w:val="center"/>
          </w:tcPr>
          <w:p w14:paraId="70C69F36">
            <w:pPr>
              <w:adjustRightInd/>
              <w:snapToGrid/>
              <w:spacing w:after="0"/>
              <w:jc w:val="center"/>
              <w:rPr>
                <w:rFonts w:ascii="仿宋" w:hAnsi="仿宋" w:eastAsia="仿宋" w:cs="宋体"/>
                <w:color w:val="000000"/>
              </w:rPr>
            </w:pPr>
            <w:r>
              <w:rPr>
                <w:rFonts w:ascii="仿宋" w:hAnsi="仿宋" w:eastAsia="仿宋" w:cs="宋体"/>
                <w:color w:val="000000"/>
              </w:rPr>
              <w:t>个</w:t>
            </w:r>
          </w:p>
        </w:tc>
        <w:tc>
          <w:tcPr>
            <w:tcW w:w="560" w:type="dxa"/>
            <w:tcBorders>
              <w:top w:val="single" w:color="auto" w:sz="4" w:space="0"/>
              <w:left w:val="single" w:color="auto" w:sz="4" w:space="0"/>
              <w:bottom w:val="single" w:color="auto" w:sz="4" w:space="0"/>
              <w:right w:val="single" w:color="auto" w:sz="4" w:space="0"/>
            </w:tcBorders>
          </w:tcPr>
          <w:p w14:paraId="52224EDE">
            <w:pPr>
              <w:adjustRightInd/>
              <w:snapToGrid/>
              <w:spacing w:after="0"/>
              <w:jc w:val="center"/>
              <w:rPr>
                <w:rFonts w:ascii="仿宋" w:hAnsi="仿宋" w:eastAsia="仿宋" w:cs="宋体"/>
                <w:color w:val="000000"/>
              </w:rPr>
            </w:pPr>
          </w:p>
        </w:tc>
        <w:tc>
          <w:tcPr>
            <w:tcW w:w="567" w:type="dxa"/>
            <w:tcBorders>
              <w:top w:val="single" w:color="auto" w:sz="4" w:space="0"/>
              <w:left w:val="single" w:color="auto" w:sz="4" w:space="0"/>
              <w:bottom w:val="single" w:color="auto" w:sz="4" w:space="0"/>
              <w:right w:val="single" w:color="auto" w:sz="4" w:space="0"/>
            </w:tcBorders>
          </w:tcPr>
          <w:p w14:paraId="5A1338A3">
            <w:pPr>
              <w:adjustRightInd/>
              <w:snapToGrid/>
              <w:spacing w:after="0"/>
              <w:jc w:val="center"/>
              <w:rPr>
                <w:rFonts w:ascii="仿宋" w:hAnsi="仿宋" w:eastAsia="仿宋" w:cs="宋体"/>
                <w:color w:val="000000"/>
              </w:rPr>
            </w:pPr>
          </w:p>
        </w:tc>
        <w:tc>
          <w:tcPr>
            <w:tcW w:w="567" w:type="dxa"/>
            <w:tcBorders>
              <w:top w:val="single" w:color="auto" w:sz="4" w:space="0"/>
              <w:left w:val="single" w:color="auto" w:sz="4" w:space="0"/>
              <w:bottom w:val="single" w:color="auto" w:sz="4" w:space="0"/>
              <w:right w:val="single" w:color="auto" w:sz="4" w:space="0"/>
            </w:tcBorders>
          </w:tcPr>
          <w:p w14:paraId="6ABC331C">
            <w:pPr>
              <w:adjustRightInd/>
              <w:snapToGrid/>
              <w:spacing w:after="0"/>
              <w:jc w:val="center"/>
              <w:rPr>
                <w:rFonts w:ascii="仿宋" w:hAnsi="仿宋" w:eastAsia="仿宋" w:cs="宋体"/>
                <w:color w:val="000000"/>
              </w:rPr>
            </w:pPr>
          </w:p>
        </w:tc>
      </w:tr>
      <w:tr w14:paraId="2B3A8254">
        <w:tblPrEx>
          <w:tblCellMar>
            <w:top w:w="0" w:type="dxa"/>
            <w:left w:w="108" w:type="dxa"/>
            <w:bottom w:w="0" w:type="dxa"/>
            <w:right w:w="108" w:type="dxa"/>
          </w:tblCellMar>
        </w:tblPrEx>
        <w:trPr>
          <w:trHeight w:val="2870" w:hRule="atLeast"/>
          <w:jc w:val="center"/>
        </w:trPr>
        <w:tc>
          <w:tcPr>
            <w:tcW w:w="437" w:type="dxa"/>
            <w:tcBorders>
              <w:top w:val="single" w:color="auto" w:sz="4" w:space="0"/>
              <w:left w:val="single" w:color="auto" w:sz="4" w:space="0"/>
              <w:bottom w:val="single" w:color="auto" w:sz="4" w:space="0"/>
              <w:right w:val="single" w:color="auto" w:sz="4" w:space="0"/>
            </w:tcBorders>
            <w:vAlign w:val="center"/>
          </w:tcPr>
          <w:p w14:paraId="16CDD93C">
            <w:pPr>
              <w:adjustRightInd/>
              <w:snapToGrid/>
              <w:spacing w:after="0"/>
              <w:jc w:val="center"/>
              <w:rPr>
                <w:rFonts w:ascii="仿宋" w:hAnsi="仿宋" w:eastAsia="仿宋" w:cs="宋体"/>
                <w:color w:val="000000"/>
              </w:rPr>
            </w:pPr>
            <w:r>
              <w:rPr>
                <w:rFonts w:hint="eastAsia" w:ascii="仿宋" w:hAnsi="仿宋" w:eastAsia="仿宋" w:cs="宋体"/>
                <w:color w:val="000000"/>
              </w:rPr>
              <w:t>15</w:t>
            </w:r>
          </w:p>
        </w:tc>
        <w:tc>
          <w:tcPr>
            <w:tcW w:w="698" w:type="dxa"/>
            <w:tcBorders>
              <w:top w:val="single" w:color="auto" w:sz="4" w:space="0"/>
              <w:left w:val="single" w:color="auto" w:sz="4" w:space="0"/>
              <w:bottom w:val="single" w:color="auto" w:sz="4" w:space="0"/>
              <w:right w:val="single" w:color="auto" w:sz="4" w:space="0"/>
            </w:tcBorders>
            <w:vAlign w:val="center"/>
          </w:tcPr>
          <w:p w14:paraId="5A9A8F63">
            <w:pPr>
              <w:adjustRightInd/>
              <w:snapToGrid/>
              <w:spacing w:after="0"/>
              <w:jc w:val="center"/>
              <w:rPr>
                <w:rFonts w:ascii="仿宋" w:hAnsi="仿宋" w:eastAsia="仿宋" w:cs="宋体"/>
                <w:color w:val="000000"/>
              </w:rPr>
            </w:pPr>
            <w:r>
              <w:rPr>
                <w:rFonts w:ascii="仿宋" w:hAnsi="仿宋" w:eastAsia="仿宋" w:cs="宋体"/>
                <w:color w:val="000000"/>
              </w:rPr>
              <w:t>无人机飞行检测平台</w:t>
            </w:r>
          </w:p>
        </w:tc>
        <w:tc>
          <w:tcPr>
            <w:tcW w:w="5922" w:type="dxa"/>
            <w:tcBorders>
              <w:top w:val="single" w:color="auto" w:sz="4" w:space="0"/>
              <w:left w:val="nil"/>
              <w:bottom w:val="single" w:color="auto" w:sz="4" w:space="0"/>
              <w:right w:val="single" w:color="auto" w:sz="4" w:space="0"/>
            </w:tcBorders>
            <w:vAlign w:val="center"/>
          </w:tcPr>
          <w:p w14:paraId="59DD7A34">
            <w:pPr>
              <w:adjustRightInd/>
              <w:snapToGrid/>
              <w:spacing w:after="0"/>
              <w:jc w:val="both"/>
              <w:rPr>
                <w:rFonts w:ascii="仿宋" w:hAnsi="仿宋" w:eastAsia="仿宋" w:cs="宋体"/>
                <w:color w:val="000000"/>
              </w:rPr>
            </w:pPr>
            <w:r>
              <w:rPr>
                <w:rFonts w:ascii="仿宋" w:hAnsi="仿宋" w:eastAsia="仿宋" w:cs="宋体"/>
                <w:color w:val="000000"/>
              </w:rPr>
              <w:t>1．无人机测试平台需具备高安全防护，整体架构材料为钣金亚光烤漆一体设计，支持至少三种机型的无人机测试，持续续航时间≥8H，满足无人机PID调试功能；2．底部构架材料需具备抗变形、抗老化的能力，无人机下落时有机械缓冲；3．外形尺寸：≥800*800*1200mm；4．快拆设计，可以实现多自由平台和无人机的快速拆装，5.全维度飞行测试，万向云台负重范围：≥5kg；6.无人机在测试平台内可完成起飞、降落、横滚、俯仰、偏航各个姿态的自由运动；7.支持输入、输出电压保护、过流保护、短路保护；8.支持无人机数量：≥1架；9.整体重量：≤30kg；10.最大倾斜角≥45°；</w:t>
            </w:r>
          </w:p>
        </w:tc>
        <w:tc>
          <w:tcPr>
            <w:tcW w:w="586" w:type="dxa"/>
            <w:tcBorders>
              <w:top w:val="single" w:color="auto" w:sz="4" w:space="0"/>
              <w:left w:val="nil"/>
              <w:bottom w:val="single" w:color="auto" w:sz="4" w:space="0"/>
              <w:right w:val="single" w:color="auto" w:sz="4" w:space="0"/>
            </w:tcBorders>
            <w:shd w:val="clear" w:color="000000" w:fill="FFFFFF"/>
            <w:noWrap/>
            <w:vAlign w:val="center"/>
          </w:tcPr>
          <w:p w14:paraId="5044E3EC">
            <w:pPr>
              <w:adjustRightInd/>
              <w:snapToGrid/>
              <w:spacing w:after="0"/>
              <w:jc w:val="center"/>
              <w:rPr>
                <w:rFonts w:ascii="仿宋" w:hAnsi="仿宋" w:eastAsia="仿宋" w:cs="宋体"/>
                <w:color w:val="000000"/>
              </w:rPr>
            </w:pPr>
            <w:r>
              <w:rPr>
                <w:rFonts w:ascii="仿宋" w:hAnsi="仿宋" w:eastAsia="仿宋" w:cs="宋体"/>
                <w:color w:val="000000"/>
              </w:rPr>
              <w:t>2</w:t>
            </w:r>
          </w:p>
        </w:tc>
        <w:tc>
          <w:tcPr>
            <w:tcW w:w="567" w:type="dxa"/>
            <w:tcBorders>
              <w:top w:val="single" w:color="auto" w:sz="4" w:space="0"/>
              <w:left w:val="nil"/>
              <w:bottom w:val="single" w:color="auto" w:sz="4" w:space="0"/>
              <w:right w:val="single" w:color="auto" w:sz="4" w:space="0"/>
            </w:tcBorders>
            <w:shd w:val="clear" w:color="000000" w:fill="FFFFFF"/>
            <w:noWrap/>
            <w:vAlign w:val="center"/>
          </w:tcPr>
          <w:p w14:paraId="3A5435FD">
            <w:pPr>
              <w:adjustRightInd/>
              <w:snapToGrid/>
              <w:spacing w:after="0"/>
              <w:jc w:val="center"/>
              <w:rPr>
                <w:rFonts w:ascii="仿宋" w:hAnsi="仿宋" w:eastAsia="仿宋" w:cs="宋体"/>
                <w:color w:val="000000"/>
              </w:rPr>
            </w:pPr>
            <w:r>
              <w:rPr>
                <w:rFonts w:ascii="仿宋" w:hAnsi="仿宋" w:eastAsia="仿宋" w:cs="宋体"/>
                <w:color w:val="000000"/>
              </w:rPr>
              <w:t>台</w:t>
            </w:r>
          </w:p>
        </w:tc>
        <w:tc>
          <w:tcPr>
            <w:tcW w:w="560" w:type="dxa"/>
            <w:tcBorders>
              <w:top w:val="single" w:color="auto" w:sz="4" w:space="0"/>
              <w:left w:val="nil"/>
              <w:bottom w:val="single" w:color="auto" w:sz="4" w:space="0"/>
              <w:right w:val="single" w:color="auto" w:sz="4" w:space="0"/>
            </w:tcBorders>
            <w:shd w:val="clear" w:color="000000" w:fill="FFFFFF"/>
          </w:tcPr>
          <w:p w14:paraId="5A2ADA4C">
            <w:pPr>
              <w:adjustRightInd/>
              <w:snapToGrid/>
              <w:spacing w:after="0"/>
              <w:jc w:val="center"/>
              <w:rPr>
                <w:rFonts w:ascii="仿宋" w:hAnsi="仿宋" w:eastAsia="仿宋" w:cs="宋体"/>
                <w:color w:val="000000"/>
              </w:rPr>
            </w:pPr>
          </w:p>
        </w:tc>
        <w:tc>
          <w:tcPr>
            <w:tcW w:w="567" w:type="dxa"/>
            <w:tcBorders>
              <w:top w:val="single" w:color="auto" w:sz="4" w:space="0"/>
              <w:left w:val="nil"/>
              <w:bottom w:val="single" w:color="auto" w:sz="4" w:space="0"/>
              <w:right w:val="single" w:color="auto" w:sz="4" w:space="0"/>
            </w:tcBorders>
            <w:shd w:val="clear" w:color="000000" w:fill="FFFFFF"/>
          </w:tcPr>
          <w:p w14:paraId="5279D894">
            <w:pPr>
              <w:adjustRightInd/>
              <w:snapToGrid/>
              <w:spacing w:after="0"/>
              <w:jc w:val="center"/>
              <w:rPr>
                <w:rFonts w:ascii="仿宋" w:hAnsi="仿宋" w:eastAsia="仿宋" w:cs="宋体"/>
                <w:color w:val="000000"/>
              </w:rPr>
            </w:pPr>
          </w:p>
        </w:tc>
        <w:tc>
          <w:tcPr>
            <w:tcW w:w="567" w:type="dxa"/>
            <w:tcBorders>
              <w:top w:val="single" w:color="auto" w:sz="4" w:space="0"/>
              <w:left w:val="nil"/>
              <w:bottom w:val="single" w:color="auto" w:sz="4" w:space="0"/>
              <w:right w:val="single" w:color="auto" w:sz="4" w:space="0"/>
            </w:tcBorders>
            <w:shd w:val="clear" w:color="000000" w:fill="FFFFFF"/>
          </w:tcPr>
          <w:p w14:paraId="3F35A32C">
            <w:pPr>
              <w:adjustRightInd/>
              <w:snapToGrid/>
              <w:spacing w:after="0"/>
              <w:jc w:val="center"/>
              <w:rPr>
                <w:rFonts w:ascii="仿宋" w:hAnsi="仿宋" w:eastAsia="仿宋" w:cs="宋体"/>
                <w:color w:val="000000"/>
              </w:rPr>
            </w:pPr>
          </w:p>
        </w:tc>
      </w:tr>
      <w:tr w14:paraId="0E388BC5">
        <w:tblPrEx>
          <w:tblCellMar>
            <w:top w:w="0" w:type="dxa"/>
            <w:left w:w="108" w:type="dxa"/>
            <w:bottom w:w="0" w:type="dxa"/>
            <w:right w:w="108" w:type="dxa"/>
          </w:tblCellMar>
        </w:tblPrEx>
        <w:trPr>
          <w:trHeight w:val="1690" w:hRule="atLeast"/>
          <w:jc w:val="center"/>
        </w:trPr>
        <w:tc>
          <w:tcPr>
            <w:tcW w:w="437" w:type="dxa"/>
            <w:tcBorders>
              <w:top w:val="nil"/>
              <w:left w:val="single" w:color="auto" w:sz="4" w:space="0"/>
              <w:bottom w:val="single" w:color="auto" w:sz="4" w:space="0"/>
              <w:right w:val="single" w:color="auto" w:sz="4" w:space="0"/>
            </w:tcBorders>
            <w:vAlign w:val="center"/>
          </w:tcPr>
          <w:p w14:paraId="2953C38A">
            <w:pPr>
              <w:adjustRightInd/>
              <w:snapToGrid/>
              <w:spacing w:after="0"/>
              <w:jc w:val="center"/>
              <w:rPr>
                <w:rFonts w:ascii="仿宋" w:hAnsi="仿宋" w:eastAsia="仿宋" w:cs="宋体"/>
                <w:color w:val="000000"/>
              </w:rPr>
            </w:pPr>
            <w:r>
              <w:rPr>
                <w:rFonts w:hint="eastAsia" w:ascii="仿宋" w:hAnsi="仿宋" w:eastAsia="仿宋" w:cs="宋体"/>
                <w:color w:val="000000"/>
              </w:rPr>
              <w:t>16</w:t>
            </w:r>
          </w:p>
        </w:tc>
        <w:tc>
          <w:tcPr>
            <w:tcW w:w="698" w:type="dxa"/>
            <w:tcBorders>
              <w:top w:val="nil"/>
              <w:left w:val="single" w:color="auto" w:sz="4" w:space="0"/>
              <w:bottom w:val="single" w:color="auto" w:sz="4" w:space="0"/>
              <w:right w:val="single" w:color="auto" w:sz="4" w:space="0"/>
            </w:tcBorders>
            <w:vAlign w:val="center"/>
          </w:tcPr>
          <w:p w14:paraId="487DF6CA">
            <w:pPr>
              <w:adjustRightInd/>
              <w:snapToGrid/>
              <w:spacing w:after="0"/>
              <w:jc w:val="center"/>
              <w:rPr>
                <w:rFonts w:ascii="仿宋" w:hAnsi="仿宋" w:eastAsia="仿宋" w:cs="宋体"/>
                <w:color w:val="000000"/>
              </w:rPr>
            </w:pPr>
            <w:r>
              <w:rPr>
                <w:rFonts w:ascii="仿宋" w:hAnsi="仿宋" w:eastAsia="仿宋" w:cs="宋体"/>
                <w:color w:val="000000"/>
              </w:rPr>
              <w:t>无人机动力检测平台</w:t>
            </w:r>
          </w:p>
        </w:tc>
        <w:tc>
          <w:tcPr>
            <w:tcW w:w="5922" w:type="dxa"/>
            <w:tcBorders>
              <w:top w:val="nil"/>
              <w:left w:val="nil"/>
              <w:bottom w:val="single" w:color="auto" w:sz="4" w:space="0"/>
              <w:right w:val="single" w:color="auto" w:sz="4" w:space="0"/>
            </w:tcBorders>
            <w:vAlign w:val="center"/>
          </w:tcPr>
          <w:p w14:paraId="03E96893">
            <w:pPr>
              <w:adjustRightInd/>
              <w:snapToGrid/>
              <w:spacing w:after="0"/>
              <w:jc w:val="both"/>
              <w:rPr>
                <w:rFonts w:ascii="仿宋" w:hAnsi="仿宋" w:eastAsia="仿宋" w:cs="宋体"/>
                <w:color w:val="000000"/>
              </w:rPr>
            </w:pPr>
            <w:r>
              <w:rPr>
                <w:rFonts w:ascii="仿宋" w:hAnsi="仿宋" w:eastAsia="仿宋" w:cs="宋体"/>
                <w:color w:val="000000"/>
              </w:rPr>
              <w:t>1.输出电压：DC6~24V;2.输出电流：DC 20 A MAX;3.输入功率：AC 220V 50-60HZ 5A;4.典型应用：2216电机配9寸螺旋桨1kg拉力;5.组装后设备尺寸≥370mm*370mm*450mm；6.精度：0.05%±0.05%FS；7.电流量程：0~50A；8.防护笼版本净重：≥12kg；9.环境温度量程；-40~+125C；10.测试电机尺寸:2205-2216系列</w:t>
            </w:r>
          </w:p>
        </w:tc>
        <w:tc>
          <w:tcPr>
            <w:tcW w:w="586" w:type="dxa"/>
            <w:tcBorders>
              <w:top w:val="nil"/>
              <w:left w:val="nil"/>
              <w:bottom w:val="single" w:color="auto" w:sz="4" w:space="0"/>
              <w:right w:val="single" w:color="auto" w:sz="4" w:space="0"/>
            </w:tcBorders>
            <w:shd w:val="clear" w:color="000000" w:fill="FFFFFF"/>
            <w:noWrap/>
            <w:vAlign w:val="center"/>
          </w:tcPr>
          <w:p w14:paraId="76B14E34">
            <w:pPr>
              <w:adjustRightInd/>
              <w:snapToGrid/>
              <w:spacing w:after="0"/>
              <w:jc w:val="center"/>
              <w:rPr>
                <w:rFonts w:ascii="仿宋" w:hAnsi="仿宋" w:eastAsia="仿宋" w:cs="宋体"/>
                <w:color w:val="000000"/>
              </w:rPr>
            </w:pPr>
            <w:r>
              <w:rPr>
                <w:rFonts w:ascii="仿宋" w:hAnsi="仿宋" w:eastAsia="仿宋" w:cs="宋体"/>
                <w:color w:val="000000"/>
              </w:rPr>
              <w:t>1</w:t>
            </w:r>
          </w:p>
        </w:tc>
        <w:tc>
          <w:tcPr>
            <w:tcW w:w="567" w:type="dxa"/>
            <w:tcBorders>
              <w:top w:val="nil"/>
              <w:left w:val="nil"/>
              <w:bottom w:val="single" w:color="auto" w:sz="4" w:space="0"/>
              <w:right w:val="single" w:color="auto" w:sz="4" w:space="0"/>
            </w:tcBorders>
            <w:shd w:val="clear" w:color="000000" w:fill="FFFFFF"/>
            <w:noWrap/>
            <w:vAlign w:val="center"/>
          </w:tcPr>
          <w:p w14:paraId="63BD78E9">
            <w:pPr>
              <w:adjustRightInd/>
              <w:snapToGrid/>
              <w:spacing w:after="0"/>
              <w:jc w:val="center"/>
              <w:rPr>
                <w:rFonts w:ascii="仿宋" w:hAnsi="仿宋" w:eastAsia="仿宋" w:cs="宋体"/>
                <w:color w:val="000000"/>
              </w:rPr>
            </w:pPr>
            <w:r>
              <w:rPr>
                <w:rFonts w:ascii="仿宋" w:hAnsi="仿宋" w:eastAsia="仿宋" w:cs="宋体"/>
                <w:color w:val="000000"/>
              </w:rPr>
              <w:t>台</w:t>
            </w:r>
          </w:p>
        </w:tc>
        <w:tc>
          <w:tcPr>
            <w:tcW w:w="560" w:type="dxa"/>
            <w:tcBorders>
              <w:top w:val="nil"/>
              <w:left w:val="nil"/>
              <w:bottom w:val="single" w:color="auto" w:sz="4" w:space="0"/>
              <w:right w:val="single" w:color="auto" w:sz="4" w:space="0"/>
            </w:tcBorders>
            <w:shd w:val="clear" w:color="000000" w:fill="FFFFFF"/>
          </w:tcPr>
          <w:p w14:paraId="7099CA38">
            <w:pPr>
              <w:adjustRightInd/>
              <w:snapToGrid/>
              <w:spacing w:after="0"/>
              <w:jc w:val="center"/>
              <w:rPr>
                <w:rFonts w:ascii="仿宋" w:hAnsi="仿宋" w:eastAsia="仿宋" w:cs="宋体"/>
                <w:color w:val="000000"/>
              </w:rPr>
            </w:pPr>
          </w:p>
        </w:tc>
        <w:tc>
          <w:tcPr>
            <w:tcW w:w="567" w:type="dxa"/>
            <w:tcBorders>
              <w:top w:val="nil"/>
              <w:left w:val="nil"/>
              <w:bottom w:val="single" w:color="auto" w:sz="4" w:space="0"/>
              <w:right w:val="single" w:color="auto" w:sz="4" w:space="0"/>
            </w:tcBorders>
            <w:shd w:val="clear" w:color="000000" w:fill="FFFFFF"/>
          </w:tcPr>
          <w:p w14:paraId="03E229FB">
            <w:pPr>
              <w:adjustRightInd/>
              <w:snapToGrid/>
              <w:spacing w:after="0"/>
              <w:jc w:val="center"/>
              <w:rPr>
                <w:rFonts w:ascii="仿宋" w:hAnsi="仿宋" w:eastAsia="仿宋" w:cs="宋体"/>
                <w:color w:val="000000"/>
              </w:rPr>
            </w:pPr>
          </w:p>
        </w:tc>
        <w:tc>
          <w:tcPr>
            <w:tcW w:w="567" w:type="dxa"/>
            <w:tcBorders>
              <w:top w:val="nil"/>
              <w:left w:val="nil"/>
              <w:bottom w:val="single" w:color="auto" w:sz="4" w:space="0"/>
              <w:right w:val="single" w:color="auto" w:sz="4" w:space="0"/>
            </w:tcBorders>
            <w:shd w:val="clear" w:color="000000" w:fill="FFFFFF"/>
          </w:tcPr>
          <w:p w14:paraId="4018D163">
            <w:pPr>
              <w:adjustRightInd/>
              <w:snapToGrid/>
              <w:spacing w:after="0"/>
              <w:jc w:val="center"/>
              <w:rPr>
                <w:rFonts w:ascii="仿宋" w:hAnsi="仿宋" w:eastAsia="仿宋" w:cs="宋体"/>
                <w:color w:val="000000"/>
              </w:rPr>
            </w:pPr>
          </w:p>
        </w:tc>
      </w:tr>
      <w:tr w14:paraId="2545B914">
        <w:tblPrEx>
          <w:tblCellMar>
            <w:top w:w="0" w:type="dxa"/>
            <w:left w:w="108" w:type="dxa"/>
            <w:bottom w:w="0" w:type="dxa"/>
            <w:right w:w="108" w:type="dxa"/>
          </w:tblCellMar>
        </w:tblPrEx>
        <w:trPr>
          <w:trHeight w:val="416" w:hRule="atLeast"/>
          <w:jc w:val="center"/>
        </w:trPr>
        <w:tc>
          <w:tcPr>
            <w:tcW w:w="437" w:type="dxa"/>
            <w:tcBorders>
              <w:top w:val="single" w:color="auto" w:sz="4" w:space="0"/>
              <w:left w:val="single" w:color="auto" w:sz="4" w:space="0"/>
              <w:bottom w:val="single" w:color="auto" w:sz="4" w:space="0"/>
              <w:right w:val="single" w:color="auto" w:sz="4" w:space="0"/>
            </w:tcBorders>
            <w:vAlign w:val="center"/>
          </w:tcPr>
          <w:p w14:paraId="1E381E49">
            <w:pPr>
              <w:adjustRightInd/>
              <w:snapToGrid/>
              <w:spacing w:after="0"/>
              <w:jc w:val="center"/>
              <w:rPr>
                <w:rFonts w:ascii="仿宋" w:hAnsi="仿宋" w:eastAsia="仿宋" w:cs="宋体"/>
                <w:color w:val="000000"/>
              </w:rPr>
            </w:pPr>
            <w:r>
              <w:rPr>
                <w:rFonts w:hint="eastAsia" w:ascii="仿宋" w:hAnsi="仿宋" w:eastAsia="仿宋" w:cs="宋体"/>
                <w:color w:val="000000"/>
              </w:rPr>
              <w:t>17</w:t>
            </w:r>
          </w:p>
        </w:tc>
        <w:tc>
          <w:tcPr>
            <w:tcW w:w="698" w:type="dxa"/>
            <w:tcBorders>
              <w:top w:val="single" w:color="auto" w:sz="4" w:space="0"/>
              <w:left w:val="single" w:color="auto" w:sz="4" w:space="0"/>
              <w:bottom w:val="single" w:color="auto" w:sz="4" w:space="0"/>
              <w:right w:val="single" w:color="auto" w:sz="4" w:space="0"/>
            </w:tcBorders>
            <w:vAlign w:val="center"/>
          </w:tcPr>
          <w:p w14:paraId="5D0C890E">
            <w:pPr>
              <w:adjustRightInd/>
              <w:snapToGrid/>
              <w:spacing w:after="0"/>
              <w:jc w:val="center"/>
              <w:rPr>
                <w:rFonts w:ascii="仿宋" w:hAnsi="仿宋" w:eastAsia="仿宋" w:cs="宋体"/>
                <w:color w:val="000000"/>
              </w:rPr>
            </w:pPr>
            <w:r>
              <w:rPr>
                <w:rFonts w:ascii="仿宋" w:hAnsi="仿宋" w:eastAsia="仿宋" w:cs="宋体"/>
                <w:color w:val="000000"/>
              </w:rPr>
              <w:t>无人机装调检测平台</w:t>
            </w:r>
          </w:p>
        </w:tc>
        <w:tc>
          <w:tcPr>
            <w:tcW w:w="5922" w:type="dxa"/>
            <w:tcBorders>
              <w:top w:val="single" w:color="auto" w:sz="4" w:space="0"/>
              <w:left w:val="single" w:color="auto" w:sz="4" w:space="0"/>
              <w:bottom w:val="single" w:color="auto" w:sz="4" w:space="0"/>
              <w:right w:val="single" w:color="auto" w:sz="4" w:space="0"/>
            </w:tcBorders>
            <w:vAlign w:val="center"/>
          </w:tcPr>
          <w:p w14:paraId="31783214">
            <w:pPr>
              <w:adjustRightInd/>
              <w:snapToGrid/>
              <w:spacing w:after="0"/>
              <w:jc w:val="both"/>
              <w:rPr>
                <w:rFonts w:ascii="仿宋" w:hAnsi="仿宋" w:eastAsia="仿宋" w:cs="宋体"/>
                <w:color w:val="000000"/>
              </w:rPr>
            </w:pPr>
            <w:r>
              <w:rPr>
                <w:rFonts w:ascii="仿宋" w:hAnsi="仿宋" w:eastAsia="仿宋" w:cs="宋体"/>
                <w:color w:val="000000"/>
              </w:rPr>
              <w:t>1．供电时间：≥30min；2.配套调参软件：≥1套；3.拆装时间：≤10min；4.整体重量：≤5kg；5.检修内容包括：电机检修、电调检修；6.供电输入电压：≤25v；7.支持无人机数量：≥1，；8、对称轴距：≥450mm；9、支持电机数量≤4</w:t>
            </w:r>
            <w:r>
              <w:rPr>
                <w:rFonts w:hint="eastAsia" w:ascii="仿宋" w:hAnsi="仿宋" w:eastAsia="仿宋" w:cs="宋体"/>
                <w:color w:val="000000"/>
              </w:rPr>
              <w:t>；</w:t>
            </w:r>
          </w:p>
        </w:tc>
        <w:tc>
          <w:tcPr>
            <w:tcW w:w="58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E1E3171">
            <w:pPr>
              <w:adjustRightInd/>
              <w:snapToGrid/>
              <w:spacing w:after="0"/>
              <w:jc w:val="center"/>
              <w:rPr>
                <w:rFonts w:ascii="仿宋" w:hAnsi="仿宋" w:eastAsia="仿宋" w:cs="宋体"/>
                <w:color w:val="000000"/>
              </w:rPr>
            </w:pPr>
            <w:r>
              <w:rPr>
                <w:rFonts w:ascii="仿宋" w:hAnsi="仿宋" w:eastAsia="仿宋" w:cs="宋体"/>
                <w:color w:val="000000"/>
              </w:rPr>
              <w:t>1</w:t>
            </w:r>
          </w:p>
        </w:tc>
        <w:tc>
          <w:tcPr>
            <w:tcW w:w="567"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88D1414">
            <w:pPr>
              <w:adjustRightInd/>
              <w:snapToGrid/>
              <w:spacing w:after="0"/>
              <w:jc w:val="center"/>
              <w:rPr>
                <w:rFonts w:ascii="仿宋" w:hAnsi="仿宋" w:eastAsia="仿宋" w:cs="宋体"/>
                <w:color w:val="000000"/>
              </w:rPr>
            </w:pPr>
            <w:r>
              <w:rPr>
                <w:rFonts w:ascii="仿宋" w:hAnsi="仿宋" w:eastAsia="仿宋" w:cs="宋体"/>
                <w:color w:val="000000"/>
              </w:rPr>
              <w:t>台</w:t>
            </w:r>
          </w:p>
        </w:tc>
        <w:tc>
          <w:tcPr>
            <w:tcW w:w="560" w:type="dxa"/>
            <w:tcBorders>
              <w:top w:val="single" w:color="auto" w:sz="4" w:space="0"/>
              <w:left w:val="single" w:color="auto" w:sz="4" w:space="0"/>
              <w:bottom w:val="single" w:color="auto" w:sz="4" w:space="0"/>
              <w:right w:val="single" w:color="auto" w:sz="4" w:space="0"/>
            </w:tcBorders>
            <w:shd w:val="clear" w:color="000000" w:fill="FFFFFF"/>
          </w:tcPr>
          <w:p w14:paraId="784FC9AB">
            <w:pPr>
              <w:adjustRightInd/>
              <w:snapToGrid/>
              <w:spacing w:after="0"/>
              <w:jc w:val="center"/>
              <w:rPr>
                <w:rFonts w:ascii="仿宋" w:hAnsi="仿宋" w:eastAsia="仿宋" w:cs="宋体"/>
                <w:color w:val="000000"/>
              </w:rPr>
            </w:pPr>
          </w:p>
        </w:tc>
        <w:tc>
          <w:tcPr>
            <w:tcW w:w="567" w:type="dxa"/>
            <w:tcBorders>
              <w:top w:val="single" w:color="auto" w:sz="4" w:space="0"/>
              <w:left w:val="single" w:color="auto" w:sz="4" w:space="0"/>
              <w:bottom w:val="single" w:color="auto" w:sz="4" w:space="0"/>
              <w:right w:val="single" w:color="auto" w:sz="4" w:space="0"/>
            </w:tcBorders>
            <w:shd w:val="clear" w:color="000000" w:fill="FFFFFF"/>
          </w:tcPr>
          <w:p w14:paraId="53F35A0A">
            <w:pPr>
              <w:adjustRightInd/>
              <w:snapToGrid/>
              <w:spacing w:after="0"/>
              <w:jc w:val="center"/>
              <w:rPr>
                <w:rFonts w:ascii="仿宋" w:hAnsi="仿宋" w:eastAsia="仿宋" w:cs="宋体"/>
                <w:color w:val="000000"/>
              </w:rPr>
            </w:pPr>
          </w:p>
        </w:tc>
        <w:tc>
          <w:tcPr>
            <w:tcW w:w="567" w:type="dxa"/>
            <w:tcBorders>
              <w:top w:val="single" w:color="auto" w:sz="4" w:space="0"/>
              <w:left w:val="single" w:color="auto" w:sz="4" w:space="0"/>
              <w:bottom w:val="single" w:color="auto" w:sz="4" w:space="0"/>
              <w:right w:val="single" w:color="auto" w:sz="4" w:space="0"/>
            </w:tcBorders>
            <w:shd w:val="clear" w:color="000000" w:fill="FFFFFF"/>
          </w:tcPr>
          <w:p w14:paraId="056DE834">
            <w:pPr>
              <w:adjustRightInd/>
              <w:snapToGrid/>
              <w:spacing w:after="0"/>
              <w:jc w:val="center"/>
              <w:rPr>
                <w:rFonts w:ascii="仿宋" w:hAnsi="仿宋" w:eastAsia="仿宋" w:cs="宋体"/>
                <w:color w:val="000000"/>
              </w:rPr>
            </w:pPr>
          </w:p>
        </w:tc>
      </w:tr>
      <w:tr w14:paraId="39F7049F">
        <w:tblPrEx>
          <w:tblCellMar>
            <w:top w:w="0" w:type="dxa"/>
            <w:left w:w="108" w:type="dxa"/>
            <w:bottom w:w="0" w:type="dxa"/>
            <w:right w:w="108" w:type="dxa"/>
          </w:tblCellMar>
        </w:tblPrEx>
        <w:trPr>
          <w:trHeight w:val="1730" w:hRule="atLeast"/>
          <w:jc w:val="center"/>
        </w:trPr>
        <w:tc>
          <w:tcPr>
            <w:tcW w:w="437" w:type="dxa"/>
            <w:tcBorders>
              <w:top w:val="single" w:color="auto" w:sz="4" w:space="0"/>
              <w:left w:val="single" w:color="auto" w:sz="4" w:space="0"/>
              <w:bottom w:val="single" w:color="auto" w:sz="4" w:space="0"/>
              <w:right w:val="single" w:color="auto" w:sz="4" w:space="0"/>
            </w:tcBorders>
            <w:vAlign w:val="center"/>
          </w:tcPr>
          <w:p w14:paraId="52F3C563">
            <w:pPr>
              <w:adjustRightInd/>
              <w:snapToGrid/>
              <w:spacing w:after="0"/>
              <w:jc w:val="center"/>
              <w:rPr>
                <w:rFonts w:ascii="仿宋" w:hAnsi="仿宋" w:eastAsia="仿宋" w:cs="宋体"/>
                <w:color w:val="000000"/>
              </w:rPr>
            </w:pPr>
            <w:r>
              <w:rPr>
                <w:rFonts w:hint="eastAsia" w:ascii="仿宋" w:hAnsi="仿宋" w:eastAsia="仿宋" w:cs="宋体"/>
                <w:color w:val="000000"/>
              </w:rPr>
              <w:t>18</w:t>
            </w:r>
          </w:p>
        </w:tc>
        <w:tc>
          <w:tcPr>
            <w:tcW w:w="698" w:type="dxa"/>
            <w:tcBorders>
              <w:top w:val="single" w:color="auto" w:sz="4" w:space="0"/>
              <w:left w:val="single" w:color="auto" w:sz="4" w:space="0"/>
              <w:bottom w:val="single" w:color="auto" w:sz="4" w:space="0"/>
              <w:right w:val="single" w:color="auto" w:sz="4" w:space="0"/>
            </w:tcBorders>
            <w:vAlign w:val="center"/>
          </w:tcPr>
          <w:p w14:paraId="75C19926">
            <w:pPr>
              <w:adjustRightInd/>
              <w:snapToGrid/>
              <w:spacing w:after="0"/>
              <w:jc w:val="center"/>
              <w:rPr>
                <w:rFonts w:ascii="仿宋" w:hAnsi="仿宋" w:eastAsia="仿宋" w:cs="宋体"/>
                <w:color w:val="000000"/>
              </w:rPr>
            </w:pPr>
            <w:r>
              <w:rPr>
                <w:rFonts w:ascii="仿宋" w:hAnsi="仿宋" w:eastAsia="仿宋" w:cs="宋体"/>
                <w:color w:val="000000"/>
              </w:rPr>
              <w:t>无人机充电系统</w:t>
            </w:r>
          </w:p>
        </w:tc>
        <w:tc>
          <w:tcPr>
            <w:tcW w:w="5922" w:type="dxa"/>
            <w:tcBorders>
              <w:top w:val="single" w:color="auto" w:sz="4" w:space="0"/>
              <w:left w:val="nil"/>
              <w:bottom w:val="single" w:color="auto" w:sz="4" w:space="0"/>
              <w:right w:val="single" w:color="auto" w:sz="4" w:space="0"/>
            </w:tcBorders>
            <w:vAlign w:val="center"/>
          </w:tcPr>
          <w:p w14:paraId="28073AA6">
            <w:pPr>
              <w:adjustRightInd/>
              <w:snapToGrid/>
              <w:spacing w:after="0"/>
              <w:jc w:val="both"/>
              <w:rPr>
                <w:rFonts w:ascii="仿宋" w:hAnsi="仿宋" w:eastAsia="仿宋" w:cs="宋体"/>
                <w:color w:val="000000"/>
              </w:rPr>
            </w:pPr>
            <w:r>
              <w:rPr>
                <w:rFonts w:ascii="仿宋" w:hAnsi="仿宋" w:eastAsia="仿宋" w:cs="宋体"/>
                <w:color w:val="000000"/>
              </w:rPr>
              <w:t>1.尺寸：≥270mm *≥200mm *≥110mm；2.外界端口包括：AC输入接口，6S XH平衡口，XT90电池接口；3.控制方式：≥4个按键；4.交流输入：100-240V；5.充电功率：≥520W；放电功率：≥100W；6.充电电流：1.0A-20.0A；7.安全时间：1-720（需设置）分钟关闭；8.充电模式包括：精准充、快速充、存储模式、管家模式；9.工作温度：0℃-40℃；</w:t>
            </w:r>
          </w:p>
        </w:tc>
        <w:tc>
          <w:tcPr>
            <w:tcW w:w="586" w:type="dxa"/>
            <w:tcBorders>
              <w:top w:val="single" w:color="auto" w:sz="4" w:space="0"/>
              <w:left w:val="nil"/>
              <w:bottom w:val="single" w:color="auto" w:sz="4" w:space="0"/>
              <w:right w:val="single" w:color="auto" w:sz="4" w:space="0"/>
            </w:tcBorders>
            <w:noWrap/>
            <w:vAlign w:val="center"/>
          </w:tcPr>
          <w:p w14:paraId="6F8E34F7">
            <w:pPr>
              <w:adjustRightInd/>
              <w:snapToGrid/>
              <w:spacing w:after="0"/>
              <w:jc w:val="center"/>
              <w:rPr>
                <w:rFonts w:ascii="仿宋" w:hAnsi="仿宋" w:eastAsia="仿宋" w:cs="宋体"/>
                <w:color w:val="000000"/>
              </w:rPr>
            </w:pPr>
            <w:r>
              <w:rPr>
                <w:rFonts w:ascii="仿宋" w:hAnsi="仿宋" w:eastAsia="仿宋" w:cs="宋体"/>
                <w:color w:val="000000"/>
              </w:rPr>
              <w:t>1</w:t>
            </w:r>
          </w:p>
        </w:tc>
        <w:tc>
          <w:tcPr>
            <w:tcW w:w="567" w:type="dxa"/>
            <w:tcBorders>
              <w:top w:val="single" w:color="auto" w:sz="4" w:space="0"/>
              <w:left w:val="nil"/>
              <w:bottom w:val="single" w:color="auto" w:sz="4" w:space="0"/>
              <w:right w:val="single" w:color="auto" w:sz="4" w:space="0"/>
            </w:tcBorders>
            <w:noWrap/>
            <w:vAlign w:val="center"/>
          </w:tcPr>
          <w:p w14:paraId="5559B637">
            <w:pPr>
              <w:adjustRightInd/>
              <w:snapToGrid/>
              <w:spacing w:after="0"/>
              <w:jc w:val="center"/>
              <w:rPr>
                <w:rFonts w:ascii="仿宋" w:hAnsi="仿宋" w:eastAsia="仿宋" w:cs="宋体"/>
                <w:color w:val="000000"/>
              </w:rPr>
            </w:pPr>
            <w:r>
              <w:rPr>
                <w:rFonts w:ascii="仿宋" w:hAnsi="仿宋" w:eastAsia="仿宋" w:cs="宋体"/>
                <w:color w:val="000000"/>
              </w:rPr>
              <w:t>台</w:t>
            </w:r>
          </w:p>
        </w:tc>
        <w:tc>
          <w:tcPr>
            <w:tcW w:w="560" w:type="dxa"/>
            <w:tcBorders>
              <w:top w:val="single" w:color="auto" w:sz="4" w:space="0"/>
              <w:left w:val="nil"/>
              <w:bottom w:val="single" w:color="auto" w:sz="4" w:space="0"/>
              <w:right w:val="single" w:color="auto" w:sz="4" w:space="0"/>
            </w:tcBorders>
          </w:tcPr>
          <w:p w14:paraId="6AA96987">
            <w:pPr>
              <w:adjustRightInd/>
              <w:snapToGrid/>
              <w:spacing w:after="0"/>
              <w:jc w:val="center"/>
              <w:rPr>
                <w:rFonts w:ascii="仿宋" w:hAnsi="仿宋" w:eastAsia="仿宋" w:cs="宋体"/>
                <w:color w:val="000000"/>
              </w:rPr>
            </w:pPr>
          </w:p>
        </w:tc>
        <w:tc>
          <w:tcPr>
            <w:tcW w:w="567" w:type="dxa"/>
            <w:tcBorders>
              <w:top w:val="single" w:color="auto" w:sz="4" w:space="0"/>
              <w:left w:val="nil"/>
              <w:bottom w:val="single" w:color="auto" w:sz="4" w:space="0"/>
              <w:right w:val="single" w:color="auto" w:sz="4" w:space="0"/>
            </w:tcBorders>
          </w:tcPr>
          <w:p w14:paraId="37DF989D">
            <w:pPr>
              <w:adjustRightInd/>
              <w:snapToGrid/>
              <w:spacing w:after="0"/>
              <w:jc w:val="center"/>
              <w:rPr>
                <w:rFonts w:ascii="仿宋" w:hAnsi="仿宋" w:eastAsia="仿宋" w:cs="宋体"/>
                <w:color w:val="000000"/>
              </w:rPr>
            </w:pPr>
          </w:p>
        </w:tc>
        <w:tc>
          <w:tcPr>
            <w:tcW w:w="567" w:type="dxa"/>
            <w:tcBorders>
              <w:top w:val="single" w:color="auto" w:sz="4" w:space="0"/>
              <w:left w:val="nil"/>
              <w:bottom w:val="single" w:color="auto" w:sz="4" w:space="0"/>
              <w:right w:val="single" w:color="auto" w:sz="4" w:space="0"/>
            </w:tcBorders>
          </w:tcPr>
          <w:p w14:paraId="78D8EAAC">
            <w:pPr>
              <w:adjustRightInd/>
              <w:snapToGrid/>
              <w:spacing w:after="0"/>
              <w:jc w:val="center"/>
              <w:rPr>
                <w:rFonts w:ascii="仿宋" w:hAnsi="仿宋" w:eastAsia="仿宋" w:cs="宋体"/>
                <w:color w:val="000000"/>
              </w:rPr>
            </w:pPr>
          </w:p>
        </w:tc>
      </w:tr>
      <w:tr w14:paraId="58630301">
        <w:tblPrEx>
          <w:tblCellMar>
            <w:top w:w="0" w:type="dxa"/>
            <w:left w:w="108" w:type="dxa"/>
            <w:bottom w:w="0" w:type="dxa"/>
            <w:right w:w="108" w:type="dxa"/>
          </w:tblCellMar>
        </w:tblPrEx>
        <w:trPr>
          <w:trHeight w:val="930" w:hRule="atLeast"/>
          <w:jc w:val="center"/>
        </w:trPr>
        <w:tc>
          <w:tcPr>
            <w:tcW w:w="437" w:type="dxa"/>
            <w:tcBorders>
              <w:top w:val="nil"/>
              <w:left w:val="single" w:color="auto" w:sz="4" w:space="0"/>
              <w:bottom w:val="single" w:color="auto" w:sz="4" w:space="0"/>
              <w:right w:val="single" w:color="auto" w:sz="4" w:space="0"/>
            </w:tcBorders>
            <w:vAlign w:val="center"/>
          </w:tcPr>
          <w:p w14:paraId="46B3B89C">
            <w:pPr>
              <w:adjustRightInd/>
              <w:snapToGrid/>
              <w:spacing w:after="0"/>
              <w:jc w:val="center"/>
              <w:rPr>
                <w:rFonts w:ascii="仿宋" w:hAnsi="仿宋" w:eastAsia="仿宋" w:cs="宋体"/>
                <w:color w:val="000000"/>
              </w:rPr>
            </w:pPr>
            <w:r>
              <w:rPr>
                <w:rFonts w:hint="eastAsia" w:ascii="仿宋" w:hAnsi="仿宋" w:eastAsia="仿宋" w:cs="宋体"/>
                <w:color w:val="000000"/>
              </w:rPr>
              <w:t>19</w:t>
            </w:r>
          </w:p>
        </w:tc>
        <w:tc>
          <w:tcPr>
            <w:tcW w:w="698" w:type="dxa"/>
            <w:tcBorders>
              <w:top w:val="nil"/>
              <w:left w:val="single" w:color="auto" w:sz="4" w:space="0"/>
              <w:bottom w:val="single" w:color="auto" w:sz="4" w:space="0"/>
              <w:right w:val="single" w:color="auto" w:sz="4" w:space="0"/>
            </w:tcBorders>
            <w:vAlign w:val="center"/>
          </w:tcPr>
          <w:p w14:paraId="0810A8D3">
            <w:pPr>
              <w:adjustRightInd/>
              <w:snapToGrid/>
              <w:spacing w:after="0"/>
              <w:jc w:val="center"/>
              <w:rPr>
                <w:rFonts w:ascii="仿宋" w:hAnsi="仿宋" w:eastAsia="仿宋" w:cs="宋体"/>
                <w:color w:val="000000"/>
              </w:rPr>
            </w:pPr>
            <w:r>
              <w:rPr>
                <w:rFonts w:ascii="仿宋" w:hAnsi="仿宋" w:eastAsia="仿宋" w:cs="宋体"/>
                <w:color w:val="000000"/>
              </w:rPr>
              <w:t>装调无人机电池</w:t>
            </w:r>
          </w:p>
        </w:tc>
        <w:tc>
          <w:tcPr>
            <w:tcW w:w="5922" w:type="dxa"/>
            <w:tcBorders>
              <w:top w:val="nil"/>
              <w:left w:val="nil"/>
              <w:bottom w:val="single" w:color="auto" w:sz="4" w:space="0"/>
              <w:right w:val="single" w:color="auto" w:sz="4" w:space="0"/>
            </w:tcBorders>
            <w:vAlign w:val="center"/>
          </w:tcPr>
          <w:p w14:paraId="68C8D65C">
            <w:pPr>
              <w:adjustRightInd/>
              <w:snapToGrid/>
              <w:spacing w:after="0"/>
              <w:jc w:val="both"/>
              <w:rPr>
                <w:rFonts w:ascii="仿宋" w:hAnsi="仿宋" w:eastAsia="仿宋" w:cs="宋体"/>
                <w:color w:val="000000"/>
              </w:rPr>
            </w:pPr>
            <w:r>
              <w:rPr>
                <w:rFonts w:ascii="仿宋" w:hAnsi="仿宋" w:eastAsia="仿宋" w:cs="宋体"/>
                <w:color w:val="000000"/>
              </w:rPr>
              <w:t>1.插头类型：XT60；电池容量：≥5200mAh；额定电压：≥11V；放电倍率：≥45C；最大充电电流：≥10A；2.重量：≥360g：</w:t>
            </w:r>
          </w:p>
        </w:tc>
        <w:tc>
          <w:tcPr>
            <w:tcW w:w="586" w:type="dxa"/>
            <w:tcBorders>
              <w:top w:val="nil"/>
              <w:left w:val="nil"/>
              <w:bottom w:val="single" w:color="auto" w:sz="4" w:space="0"/>
              <w:right w:val="single" w:color="auto" w:sz="4" w:space="0"/>
            </w:tcBorders>
            <w:noWrap/>
            <w:vAlign w:val="center"/>
          </w:tcPr>
          <w:p w14:paraId="40096E94">
            <w:pPr>
              <w:adjustRightInd/>
              <w:snapToGrid/>
              <w:spacing w:after="0"/>
              <w:jc w:val="center"/>
              <w:rPr>
                <w:rFonts w:ascii="仿宋" w:hAnsi="仿宋" w:eastAsia="仿宋" w:cs="宋体"/>
                <w:color w:val="000000"/>
              </w:rPr>
            </w:pPr>
            <w:r>
              <w:rPr>
                <w:rFonts w:ascii="仿宋" w:hAnsi="仿宋" w:eastAsia="仿宋" w:cs="宋体"/>
                <w:color w:val="000000"/>
              </w:rPr>
              <w:t>25</w:t>
            </w:r>
          </w:p>
        </w:tc>
        <w:tc>
          <w:tcPr>
            <w:tcW w:w="567" w:type="dxa"/>
            <w:tcBorders>
              <w:top w:val="nil"/>
              <w:left w:val="nil"/>
              <w:bottom w:val="single" w:color="auto" w:sz="4" w:space="0"/>
              <w:right w:val="single" w:color="auto" w:sz="4" w:space="0"/>
            </w:tcBorders>
            <w:noWrap/>
            <w:vAlign w:val="center"/>
          </w:tcPr>
          <w:p w14:paraId="69580220">
            <w:pPr>
              <w:adjustRightInd/>
              <w:snapToGrid/>
              <w:spacing w:after="0"/>
              <w:jc w:val="center"/>
              <w:rPr>
                <w:rFonts w:ascii="仿宋" w:hAnsi="仿宋" w:eastAsia="仿宋" w:cs="宋体"/>
                <w:color w:val="000000"/>
              </w:rPr>
            </w:pPr>
            <w:r>
              <w:rPr>
                <w:rFonts w:ascii="仿宋" w:hAnsi="仿宋" w:eastAsia="仿宋" w:cs="宋体"/>
                <w:color w:val="000000"/>
              </w:rPr>
              <w:t>块</w:t>
            </w:r>
          </w:p>
        </w:tc>
        <w:tc>
          <w:tcPr>
            <w:tcW w:w="560" w:type="dxa"/>
            <w:tcBorders>
              <w:top w:val="nil"/>
              <w:left w:val="nil"/>
              <w:bottom w:val="single" w:color="auto" w:sz="4" w:space="0"/>
              <w:right w:val="single" w:color="auto" w:sz="4" w:space="0"/>
            </w:tcBorders>
          </w:tcPr>
          <w:p w14:paraId="3181FBD7">
            <w:pPr>
              <w:adjustRightInd/>
              <w:snapToGrid/>
              <w:spacing w:after="0"/>
              <w:jc w:val="center"/>
              <w:rPr>
                <w:rFonts w:ascii="仿宋" w:hAnsi="仿宋" w:eastAsia="仿宋" w:cs="宋体"/>
                <w:color w:val="000000"/>
              </w:rPr>
            </w:pPr>
          </w:p>
        </w:tc>
        <w:tc>
          <w:tcPr>
            <w:tcW w:w="567" w:type="dxa"/>
            <w:tcBorders>
              <w:top w:val="nil"/>
              <w:left w:val="nil"/>
              <w:bottom w:val="single" w:color="auto" w:sz="4" w:space="0"/>
              <w:right w:val="single" w:color="auto" w:sz="4" w:space="0"/>
            </w:tcBorders>
          </w:tcPr>
          <w:p w14:paraId="722B434A">
            <w:pPr>
              <w:adjustRightInd/>
              <w:snapToGrid/>
              <w:spacing w:after="0"/>
              <w:jc w:val="center"/>
              <w:rPr>
                <w:rFonts w:ascii="仿宋" w:hAnsi="仿宋" w:eastAsia="仿宋" w:cs="宋体"/>
                <w:color w:val="000000"/>
              </w:rPr>
            </w:pPr>
          </w:p>
        </w:tc>
        <w:tc>
          <w:tcPr>
            <w:tcW w:w="567" w:type="dxa"/>
            <w:tcBorders>
              <w:top w:val="nil"/>
              <w:left w:val="nil"/>
              <w:bottom w:val="single" w:color="auto" w:sz="4" w:space="0"/>
              <w:right w:val="single" w:color="auto" w:sz="4" w:space="0"/>
            </w:tcBorders>
          </w:tcPr>
          <w:p w14:paraId="740E06B3">
            <w:pPr>
              <w:adjustRightInd/>
              <w:snapToGrid/>
              <w:spacing w:after="0"/>
              <w:jc w:val="center"/>
              <w:rPr>
                <w:rFonts w:ascii="仿宋" w:hAnsi="仿宋" w:eastAsia="仿宋" w:cs="宋体"/>
                <w:color w:val="000000"/>
              </w:rPr>
            </w:pPr>
          </w:p>
        </w:tc>
      </w:tr>
      <w:tr w14:paraId="27EBC781">
        <w:tblPrEx>
          <w:tblCellMar>
            <w:top w:w="0" w:type="dxa"/>
            <w:left w:w="108" w:type="dxa"/>
            <w:bottom w:w="0" w:type="dxa"/>
            <w:right w:w="108" w:type="dxa"/>
          </w:tblCellMar>
        </w:tblPrEx>
        <w:trPr>
          <w:trHeight w:val="930" w:hRule="atLeast"/>
          <w:jc w:val="center"/>
        </w:trPr>
        <w:tc>
          <w:tcPr>
            <w:tcW w:w="437" w:type="dxa"/>
            <w:tcBorders>
              <w:top w:val="nil"/>
              <w:left w:val="single" w:color="auto" w:sz="4" w:space="0"/>
              <w:bottom w:val="single" w:color="auto" w:sz="4" w:space="0"/>
              <w:right w:val="single" w:color="auto" w:sz="4" w:space="0"/>
            </w:tcBorders>
            <w:vAlign w:val="center"/>
          </w:tcPr>
          <w:p w14:paraId="29F0D063">
            <w:pPr>
              <w:adjustRightInd/>
              <w:snapToGrid/>
              <w:spacing w:after="0"/>
              <w:jc w:val="center"/>
              <w:rPr>
                <w:rFonts w:ascii="仿宋" w:hAnsi="仿宋" w:eastAsia="仿宋" w:cs="宋体"/>
                <w:color w:val="000000"/>
              </w:rPr>
            </w:pPr>
            <w:r>
              <w:rPr>
                <w:rFonts w:hint="eastAsia" w:ascii="仿宋" w:hAnsi="仿宋" w:eastAsia="仿宋" w:cs="宋体"/>
                <w:color w:val="000000"/>
              </w:rPr>
              <w:t>20</w:t>
            </w:r>
          </w:p>
        </w:tc>
        <w:tc>
          <w:tcPr>
            <w:tcW w:w="698" w:type="dxa"/>
            <w:tcBorders>
              <w:top w:val="nil"/>
              <w:left w:val="single" w:color="auto" w:sz="4" w:space="0"/>
              <w:bottom w:val="single" w:color="auto" w:sz="4" w:space="0"/>
              <w:right w:val="single" w:color="auto" w:sz="4" w:space="0"/>
            </w:tcBorders>
            <w:vAlign w:val="center"/>
          </w:tcPr>
          <w:p w14:paraId="2DC6561D">
            <w:pPr>
              <w:adjustRightInd/>
              <w:snapToGrid/>
              <w:spacing w:after="0"/>
              <w:jc w:val="center"/>
              <w:rPr>
                <w:rFonts w:ascii="仿宋" w:hAnsi="仿宋" w:eastAsia="仿宋" w:cs="宋体"/>
                <w:color w:val="000000"/>
              </w:rPr>
            </w:pPr>
            <w:r>
              <w:rPr>
                <w:rFonts w:ascii="仿宋" w:hAnsi="仿宋" w:eastAsia="仿宋" w:cs="宋体"/>
                <w:color w:val="000000"/>
              </w:rPr>
              <w:t>教练机 无人机电池</w:t>
            </w:r>
          </w:p>
        </w:tc>
        <w:tc>
          <w:tcPr>
            <w:tcW w:w="5922" w:type="dxa"/>
            <w:tcBorders>
              <w:top w:val="nil"/>
              <w:left w:val="nil"/>
              <w:bottom w:val="single" w:color="auto" w:sz="4" w:space="0"/>
              <w:right w:val="single" w:color="auto" w:sz="4" w:space="0"/>
            </w:tcBorders>
            <w:vAlign w:val="center"/>
          </w:tcPr>
          <w:p w14:paraId="7BF4B2BF">
            <w:pPr>
              <w:adjustRightInd/>
              <w:snapToGrid/>
              <w:spacing w:after="0"/>
              <w:jc w:val="both"/>
              <w:rPr>
                <w:rFonts w:ascii="仿宋" w:hAnsi="仿宋" w:eastAsia="仿宋" w:cs="宋体"/>
                <w:color w:val="000000"/>
              </w:rPr>
            </w:pPr>
            <w:r>
              <w:rPr>
                <w:rFonts w:ascii="仿宋" w:hAnsi="仿宋" w:eastAsia="仿宋" w:cs="宋体"/>
                <w:color w:val="000000"/>
              </w:rPr>
              <w:t>1.持续放电电流：≥100A；瞬间放电电流：≥200A；支持充电电流：10-20A；2.重量：≥1800g；3.容量：≥16000mAH；4.电压：≥25.2V；</w:t>
            </w:r>
          </w:p>
        </w:tc>
        <w:tc>
          <w:tcPr>
            <w:tcW w:w="586" w:type="dxa"/>
            <w:tcBorders>
              <w:top w:val="nil"/>
              <w:left w:val="nil"/>
              <w:bottom w:val="single" w:color="auto" w:sz="4" w:space="0"/>
              <w:right w:val="single" w:color="auto" w:sz="4" w:space="0"/>
            </w:tcBorders>
            <w:shd w:val="clear" w:color="000000" w:fill="FFFFFF"/>
            <w:noWrap/>
            <w:vAlign w:val="center"/>
          </w:tcPr>
          <w:p w14:paraId="03FE83F2">
            <w:pPr>
              <w:adjustRightInd/>
              <w:snapToGrid/>
              <w:spacing w:after="0"/>
              <w:jc w:val="center"/>
              <w:rPr>
                <w:rFonts w:ascii="仿宋" w:hAnsi="仿宋" w:eastAsia="仿宋" w:cs="宋体"/>
                <w:color w:val="000000"/>
              </w:rPr>
            </w:pPr>
            <w:r>
              <w:rPr>
                <w:rFonts w:ascii="仿宋" w:hAnsi="仿宋" w:eastAsia="仿宋" w:cs="宋体"/>
                <w:color w:val="000000"/>
              </w:rPr>
              <w:t>4</w:t>
            </w:r>
          </w:p>
        </w:tc>
        <w:tc>
          <w:tcPr>
            <w:tcW w:w="567" w:type="dxa"/>
            <w:tcBorders>
              <w:top w:val="nil"/>
              <w:left w:val="nil"/>
              <w:bottom w:val="single" w:color="auto" w:sz="4" w:space="0"/>
              <w:right w:val="single" w:color="auto" w:sz="4" w:space="0"/>
            </w:tcBorders>
            <w:shd w:val="clear" w:color="000000" w:fill="FFFFFF"/>
            <w:noWrap/>
            <w:vAlign w:val="center"/>
          </w:tcPr>
          <w:p w14:paraId="6C916260">
            <w:pPr>
              <w:adjustRightInd/>
              <w:snapToGrid/>
              <w:spacing w:after="0"/>
              <w:jc w:val="center"/>
              <w:rPr>
                <w:rFonts w:ascii="仿宋" w:hAnsi="仿宋" w:eastAsia="仿宋" w:cs="宋体"/>
                <w:color w:val="000000"/>
              </w:rPr>
            </w:pPr>
            <w:r>
              <w:rPr>
                <w:rFonts w:ascii="仿宋" w:hAnsi="仿宋" w:eastAsia="仿宋" w:cs="宋体"/>
                <w:color w:val="000000"/>
              </w:rPr>
              <w:t>块</w:t>
            </w:r>
          </w:p>
        </w:tc>
        <w:tc>
          <w:tcPr>
            <w:tcW w:w="560" w:type="dxa"/>
            <w:tcBorders>
              <w:top w:val="nil"/>
              <w:left w:val="nil"/>
              <w:bottom w:val="single" w:color="auto" w:sz="4" w:space="0"/>
              <w:right w:val="single" w:color="auto" w:sz="4" w:space="0"/>
            </w:tcBorders>
            <w:shd w:val="clear" w:color="000000" w:fill="FFFFFF"/>
          </w:tcPr>
          <w:p w14:paraId="45F04ADF">
            <w:pPr>
              <w:adjustRightInd/>
              <w:snapToGrid/>
              <w:spacing w:after="0"/>
              <w:jc w:val="center"/>
              <w:rPr>
                <w:rFonts w:ascii="仿宋" w:hAnsi="仿宋" w:eastAsia="仿宋" w:cs="宋体"/>
                <w:color w:val="000000"/>
              </w:rPr>
            </w:pPr>
          </w:p>
        </w:tc>
        <w:tc>
          <w:tcPr>
            <w:tcW w:w="567" w:type="dxa"/>
            <w:tcBorders>
              <w:top w:val="nil"/>
              <w:left w:val="nil"/>
              <w:bottom w:val="single" w:color="auto" w:sz="4" w:space="0"/>
              <w:right w:val="single" w:color="auto" w:sz="4" w:space="0"/>
            </w:tcBorders>
            <w:shd w:val="clear" w:color="000000" w:fill="FFFFFF"/>
          </w:tcPr>
          <w:p w14:paraId="6545BDC7">
            <w:pPr>
              <w:adjustRightInd/>
              <w:snapToGrid/>
              <w:spacing w:after="0"/>
              <w:jc w:val="center"/>
              <w:rPr>
                <w:rFonts w:ascii="仿宋" w:hAnsi="仿宋" w:eastAsia="仿宋" w:cs="宋体"/>
                <w:color w:val="000000"/>
              </w:rPr>
            </w:pPr>
          </w:p>
        </w:tc>
        <w:tc>
          <w:tcPr>
            <w:tcW w:w="567" w:type="dxa"/>
            <w:tcBorders>
              <w:top w:val="nil"/>
              <w:left w:val="nil"/>
              <w:bottom w:val="single" w:color="auto" w:sz="4" w:space="0"/>
              <w:right w:val="single" w:color="auto" w:sz="4" w:space="0"/>
            </w:tcBorders>
            <w:shd w:val="clear" w:color="000000" w:fill="FFFFFF"/>
          </w:tcPr>
          <w:p w14:paraId="39644B43">
            <w:pPr>
              <w:adjustRightInd/>
              <w:snapToGrid/>
              <w:spacing w:after="0"/>
              <w:jc w:val="center"/>
              <w:rPr>
                <w:rFonts w:ascii="仿宋" w:hAnsi="仿宋" w:eastAsia="仿宋" w:cs="宋体"/>
                <w:color w:val="000000"/>
              </w:rPr>
            </w:pPr>
          </w:p>
        </w:tc>
      </w:tr>
      <w:tr w14:paraId="41F55B0A">
        <w:tblPrEx>
          <w:tblCellMar>
            <w:top w:w="0" w:type="dxa"/>
            <w:left w:w="108" w:type="dxa"/>
            <w:bottom w:w="0" w:type="dxa"/>
            <w:right w:w="108" w:type="dxa"/>
          </w:tblCellMar>
        </w:tblPrEx>
        <w:trPr>
          <w:trHeight w:val="1030" w:hRule="atLeast"/>
          <w:jc w:val="center"/>
        </w:trPr>
        <w:tc>
          <w:tcPr>
            <w:tcW w:w="437" w:type="dxa"/>
            <w:tcBorders>
              <w:top w:val="nil"/>
              <w:left w:val="single" w:color="auto" w:sz="4" w:space="0"/>
              <w:bottom w:val="single" w:color="auto" w:sz="4" w:space="0"/>
              <w:right w:val="single" w:color="auto" w:sz="4" w:space="0"/>
            </w:tcBorders>
            <w:vAlign w:val="center"/>
          </w:tcPr>
          <w:p w14:paraId="5A5F1AAC">
            <w:pPr>
              <w:adjustRightInd/>
              <w:snapToGrid/>
              <w:spacing w:after="0"/>
              <w:jc w:val="center"/>
              <w:rPr>
                <w:rFonts w:ascii="仿宋" w:hAnsi="仿宋" w:eastAsia="仿宋" w:cs="宋体"/>
                <w:color w:val="000000"/>
              </w:rPr>
            </w:pPr>
            <w:r>
              <w:rPr>
                <w:rFonts w:hint="eastAsia" w:ascii="仿宋" w:hAnsi="仿宋" w:eastAsia="仿宋" w:cs="宋体"/>
                <w:color w:val="000000"/>
              </w:rPr>
              <w:t>21</w:t>
            </w:r>
          </w:p>
        </w:tc>
        <w:tc>
          <w:tcPr>
            <w:tcW w:w="698" w:type="dxa"/>
            <w:tcBorders>
              <w:top w:val="nil"/>
              <w:left w:val="single" w:color="auto" w:sz="4" w:space="0"/>
              <w:bottom w:val="single" w:color="auto" w:sz="4" w:space="0"/>
              <w:right w:val="single" w:color="auto" w:sz="4" w:space="0"/>
            </w:tcBorders>
            <w:vAlign w:val="center"/>
          </w:tcPr>
          <w:p w14:paraId="127C84CD">
            <w:pPr>
              <w:adjustRightInd/>
              <w:snapToGrid/>
              <w:spacing w:after="0"/>
              <w:jc w:val="center"/>
              <w:rPr>
                <w:rFonts w:ascii="仿宋" w:hAnsi="仿宋" w:eastAsia="仿宋" w:cs="宋体"/>
                <w:color w:val="000000"/>
              </w:rPr>
            </w:pPr>
            <w:r>
              <w:rPr>
                <w:rFonts w:ascii="仿宋" w:hAnsi="仿宋" w:eastAsia="仿宋" w:cs="宋体"/>
                <w:color w:val="000000"/>
              </w:rPr>
              <w:t>垂起固定翼无人机</w:t>
            </w:r>
          </w:p>
        </w:tc>
        <w:tc>
          <w:tcPr>
            <w:tcW w:w="5922" w:type="dxa"/>
            <w:tcBorders>
              <w:top w:val="nil"/>
              <w:left w:val="nil"/>
              <w:bottom w:val="single" w:color="auto" w:sz="4" w:space="0"/>
              <w:right w:val="single" w:color="auto" w:sz="4" w:space="0"/>
            </w:tcBorders>
            <w:vAlign w:val="center"/>
          </w:tcPr>
          <w:p w14:paraId="211E1DFB">
            <w:pPr>
              <w:adjustRightInd/>
              <w:snapToGrid/>
              <w:spacing w:after="0"/>
              <w:jc w:val="both"/>
              <w:rPr>
                <w:rFonts w:ascii="仿宋" w:hAnsi="仿宋" w:eastAsia="仿宋" w:cs="宋体"/>
                <w:color w:val="000000"/>
              </w:rPr>
            </w:pPr>
            <w:r>
              <w:rPr>
                <w:rFonts w:ascii="仿宋" w:hAnsi="仿宋" w:eastAsia="仿宋" w:cs="宋体"/>
                <w:color w:val="000000"/>
              </w:rPr>
              <w:t>1、飞机翼展≥2m；2、飞机长度≥1m；3、遥控距离≥8㎞；4、垂起悬停续航:≥10min分钟；5、平飞续航:≥1h;6、采用倾转式布局；7、GPS定位、一键返航、飞行高度、速度、距离等飞行数据可实时回传；</w:t>
            </w:r>
          </w:p>
        </w:tc>
        <w:tc>
          <w:tcPr>
            <w:tcW w:w="586" w:type="dxa"/>
            <w:tcBorders>
              <w:top w:val="nil"/>
              <w:left w:val="nil"/>
              <w:bottom w:val="single" w:color="auto" w:sz="4" w:space="0"/>
              <w:right w:val="single" w:color="auto" w:sz="4" w:space="0"/>
            </w:tcBorders>
            <w:noWrap/>
            <w:vAlign w:val="center"/>
          </w:tcPr>
          <w:p w14:paraId="4255C97A">
            <w:pPr>
              <w:adjustRightInd/>
              <w:snapToGrid/>
              <w:spacing w:after="0"/>
              <w:jc w:val="center"/>
              <w:rPr>
                <w:rFonts w:ascii="仿宋" w:hAnsi="仿宋" w:eastAsia="仿宋" w:cs="宋体"/>
                <w:color w:val="000000"/>
              </w:rPr>
            </w:pPr>
            <w:r>
              <w:rPr>
                <w:rFonts w:ascii="仿宋" w:hAnsi="仿宋" w:eastAsia="仿宋" w:cs="宋体"/>
                <w:color w:val="000000"/>
              </w:rPr>
              <w:t>1</w:t>
            </w:r>
          </w:p>
        </w:tc>
        <w:tc>
          <w:tcPr>
            <w:tcW w:w="567" w:type="dxa"/>
            <w:tcBorders>
              <w:top w:val="nil"/>
              <w:left w:val="nil"/>
              <w:bottom w:val="single" w:color="auto" w:sz="4" w:space="0"/>
              <w:right w:val="single" w:color="auto" w:sz="4" w:space="0"/>
            </w:tcBorders>
            <w:noWrap/>
            <w:vAlign w:val="center"/>
          </w:tcPr>
          <w:p w14:paraId="7D7D5806">
            <w:pPr>
              <w:adjustRightInd/>
              <w:snapToGrid/>
              <w:spacing w:after="0"/>
              <w:jc w:val="center"/>
              <w:rPr>
                <w:rFonts w:ascii="仿宋" w:hAnsi="仿宋" w:eastAsia="仿宋" w:cs="宋体"/>
                <w:color w:val="000000"/>
              </w:rPr>
            </w:pPr>
            <w:r>
              <w:rPr>
                <w:rFonts w:ascii="仿宋" w:hAnsi="仿宋" w:eastAsia="仿宋" w:cs="宋体"/>
                <w:color w:val="000000"/>
              </w:rPr>
              <w:t>架</w:t>
            </w:r>
          </w:p>
        </w:tc>
        <w:tc>
          <w:tcPr>
            <w:tcW w:w="560" w:type="dxa"/>
            <w:tcBorders>
              <w:top w:val="nil"/>
              <w:left w:val="nil"/>
              <w:bottom w:val="single" w:color="auto" w:sz="4" w:space="0"/>
              <w:right w:val="single" w:color="auto" w:sz="4" w:space="0"/>
            </w:tcBorders>
          </w:tcPr>
          <w:p w14:paraId="76A712E0">
            <w:pPr>
              <w:adjustRightInd/>
              <w:snapToGrid/>
              <w:spacing w:after="0"/>
              <w:jc w:val="center"/>
              <w:rPr>
                <w:rFonts w:ascii="仿宋" w:hAnsi="仿宋" w:eastAsia="仿宋" w:cs="宋体"/>
                <w:color w:val="000000"/>
              </w:rPr>
            </w:pPr>
          </w:p>
        </w:tc>
        <w:tc>
          <w:tcPr>
            <w:tcW w:w="567" w:type="dxa"/>
            <w:tcBorders>
              <w:top w:val="nil"/>
              <w:left w:val="nil"/>
              <w:bottom w:val="single" w:color="auto" w:sz="4" w:space="0"/>
              <w:right w:val="single" w:color="auto" w:sz="4" w:space="0"/>
            </w:tcBorders>
          </w:tcPr>
          <w:p w14:paraId="698E0F20">
            <w:pPr>
              <w:adjustRightInd/>
              <w:snapToGrid/>
              <w:spacing w:after="0"/>
              <w:jc w:val="center"/>
              <w:rPr>
                <w:rFonts w:ascii="仿宋" w:hAnsi="仿宋" w:eastAsia="仿宋" w:cs="宋体"/>
                <w:color w:val="000000"/>
              </w:rPr>
            </w:pPr>
          </w:p>
        </w:tc>
        <w:tc>
          <w:tcPr>
            <w:tcW w:w="567" w:type="dxa"/>
            <w:tcBorders>
              <w:top w:val="nil"/>
              <w:left w:val="nil"/>
              <w:bottom w:val="single" w:color="auto" w:sz="4" w:space="0"/>
              <w:right w:val="single" w:color="auto" w:sz="4" w:space="0"/>
            </w:tcBorders>
          </w:tcPr>
          <w:p w14:paraId="01951FB6">
            <w:pPr>
              <w:adjustRightInd/>
              <w:snapToGrid/>
              <w:spacing w:after="0"/>
              <w:jc w:val="center"/>
              <w:rPr>
                <w:rFonts w:ascii="仿宋" w:hAnsi="仿宋" w:eastAsia="仿宋" w:cs="宋体"/>
                <w:color w:val="000000"/>
              </w:rPr>
            </w:pPr>
          </w:p>
        </w:tc>
      </w:tr>
    </w:tbl>
    <w:p w14:paraId="5109C1C9">
      <w:pPr>
        <w:pStyle w:val="4"/>
        <w:rPr>
          <w:rFonts w:asciiTheme="minorEastAsia" w:hAnsiTheme="minorEastAsia" w:eastAsiaTheme="minorEastAsia" w:cstheme="minorEastAsia"/>
          <w:color w:val="000000"/>
          <w:sz w:val="24"/>
          <w:szCs w:val="24"/>
          <w:lang w:bidi="ar"/>
        </w:rPr>
      </w:pPr>
      <w:r>
        <w:rPr>
          <w:rFonts w:hint="eastAsia" w:asciiTheme="minorEastAsia" w:hAnsiTheme="minorEastAsia" w:eastAsiaTheme="minorEastAsia" w:cstheme="minorEastAsia"/>
          <w:color w:val="000000"/>
          <w:sz w:val="24"/>
          <w:szCs w:val="24"/>
          <w:lang w:bidi="ar"/>
        </w:rPr>
        <w:t>备注：采购数量可能根据实际情况进行调整，最终以实际采购数量为准。</w:t>
      </w:r>
    </w:p>
    <w:p w14:paraId="3120A7CD">
      <w:pPr>
        <w:spacing w:line="480" w:lineRule="exact"/>
        <w:ind w:firstLine="2800" w:firstLineChars="1000"/>
        <w:jc w:val="right"/>
        <w:rPr>
          <w:rFonts w:ascii="宋体" w:hAnsi="宋体" w:eastAsia="宋体" w:cs="宋体"/>
          <w:sz w:val="28"/>
          <w:szCs w:val="28"/>
        </w:rPr>
      </w:pPr>
    </w:p>
    <w:p w14:paraId="4B03FBF8">
      <w:pPr>
        <w:spacing w:line="480" w:lineRule="exact"/>
        <w:ind w:firstLine="2800" w:firstLineChars="1000"/>
        <w:jc w:val="right"/>
        <w:rPr>
          <w:rFonts w:ascii="宋体" w:hAnsi="宋体" w:eastAsia="宋体" w:cs="宋体"/>
          <w:sz w:val="28"/>
          <w:szCs w:val="28"/>
        </w:rPr>
      </w:pPr>
    </w:p>
    <w:p w14:paraId="0E1895D8">
      <w:pPr>
        <w:spacing w:line="480" w:lineRule="exact"/>
        <w:ind w:firstLine="2800" w:firstLineChars="1000"/>
        <w:jc w:val="right"/>
        <w:rPr>
          <w:rFonts w:ascii="宋体" w:hAnsi="宋体" w:eastAsia="宋体" w:cs="宋体"/>
          <w:sz w:val="28"/>
          <w:szCs w:val="28"/>
          <w:u w:val="single"/>
        </w:rPr>
      </w:pPr>
      <w:r>
        <w:rPr>
          <w:rFonts w:hint="eastAsia" w:ascii="宋体" w:hAnsi="宋体" w:eastAsia="宋体" w:cs="宋体"/>
          <w:sz w:val="28"/>
          <w:szCs w:val="28"/>
        </w:rPr>
        <w:t>报价单位：</w:t>
      </w:r>
      <w:r>
        <w:rPr>
          <w:rFonts w:hint="eastAsia" w:ascii="宋体" w:hAnsi="宋体" w:eastAsia="宋体" w:cs="宋体"/>
          <w:sz w:val="28"/>
          <w:szCs w:val="28"/>
          <w:u w:val="single"/>
        </w:rPr>
        <w:t xml:space="preserve">            </w:t>
      </w:r>
      <w:r>
        <w:rPr>
          <w:rFonts w:hint="eastAsia" w:ascii="宋体" w:hAnsi="宋体" w:eastAsia="宋体" w:cs="宋体"/>
          <w:kern w:val="2"/>
          <w:sz w:val="28"/>
          <w:szCs w:val="28"/>
        </w:rPr>
        <w:t>（全称、盖章）</w:t>
      </w:r>
    </w:p>
    <w:p w14:paraId="2958AEE7">
      <w:pPr>
        <w:spacing w:line="480" w:lineRule="exact"/>
        <w:jc w:val="right"/>
        <w:rPr>
          <w:rFonts w:ascii="宋体" w:hAnsi="宋体" w:eastAsia="宋体" w:cs="宋体"/>
          <w:sz w:val="28"/>
          <w:szCs w:val="28"/>
        </w:rPr>
      </w:pPr>
      <w:r>
        <w:rPr>
          <w:rFonts w:hint="eastAsia" w:ascii="宋体" w:hAnsi="宋体" w:eastAsia="宋体" w:cs="宋体"/>
          <w:sz w:val="28"/>
          <w:szCs w:val="28"/>
        </w:rPr>
        <w:t xml:space="preserve">                           日期：   年   月    日</w:t>
      </w:r>
    </w:p>
    <w:p w14:paraId="3C70294E">
      <w:pPr>
        <w:spacing w:line="420" w:lineRule="exact"/>
        <w:ind w:firstLine="420"/>
        <w:rPr>
          <w:rFonts w:hint="eastAsia" w:ascii="宋体" w:hAnsi="宋体" w:eastAsia="宋体" w:cs="宋体"/>
          <w:kern w:val="2"/>
          <w:sz w:val="28"/>
          <w:szCs w:val="28"/>
        </w:rPr>
      </w:pPr>
    </w:p>
    <w:sectPr>
      <w:pgSz w:w="11906" w:h="16838"/>
      <w:pgMar w:top="1440" w:right="1226" w:bottom="1440" w:left="1440" w:header="708" w:footer="709" w:gutter="0"/>
      <w:pgNumType w:fmt="numberInDash" w:start="1"/>
      <w:cols w:space="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31A675">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760D6E">
                          <w:pPr>
                            <w:pStyle w:val="6"/>
                          </w:pPr>
                          <w:r>
                            <w:rPr>
                              <w:rFonts w:hint="eastAsia"/>
                            </w:rPr>
                            <w:fldChar w:fldCharType="begin"/>
                          </w:r>
                          <w:r>
                            <w:rPr>
                              <w:rFonts w:hint="eastAsia"/>
                            </w:rPr>
                            <w:instrText xml:space="preserve"> PAGE  \* MERGEFORMAT </w:instrText>
                          </w:r>
                          <w:r>
                            <w:rPr>
                              <w:rFonts w:hint="eastAsia"/>
                            </w:rPr>
                            <w:fldChar w:fldCharType="separate"/>
                          </w:r>
                          <w:r>
                            <w:t>- 16 -</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06760D6E">
                    <w:pPr>
                      <w:pStyle w:val="6"/>
                    </w:pPr>
                    <w:r>
                      <w:rPr>
                        <w:rFonts w:hint="eastAsia"/>
                      </w:rPr>
                      <w:fldChar w:fldCharType="begin"/>
                    </w:r>
                    <w:r>
                      <w:rPr>
                        <w:rFonts w:hint="eastAsia"/>
                      </w:rPr>
                      <w:instrText xml:space="preserve"> PAGE  \* MERGEFORMAT </w:instrText>
                    </w:r>
                    <w:r>
                      <w:rPr>
                        <w:rFonts w:hint="eastAsia"/>
                      </w:rPr>
                      <w:fldChar w:fldCharType="separate"/>
                    </w:r>
                    <w:r>
                      <w:t>- 16 -</w:t>
                    </w:r>
                    <w:r>
                      <w:rPr>
                        <w:rFonts w:hint="eastAsia"/>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720"/>
  <w:noPunctuationKerning w:val="1"/>
  <w:characterSpacingControl w:val="doNotCompress"/>
  <w:footnotePr>
    <w:footnote w:id="0"/>
    <w:footnote w:id="1"/>
  </w:footnotePr>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QyODdkOTAxZTgyOWExMjZmMDA0MWI5NTdlMTI1NzcifQ=="/>
  </w:docVars>
  <w:rsids>
    <w:rsidRoot w:val="000E3B13"/>
    <w:rsid w:val="00023F2B"/>
    <w:rsid w:val="0004644B"/>
    <w:rsid w:val="0007675C"/>
    <w:rsid w:val="000E3B13"/>
    <w:rsid w:val="00106816"/>
    <w:rsid w:val="00144A77"/>
    <w:rsid w:val="00145E1D"/>
    <w:rsid w:val="001662CE"/>
    <w:rsid w:val="00174CB7"/>
    <w:rsid w:val="00184BE7"/>
    <w:rsid w:val="00195101"/>
    <w:rsid w:val="001B223C"/>
    <w:rsid w:val="001B3B3F"/>
    <w:rsid w:val="001D080C"/>
    <w:rsid w:val="001E24B7"/>
    <w:rsid w:val="00236491"/>
    <w:rsid w:val="002C3914"/>
    <w:rsid w:val="003C0CAF"/>
    <w:rsid w:val="00426A29"/>
    <w:rsid w:val="00470008"/>
    <w:rsid w:val="00495F8E"/>
    <w:rsid w:val="004A466F"/>
    <w:rsid w:val="004D33B7"/>
    <w:rsid w:val="004D3FF7"/>
    <w:rsid w:val="00503DC1"/>
    <w:rsid w:val="00523F55"/>
    <w:rsid w:val="005E11C3"/>
    <w:rsid w:val="005E7891"/>
    <w:rsid w:val="00635384"/>
    <w:rsid w:val="00636DC3"/>
    <w:rsid w:val="00643981"/>
    <w:rsid w:val="00653F93"/>
    <w:rsid w:val="0066005F"/>
    <w:rsid w:val="00677D7D"/>
    <w:rsid w:val="00740ED4"/>
    <w:rsid w:val="007E24BD"/>
    <w:rsid w:val="00811FC9"/>
    <w:rsid w:val="0082013A"/>
    <w:rsid w:val="00837D58"/>
    <w:rsid w:val="00843BCC"/>
    <w:rsid w:val="00856F27"/>
    <w:rsid w:val="00866BF8"/>
    <w:rsid w:val="008758CB"/>
    <w:rsid w:val="00877053"/>
    <w:rsid w:val="008D3191"/>
    <w:rsid w:val="008E5741"/>
    <w:rsid w:val="008F7CE9"/>
    <w:rsid w:val="00906865"/>
    <w:rsid w:val="00931D51"/>
    <w:rsid w:val="00963894"/>
    <w:rsid w:val="009D42F6"/>
    <w:rsid w:val="00A1277D"/>
    <w:rsid w:val="00A1571B"/>
    <w:rsid w:val="00A35143"/>
    <w:rsid w:val="00A357A2"/>
    <w:rsid w:val="00AA1656"/>
    <w:rsid w:val="00AC28A7"/>
    <w:rsid w:val="00AD4CC3"/>
    <w:rsid w:val="00B12FDF"/>
    <w:rsid w:val="00B353F0"/>
    <w:rsid w:val="00B64D28"/>
    <w:rsid w:val="00B66BFC"/>
    <w:rsid w:val="00B9656A"/>
    <w:rsid w:val="00BC33BD"/>
    <w:rsid w:val="00C10B70"/>
    <w:rsid w:val="00C174A3"/>
    <w:rsid w:val="00C30976"/>
    <w:rsid w:val="00C34E7E"/>
    <w:rsid w:val="00C4001B"/>
    <w:rsid w:val="00C863C0"/>
    <w:rsid w:val="00D27C94"/>
    <w:rsid w:val="00D440A3"/>
    <w:rsid w:val="00D86940"/>
    <w:rsid w:val="00DA6100"/>
    <w:rsid w:val="00DF6111"/>
    <w:rsid w:val="00E76E31"/>
    <w:rsid w:val="00E9442D"/>
    <w:rsid w:val="00EB2E78"/>
    <w:rsid w:val="00EB4085"/>
    <w:rsid w:val="00EF3097"/>
    <w:rsid w:val="00EF744E"/>
    <w:rsid w:val="00F00AA4"/>
    <w:rsid w:val="00F02183"/>
    <w:rsid w:val="00F221EA"/>
    <w:rsid w:val="00F578E6"/>
    <w:rsid w:val="00FD38E3"/>
    <w:rsid w:val="00FF5329"/>
    <w:rsid w:val="02BD7118"/>
    <w:rsid w:val="040F1960"/>
    <w:rsid w:val="042B29CC"/>
    <w:rsid w:val="052365D4"/>
    <w:rsid w:val="06884E18"/>
    <w:rsid w:val="06974D0A"/>
    <w:rsid w:val="082F5443"/>
    <w:rsid w:val="0A42599C"/>
    <w:rsid w:val="0B3F66B6"/>
    <w:rsid w:val="0B681816"/>
    <w:rsid w:val="0BD56464"/>
    <w:rsid w:val="0D5C5C62"/>
    <w:rsid w:val="10574A60"/>
    <w:rsid w:val="134C478E"/>
    <w:rsid w:val="15D038D4"/>
    <w:rsid w:val="176F1D07"/>
    <w:rsid w:val="184A7FAA"/>
    <w:rsid w:val="1AD0204C"/>
    <w:rsid w:val="1AE51AE6"/>
    <w:rsid w:val="1B0167A6"/>
    <w:rsid w:val="1B923901"/>
    <w:rsid w:val="1C810F5C"/>
    <w:rsid w:val="206F2A21"/>
    <w:rsid w:val="21651D3E"/>
    <w:rsid w:val="23E1293E"/>
    <w:rsid w:val="29373FB6"/>
    <w:rsid w:val="29491A44"/>
    <w:rsid w:val="31DE6AA2"/>
    <w:rsid w:val="331B1C3E"/>
    <w:rsid w:val="34301016"/>
    <w:rsid w:val="3517070D"/>
    <w:rsid w:val="35865824"/>
    <w:rsid w:val="359478C3"/>
    <w:rsid w:val="38F76E2A"/>
    <w:rsid w:val="39A6165B"/>
    <w:rsid w:val="3A7B3A28"/>
    <w:rsid w:val="3CEA208C"/>
    <w:rsid w:val="3DFD6717"/>
    <w:rsid w:val="40A44847"/>
    <w:rsid w:val="411D604A"/>
    <w:rsid w:val="421A1DBC"/>
    <w:rsid w:val="4C4C0073"/>
    <w:rsid w:val="4F4345B6"/>
    <w:rsid w:val="528569F6"/>
    <w:rsid w:val="55145A25"/>
    <w:rsid w:val="59EA3696"/>
    <w:rsid w:val="5A9A53AC"/>
    <w:rsid w:val="5DE41146"/>
    <w:rsid w:val="5E5A53D0"/>
    <w:rsid w:val="60F16261"/>
    <w:rsid w:val="61EA0548"/>
    <w:rsid w:val="62143C96"/>
    <w:rsid w:val="665665FA"/>
    <w:rsid w:val="6A0C4F0B"/>
    <w:rsid w:val="6FA04DBB"/>
    <w:rsid w:val="74CA5B51"/>
    <w:rsid w:val="74EF6672"/>
    <w:rsid w:val="75045F0F"/>
    <w:rsid w:val="7A7A6EC4"/>
    <w:rsid w:val="7B451934"/>
    <w:rsid w:val="7BB302F8"/>
    <w:rsid w:val="7CAA61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heme="minorBidi"/>
      <w:sz w:val="22"/>
      <w:szCs w:val="22"/>
      <w:lang w:val="en-US" w:eastAsia="zh-CN" w:bidi="ar-SA"/>
    </w:rPr>
  </w:style>
  <w:style w:type="character" w:default="1" w:styleId="11">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2">
    <w:name w:val="Normal Indent"/>
    <w:basedOn w:val="1"/>
    <w:qFormat/>
    <w:uiPriority w:val="0"/>
    <w:pPr>
      <w:adjustRightInd/>
      <w:snapToGrid/>
      <w:spacing w:after="0"/>
      <w:ind w:firstLine="420"/>
    </w:pPr>
    <w:rPr>
      <w:rFonts w:eastAsia="宋体" w:asciiTheme="minorHAnsi" w:hAnsiTheme="minorHAnsi"/>
      <w:kern w:val="2"/>
      <w:sz w:val="21"/>
    </w:rPr>
  </w:style>
  <w:style w:type="paragraph" w:styleId="3">
    <w:name w:val="Body Text"/>
    <w:basedOn w:val="1"/>
    <w:next w:val="4"/>
    <w:qFormat/>
    <w:uiPriority w:val="0"/>
    <w:pPr>
      <w:widowControl w:val="0"/>
      <w:adjustRightInd/>
      <w:snapToGrid/>
      <w:spacing w:after="0"/>
      <w:ind w:right="491"/>
      <w:jc w:val="both"/>
    </w:pPr>
    <w:rPr>
      <w:rFonts w:ascii="楷体_GB2312" w:hAnsi="Calibri"/>
      <w:kern w:val="2"/>
      <w:sz w:val="21"/>
      <w:szCs w:val="24"/>
    </w:rPr>
  </w:style>
  <w:style w:type="paragraph" w:styleId="4">
    <w:name w:val="Body Text 2"/>
    <w:basedOn w:val="1"/>
    <w:next w:val="3"/>
    <w:unhideWhenUsed/>
    <w:qFormat/>
    <w:uiPriority w:val="99"/>
    <w:pPr>
      <w:spacing w:after="120" w:line="480" w:lineRule="auto"/>
    </w:pPr>
  </w:style>
  <w:style w:type="paragraph" w:styleId="5">
    <w:name w:val="Plain Text"/>
    <w:basedOn w:val="1"/>
    <w:qFormat/>
    <w:uiPriority w:val="0"/>
    <w:rPr>
      <w:rFonts w:ascii="宋体" w:hAnsi="Courier New"/>
    </w:rPr>
  </w:style>
  <w:style w:type="paragraph" w:styleId="6">
    <w:name w:val="footer"/>
    <w:basedOn w:val="1"/>
    <w:link w:val="14"/>
    <w:unhideWhenUsed/>
    <w:qFormat/>
    <w:uiPriority w:val="99"/>
    <w:pPr>
      <w:tabs>
        <w:tab w:val="center" w:pos="4153"/>
        <w:tab w:val="right" w:pos="8306"/>
      </w:tabs>
    </w:pPr>
    <w:rPr>
      <w:sz w:val="18"/>
      <w:szCs w:val="18"/>
    </w:rPr>
  </w:style>
  <w:style w:type="paragraph" w:styleId="7">
    <w:name w:val="header"/>
    <w:basedOn w:val="1"/>
    <w:link w:val="13"/>
    <w:unhideWhenUsed/>
    <w:qFormat/>
    <w:uiPriority w:val="99"/>
    <w:pPr>
      <w:pBdr>
        <w:bottom w:val="single" w:color="auto" w:sz="6" w:space="1"/>
      </w:pBdr>
      <w:tabs>
        <w:tab w:val="center" w:pos="4153"/>
        <w:tab w:val="right" w:pos="8306"/>
      </w:tabs>
      <w:jc w:val="center"/>
    </w:pPr>
    <w:rPr>
      <w:sz w:val="18"/>
      <w:szCs w:val="18"/>
    </w:rPr>
  </w:style>
  <w:style w:type="paragraph" w:styleId="8">
    <w:name w:val="Normal (Web)"/>
    <w:basedOn w:val="1"/>
    <w:qFormat/>
    <w:uiPriority w:val="99"/>
    <w:rPr>
      <w:sz w:val="24"/>
    </w:rPr>
  </w:style>
  <w:style w:type="table" w:styleId="10">
    <w:name w:val="Table Grid"/>
    <w:basedOn w:val="9"/>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Strong"/>
    <w:basedOn w:val="11"/>
    <w:qFormat/>
    <w:uiPriority w:val="0"/>
    <w:rPr>
      <w:b/>
      <w:sz w:val="24"/>
      <w:szCs w:val="24"/>
    </w:rPr>
  </w:style>
  <w:style w:type="character" w:customStyle="1" w:styleId="13">
    <w:name w:val="页眉 Char"/>
    <w:basedOn w:val="11"/>
    <w:link w:val="7"/>
    <w:semiHidden/>
    <w:qFormat/>
    <w:uiPriority w:val="99"/>
    <w:rPr>
      <w:rFonts w:ascii="Tahoma" w:hAnsi="Tahoma"/>
      <w:sz w:val="18"/>
      <w:szCs w:val="18"/>
    </w:rPr>
  </w:style>
  <w:style w:type="character" w:customStyle="1" w:styleId="14">
    <w:name w:val="页脚 Char"/>
    <w:basedOn w:val="11"/>
    <w:link w:val="6"/>
    <w:semiHidden/>
    <w:qFormat/>
    <w:uiPriority w:val="99"/>
    <w:rPr>
      <w:rFonts w:ascii="Tahoma" w:hAnsi="Tahoma"/>
      <w:sz w:val="18"/>
      <w:szCs w:val="18"/>
    </w:rPr>
  </w:style>
  <w:style w:type="paragraph" w:customStyle="1" w:styleId="15">
    <w:name w:val="p0"/>
    <w:basedOn w:val="1"/>
    <w:qFormat/>
    <w:uiPriority w:val="0"/>
    <w:pPr>
      <w:adjustRightInd/>
      <w:snapToGrid/>
      <w:spacing w:before="100" w:beforeAutospacing="1" w:after="100" w:afterAutospacing="1"/>
    </w:pPr>
    <w:rPr>
      <w:rFonts w:ascii="宋体" w:hAnsi="宋体" w:eastAsia="宋体" w:cs="宋体"/>
      <w:sz w:val="24"/>
      <w:szCs w:val="24"/>
    </w:rPr>
  </w:style>
  <w:style w:type="paragraph" w:customStyle="1" w:styleId="16">
    <w:name w:val="列表段落1"/>
    <w:basedOn w:val="1"/>
    <w:qFormat/>
    <w:uiPriority w:val="34"/>
    <w:pPr>
      <w:ind w:firstLine="420" w:firstLineChars="200"/>
    </w:pPr>
  </w:style>
  <w:style w:type="character" w:customStyle="1" w:styleId="17">
    <w:name w:val="font41"/>
    <w:basedOn w:val="11"/>
    <w:qFormat/>
    <w:uiPriority w:val="0"/>
    <w:rPr>
      <w:rFonts w:hint="eastAsia" w:ascii="宋体" w:hAnsi="宋体" w:eastAsia="宋体" w:cs="宋体"/>
      <w:color w:val="000000"/>
      <w:sz w:val="22"/>
      <w:szCs w:val="22"/>
      <w:u w:val="none"/>
    </w:rPr>
  </w:style>
  <w:style w:type="paragraph" w:styleId="18">
    <w:name w:val="No Spacing"/>
    <w:qFormat/>
    <w:uiPriority w:val="1"/>
    <w:pPr>
      <w:widowControl w:val="0"/>
      <w:jc w:val="both"/>
    </w:pPr>
    <w:rPr>
      <w:rFonts w:ascii="Calibri" w:hAnsi="Calibri" w:eastAsia="宋体" w:cs="Times New Roman"/>
      <w:kern w:val="2"/>
      <w:sz w:val="21"/>
      <w:szCs w:val="24"/>
      <w:lang w:val="en-US" w:eastAsia="zh-CN" w:bidi="ar-SA"/>
    </w:rPr>
  </w:style>
  <w:style w:type="paragraph" w:customStyle="1" w:styleId="19">
    <w:name w:val="null3"/>
    <w:qFormat/>
    <w:uiPriority w:val="0"/>
    <w:rPr>
      <w:rFonts w:hint="eastAsia" w:ascii="Calibri" w:hAnsi="Calibri" w:eastAsia="宋体" w:cs="Times New Roman"/>
      <w:lang w:val="en-US" w:eastAsia="zh-Hans" w:bidi="ar-SA"/>
    </w:rPr>
  </w:style>
  <w:style w:type="character" w:customStyle="1" w:styleId="20">
    <w:name w:val="font31"/>
    <w:basedOn w:val="11"/>
    <w:qFormat/>
    <w:uiPriority w:val="0"/>
    <w:rPr>
      <w:rFonts w:hint="eastAsia" w:ascii="宋体" w:hAnsi="宋体" w:eastAsia="宋体" w:cs="宋体"/>
      <w:color w:val="000000"/>
      <w:sz w:val="40"/>
      <w:szCs w:val="40"/>
      <w:u w:val="none"/>
    </w:rPr>
  </w:style>
  <w:style w:type="character" w:customStyle="1" w:styleId="21">
    <w:name w:val="font11"/>
    <w:basedOn w:val="11"/>
    <w:qFormat/>
    <w:uiPriority w:val="0"/>
    <w:rPr>
      <w:rFonts w:hint="eastAsia" w:ascii="宋体" w:hAnsi="宋体" w:eastAsia="宋体" w:cs="宋体"/>
      <w:color w:val="000000"/>
      <w:sz w:val="18"/>
      <w:szCs w:val="18"/>
      <w:u w:val="none"/>
    </w:rPr>
  </w:style>
  <w:style w:type="paragraph" w:styleId="22">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FD4A26E-E14F-4996-9003-DF4164A9E7CA}">
  <ds:schemaRefs/>
</ds:datastoreItem>
</file>

<file path=docProps/app.xml><?xml version="1.0" encoding="utf-8"?>
<Properties xmlns="http://schemas.openxmlformats.org/officeDocument/2006/extended-properties" xmlns:vt="http://schemas.openxmlformats.org/officeDocument/2006/docPropsVTypes">
  <Template>Normal</Template>
  <Pages>31</Pages>
  <Words>12181</Words>
  <Characters>14024</Characters>
  <Lines>105</Lines>
  <Paragraphs>29</Paragraphs>
  <TotalTime>5</TotalTime>
  <ScaleCrop>false</ScaleCrop>
  <LinksUpToDate>false</LinksUpToDate>
  <CharactersWithSpaces>14344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2008-09-12T01:20:00Z</dcterms:created>
  <dc:creator>Administrator.YH--20190429GED</dc:creator>
  <cp:lastModifiedBy>小蒲同学</cp:lastModifiedBy>
  <dcterms:modified xsi:type="dcterms:W3CDTF">2026-07-21T03:04:04Z</dcterms:modified>
  <cp:revision>105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676D805D0151418AB02DAC8AD75C941B_13</vt:lpwstr>
  </property>
  <property fmtid="{D5CDD505-2E9C-101B-9397-08002B2CF9AE}" pid="4" name="KSOTemplateDocerSaveRecord">
    <vt:lpwstr>eyJoZGlkIjoiOTQ2YTQwMGM3YzQxZDAwNGVkYjAxMjQ3ZDUyNGQ2NjAiLCJ1c2VySWQiOiI4MTY0NzA3OTIifQ==</vt:lpwstr>
  </property>
</Properties>
</file>