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36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240" w:lineRule="auto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sz w:val="40"/>
          <w:szCs w:val="40"/>
        </w:rPr>
      </w:pPr>
      <w:bookmarkStart w:id="0" w:name="heading_0"/>
      <w:r>
        <w:rPr>
          <w:rFonts w:hint="eastAsia" w:ascii="方正小标宋_GBK" w:hAnsi="方正小标宋_GBK" w:eastAsia="方正小标宋_GBK" w:cs="方正小标宋_GBK"/>
          <w:b/>
          <w:sz w:val="40"/>
          <w:szCs w:val="40"/>
        </w:rPr>
        <w:t>财贸职高新校区（职教园区）管道直饮水服务项目市场询价函</w:t>
      </w:r>
      <w:bookmarkEnd w:id="0"/>
    </w:p>
    <w:p w14:paraId="1FB287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jc w:val="left"/>
        <w:textAlignment w:val="auto"/>
        <w:rPr>
          <w:rFonts w:hint="eastAsia" w:ascii="方正小标宋_GBK" w:hAnsi="方正小标宋_GBK" w:eastAsia="方正小标宋_GBK" w:cs="方正小标宋_GBK"/>
          <w:b/>
          <w:bCs w:val="0"/>
          <w:sz w:val="24"/>
          <w:szCs w:val="24"/>
        </w:rPr>
      </w:pPr>
      <w:r>
        <w:rPr>
          <w:rFonts w:hint="eastAsia" w:ascii="方正小标宋_GBK" w:hAnsi="方正小标宋_GBK" w:eastAsia="方正小标宋_GBK" w:cs="方正小标宋_GBK"/>
          <w:b/>
          <w:bCs w:val="0"/>
          <w:sz w:val="24"/>
          <w:szCs w:val="24"/>
        </w:rPr>
        <w:t>致各运维服务商：</w:t>
      </w:r>
    </w:p>
    <w:p w14:paraId="6219F0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88" w:lineRule="auto"/>
        <w:ind w:firstLine="480" w:firstLineChars="200"/>
        <w:jc w:val="left"/>
        <w:textAlignment w:val="auto"/>
        <w:rPr>
          <w:sz w:val="20"/>
          <w:szCs w:val="21"/>
        </w:rPr>
      </w:pPr>
      <w:r>
        <w:rPr>
          <w:rFonts w:hint="eastAsia" w:ascii="仿宋" w:hAnsi="仿宋" w:eastAsia="仿宋" w:cs="仿宋"/>
          <w:sz w:val="24"/>
          <w:szCs w:val="24"/>
        </w:rPr>
        <w:t>因我校财贸职高新校区（职教园区）管道直饮水服务项目采购需要，为充分了解管道直饮水运维服务市场定价，我校现向各具备校园饮水运维资质的服务商开展市场询价，欢迎各潜在意向服务商提交密封报价资料。本次报价资料仅作为采购人采购项目最高限价参考定价使用。</w:t>
      </w:r>
    </w:p>
    <w:p w14:paraId="69A02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288" w:lineRule="auto"/>
        <w:ind w:left="0"/>
        <w:jc w:val="left"/>
        <w:textAlignment w:val="auto"/>
        <w:outlineLvl w:val="1"/>
      </w:pPr>
      <w:bookmarkStart w:id="1" w:name="heading_1"/>
      <w:r>
        <w:rPr>
          <w:rFonts w:hint="eastAsia" w:ascii="方正小标宋_GBK" w:hAnsi="方正小标宋_GBK" w:eastAsia="方正小标宋_GBK" w:cs="方正小标宋_GBK"/>
          <w:b/>
          <w:bCs w:val="0"/>
          <w:sz w:val="28"/>
          <w:szCs w:val="28"/>
        </w:rPr>
        <w:t>一、项目服务覆盖点位、服务内容明细：</w:t>
      </w:r>
      <w:r>
        <w:rPr>
          <w:rFonts w:hint="eastAsia" w:ascii="仿宋" w:hAnsi="仿宋" w:eastAsia="仿宋" w:cs="仿宋"/>
          <w:sz w:val="24"/>
          <w:szCs w:val="24"/>
        </w:rPr>
        <w:t>详见附件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3</w:t>
      </w:r>
      <w:bookmarkEnd w:id="1"/>
    </w:p>
    <w:p w14:paraId="56DF62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line="240" w:lineRule="auto"/>
        <w:ind w:left="0"/>
        <w:jc w:val="left"/>
        <w:textAlignment w:val="auto"/>
        <w:outlineLvl w:val="1"/>
        <w:rPr>
          <w:rFonts w:hint="eastAsia" w:ascii="方正小标宋_GBK" w:hAnsi="方正小标宋_GBK" w:eastAsia="方正小标宋_GBK" w:cs="方正小标宋_GBK"/>
          <w:b/>
          <w:bCs w:val="0"/>
          <w:sz w:val="28"/>
          <w:szCs w:val="28"/>
        </w:rPr>
      </w:pPr>
      <w:bookmarkStart w:id="2" w:name="heading_2"/>
      <w:r>
        <w:rPr>
          <w:rFonts w:hint="eastAsia" w:ascii="方正小标宋_GBK" w:hAnsi="方正小标宋_GBK" w:eastAsia="方正小标宋_GBK" w:cs="方正小标宋_GBK"/>
          <w:b/>
          <w:bCs w:val="0"/>
          <w:sz w:val="28"/>
          <w:szCs w:val="28"/>
        </w:rPr>
        <w:t>二、报价须知</w:t>
      </w:r>
      <w:bookmarkEnd w:id="2"/>
    </w:p>
    <w:p w14:paraId="57D46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88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报价资料须严格按照我校需求清单完整报价并加盖单位公章，报价为全包总价，包含中央净水主机运维、滤芯更换、304不锈钢循环管网维保、年度管道冲洗消杀、CMA水质检测、29台立式直饮水机+78台管线机配套运维、人工、耗材、交通、增值税、1年全周期维保、易损件免费更换等本项目相关全部费用，服务期内无任何额外收费；</w:t>
      </w:r>
    </w:p>
    <w:p w14:paraId="33294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88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报价资料须同步提交以下材料：报价函（附件2）、分项清单报价表（附件3）、营业执照复印件、涉水产品运维相关资质、近2年本地校园直饮水运维业绩合同复印件，上述全部材料均需加盖报价单位鲜章；纸质资料一式2份，同步提交电子版1份；</w:t>
      </w:r>
    </w:p>
    <w:p w14:paraId="73EB1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88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3.全套报价资料必须密封包装，封面标注项目名称、报价单位名称。</w:t>
      </w:r>
    </w:p>
    <w:p w14:paraId="4A893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line="240" w:lineRule="auto"/>
        <w:ind w:left="0"/>
        <w:jc w:val="left"/>
        <w:textAlignment w:val="auto"/>
        <w:outlineLvl w:val="1"/>
        <w:rPr>
          <w:rFonts w:hint="eastAsia" w:ascii="方正小标宋_GBK" w:hAnsi="方正小标宋_GBK" w:eastAsia="方正小标宋_GBK" w:cs="方正小标宋_GBK"/>
          <w:b/>
          <w:bCs w:val="0"/>
          <w:sz w:val="28"/>
          <w:szCs w:val="28"/>
        </w:rPr>
      </w:pPr>
      <w:bookmarkStart w:id="3" w:name="heading_3"/>
      <w:r>
        <w:rPr>
          <w:rFonts w:hint="eastAsia" w:ascii="方正小标宋_GBK" w:hAnsi="方正小标宋_GBK" w:eastAsia="方正小标宋_GBK" w:cs="方正小标宋_GBK"/>
          <w:b/>
          <w:bCs w:val="0"/>
          <w:sz w:val="28"/>
          <w:szCs w:val="28"/>
        </w:rPr>
        <w:t>三、报价</w:t>
      </w:r>
      <w:r>
        <w:rPr>
          <w:rFonts w:hint="eastAsia" w:ascii="方正小标宋_GBK" w:hAnsi="方正小标宋_GBK" w:eastAsia="方正小标宋_GBK" w:cs="方正小标宋_GBK"/>
          <w:b/>
          <w:bCs w:val="0"/>
          <w:sz w:val="28"/>
          <w:szCs w:val="28"/>
          <w:lang w:val="en-US" w:eastAsia="zh-CN"/>
        </w:rPr>
        <w:t>函</w:t>
      </w:r>
      <w:r>
        <w:rPr>
          <w:rFonts w:hint="eastAsia" w:ascii="方正小标宋_GBK" w:hAnsi="方正小标宋_GBK" w:eastAsia="方正小标宋_GBK" w:cs="方正小标宋_GBK"/>
          <w:b/>
          <w:bCs w:val="0"/>
          <w:sz w:val="28"/>
          <w:szCs w:val="28"/>
        </w:rPr>
        <w:t>提供时间及方式</w:t>
      </w:r>
      <w:bookmarkEnd w:id="3"/>
    </w:p>
    <w:p w14:paraId="55160A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88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1.报价资料提交截止时间：2026年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31</w:t>
      </w:r>
      <w:r>
        <w:rPr>
          <w:rFonts w:hint="eastAsia" w:ascii="仿宋" w:hAnsi="仿宋" w:eastAsia="仿宋" w:cs="仿宋"/>
          <w:sz w:val="24"/>
          <w:szCs w:val="24"/>
        </w:rPr>
        <w:t>日18:00前</w:t>
      </w:r>
    </w:p>
    <w:p w14:paraId="5D0BD2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88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2.报价资料递交方式：现场递交或邮寄递交（邮寄逾期送达视为无效报价）</w:t>
      </w:r>
    </w:p>
    <w:p w14:paraId="5AE06D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88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3.递交地址：成都市金牛区西安路枣子巷26号</w:t>
      </w:r>
    </w:p>
    <w:p w14:paraId="01BE7C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88" w:lineRule="auto"/>
        <w:ind w:left="479" w:leftChars="228" w:firstLine="0" w:firstLineChars="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4.联系人：李老师联系电话：028-87735311</w:t>
      </w:r>
    </w:p>
    <w:p w14:paraId="41BA5A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88" w:lineRule="auto"/>
        <w:ind w:firstLine="480" w:firstLineChars="200"/>
        <w:jc w:val="righ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四川省成都市财贸职业高级中学校</w:t>
      </w:r>
      <w:r>
        <w:rPr>
          <w:rFonts w:hint="eastAsia" w:ascii="仿宋" w:hAnsi="仿宋" w:eastAsia="仿宋" w:cs="仿宋"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sz w:val="24"/>
          <w:szCs w:val="24"/>
        </w:rPr>
        <w:t>2026年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26</w:t>
      </w:r>
      <w:r>
        <w:rPr>
          <w:rFonts w:hint="eastAsia" w:ascii="仿宋" w:hAnsi="仿宋" w:eastAsia="仿宋" w:cs="仿宋"/>
          <w:sz w:val="24"/>
          <w:szCs w:val="24"/>
        </w:rPr>
        <w:t>日</w:t>
      </w:r>
    </w:p>
    <w:p w14:paraId="2F5B0228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5E1A1A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line="240" w:lineRule="auto"/>
        <w:ind w:left="0"/>
        <w:jc w:val="left"/>
        <w:textAlignment w:val="auto"/>
        <w:outlineLvl w:val="1"/>
        <w:rPr>
          <w:rFonts w:hint="default" w:ascii="方正小标宋_GBK" w:hAnsi="方正小标宋_GBK" w:eastAsia="方正小标宋_GBK" w:cs="方正小标宋_GBK"/>
          <w:b/>
          <w:bCs w:val="0"/>
          <w:sz w:val="32"/>
          <w:szCs w:val="32"/>
          <w:lang w:val="en-US" w:eastAsia="zh-CN"/>
        </w:rPr>
      </w:pPr>
      <w:bookmarkStart w:id="4" w:name="heading_4"/>
      <w:r>
        <w:rPr>
          <w:rFonts w:hint="eastAsia" w:ascii="方正小标宋_GBK" w:hAnsi="方正小标宋_GBK" w:eastAsia="方正小标宋_GBK" w:cs="方正小标宋_GBK"/>
          <w:b/>
          <w:bCs w:val="0"/>
          <w:sz w:val="32"/>
          <w:szCs w:val="32"/>
        </w:rPr>
        <w:t>附件</w:t>
      </w:r>
      <w:r>
        <w:rPr>
          <w:rFonts w:hint="eastAsia" w:ascii="方正小标宋_GBK" w:hAnsi="方正小标宋_GBK" w:eastAsia="方正小标宋_GBK" w:cs="方正小标宋_GBK"/>
          <w:b/>
          <w:bCs w:val="0"/>
          <w:sz w:val="32"/>
          <w:szCs w:val="32"/>
          <w:lang w:val="en-US" w:eastAsia="zh-CN"/>
        </w:rPr>
        <w:t>1</w:t>
      </w:r>
      <w:r>
        <w:rPr>
          <w:rFonts w:hint="eastAsia" w:ascii="方正小标宋_GBK" w:hAnsi="方正小标宋_GBK" w:eastAsia="方正小标宋_GBK" w:cs="方正小标宋_GBK"/>
          <w:b/>
          <w:bCs w:val="0"/>
          <w:sz w:val="32"/>
          <w:szCs w:val="32"/>
        </w:rPr>
        <w:t>：</w:t>
      </w:r>
      <w:r>
        <w:rPr>
          <w:rFonts w:hint="eastAsia" w:ascii="方正小标宋_GBK" w:hAnsi="方正小标宋_GBK" w:eastAsia="方正小标宋_GBK" w:cs="方正小标宋_GBK"/>
          <w:b/>
          <w:bCs w:val="0"/>
          <w:sz w:val="32"/>
          <w:szCs w:val="32"/>
          <w:lang w:val="en-US" w:eastAsia="zh-CN"/>
        </w:rPr>
        <w:t>饮水点位置设置</w:t>
      </w:r>
    </w:p>
    <w:p w14:paraId="58BDE0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88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1.直饮水制水点：地下一层</w:t>
      </w:r>
    </w:p>
    <w:p w14:paraId="3FE54B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line="240" w:lineRule="auto"/>
        <w:ind w:left="0"/>
        <w:jc w:val="left"/>
        <w:textAlignment w:val="auto"/>
        <w:outlineLvl w:val="1"/>
        <w:rPr>
          <w:rFonts w:hint="default" w:ascii="方正小标宋_GBK" w:hAnsi="方正小标宋_GBK" w:eastAsia="方正小标宋_GBK" w:cs="方正小标宋_GBK"/>
          <w:b/>
          <w:bCs w:val="0"/>
          <w:sz w:val="32"/>
          <w:szCs w:val="32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b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5114925" cy="1870075"/>
            <wp:effectExtent l="0" t="0" r="9525" b="15875"/>
            <wp:docPr id="1" name="图片 1" descr="b7715233-82d2-4f57-9a50-3097cd33f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7715233-82d2-4f57-9a50-3097cd33f28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187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814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88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2.直饮水机供水点（红色为直饮水机，蓝色为管线机）</w:t>
      </w:r>
    </w:p>
    <w:p w14:paraId="5D87F5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88" w:lineRule="auto"/>
        <w:ind w:left="0" w:leftChars="0" w:firstLine="0" w:firstLineChars="0"/>
        <w:jc w:val="left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5265420" cy="3359785"/>
            <wp:effectExtent l="0" t="0" r="11430" b="12065"/>
            <wp:docPr id="2" name="图片 2" descr="abe73e20-2daa-418a-85f3-4fd16227dd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be73e20-2daa-418a-85f3-4fd16227ddb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250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line="240" w:lineRule="auto"/>
        <w:ind w:left="0"/>
        <w:jc w:val="left"/>
        <w:textAlignment w:val="auto"/>
        <w:outlineLvl w:val="1"/>
        <w:rPr>
          <w:rFonts w:hint="eastAsia" w:ascii="方正小标宋_GBK" w:hAnsi="方正小标宋_GBK" w:eastAsia="方正小标宋_GBK" w:cs="方正小标宋_GBK"/>
          <w:b/>
          <w:bCs w:val="0"/>
          <w:sz w:val="32"/>
          <w:szCs w:val="32"/>
        </w:rPr>
      </w:pPr>
      <w:r>
        <w:rPr>
          <w:rFonts w:hint="default" w:ascii="方正小标宋_GBK" w:hAnsi="方正小标宋_GBK" w:eastAsia="方正小标宋_GBK" w:cs="方正小标宋_GBK"/>
          <w:b/>
          <w:bCs w:val="0"/>
          <w:sz w:val="32"/>
          <w:szCs w:val="32"/>
          <w:lang w:val="en-US" w:eastAsia="zh-CN"/>
        </w:rPr>
        <w:br w:type="page"/>
      </w:r>
      <w:r>
        <w:rPr>
          <w:rFonts w:hint="eastAsia" w:ascii="方正小标宋_GBK" w:hAnsi="方正小标宋_GBK" w:eastAsia="方正小标宋_GBK" w:cs="方正小标宋_GBK"/>
          <w:b/>
          <w:bCs w:val="0"/>
          <w:sz w:val="32"/>
          <w:szCs w:val="32"/>
        </w:rPr>
        <w:t>附件2：报价函</w:t>
      </w:r>
      <w:bookmarkEnd w:id="4"/>
    </w:p>
    <w:p w14:paraId="13C4EA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88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我方（报价单位全称：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      </w:t>
      </w:r>
      <w:r>
        <w:rPr>
          <w:rFonts w:hint="eastAsia" w:ascii="仿宋" w:hAnsi="仿宋" w:eastAsia="仿宋" w:cs="仿宋"/>
          <w:sz w:val="24"/>
          <w:szCs w:val="24"/>
        </w:rPr>
        <w:t>）已完整阅读、研究本《财贸职高新校区（职教园区）管道直饮水服务项目市场询价函》全部内容，经现场踏勘及内部核算后，自愿按照询价函全部服务要求进行报价，并承诺本报价真实、完整、无隐瞒。</w:t>
      </w:r>
      <w:r>
        <w:rPr>
          <w:rFonts w:hint="eastAsia" w:ascii="仿宋" w:hAnsi="仿宋" w:eastAsia="仿宋" w:cs="仿宋"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>我单位本次报价为1年管道直饮水全托管服务全包价，包含运维人工、全部耗材、水质检测、管道消杀、故障维修、易损件更换、税费、交通等项目所有相关费用，服务期内不再向采购人收取任何附加费用。</w:t>
      </w:r>
    </w:p>
    <w:p w14:paraId="076D42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88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1.总报价金额：人民币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</w:rPr>
        <w:t>元，大写：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</w:rPr>
        <w:t>元整</w:t>
      </w:r>
    </w:p>
    <w:p w14:paraId="353BA5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88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2.服务周期：1年</w:t>
      </w:r>
    </w:p>
    <w:p w14:paraId="5031F6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88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3.服务覆盖范围：校区29台立式直饮水机、78台办公室/功能室管线机配套全套集中管道直饮水系统运维</w:t>
      </w:r>
    </w:p>
    <w:p w14:paraId="1DE8D2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88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4.履约承诺：完全响应询价函及项目需求报告内全部★实质性条款，每年完成不少于2次CMA第三方水质检测、不少于2次全域管道冲洗消杀，1年服务期内所有易损件免费更换，故障0.5小时响应、8小时到场维修。</w:t>
      </w:r>
    </w:p>
    <w:p w14:paraId="2E1D0B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88" w:lineRule="auto"/>
        <w:ind w:left="479" w:leftChars="228" w:firstLine="2880" w:firstLineChars="1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4DD6FF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88" w:lineRule="auto"/>
        <w:ind w:left="479" w:leftChars="228" w:firstLine="2880" w:firstLineChars="1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报价单位（全称并加盖公章）：</w:t>
      </w:r>
    </w:p>
    <w:p w14:paraId="66B81E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88" w:lineRule="auto"/>
        <w:ind w:left="479" w:leftChars="228" w:firstLine="2880" w:firstLineChars="1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法定代表人/授权负责人（签字）：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</w:p>
    <w:p w14:paraId="1A52E1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88" w:lineRule="auto"/>
        <w:ind w:left="479" w:leftChars="228" w:firstLine="2880" w:firstLineChars="1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单位地址：</w:t>
      </w:r>
    </w:p>
    <w:p w14:paraId="598117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88" w:lineRule="auto"/>
        <w:ind w:left="479" w:leftChars="228" w:firstLine="2880" w:firstLineChars="1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联系电话：</w:t>
      </w:r>
    </w:p>
    <w:p w14:paraId="32C06E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88" w:lineRule="auto"/>
        <w:ind w:left="479" w:leftChars="228" w:firstLine="2880" w:firstLineChars="1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日期：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2026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>日</w:t>
      </w:r>
    </w:p>
    <w:p w14:paraId="40CCBFF9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  <w:rPr>
          <w:rFonts w:hint="eastAsia" w:ascii="方正小标宋_GBK" w:hAnsi="方正小标宋_GBK" w:eastAsia="方正小标宋_GBK" w:cs="方正小标宋_GBK"/>
          <w:b/>
          <w:bCs w:val="0"/>
          <w:sz w:val="32"/>
          <w:szCs w:val="32"/>
        </w:rPr>
      </w:pPr>
      <w:r>
        <w:br w:type="page"/>
      </w:r>
      <w:bookmarkStart w:id="5" w:name="heading_5"/>
      <w:r>
        <w:rPr>
          <w:rFonts w:hint="eastAsia" w:ascii="方正小标宋_GBK" w:hAnsi="方正小标宋_GBK" w:eastAsia="方正小标宋_GBK" w:cs="方正小标宋_GBK"/>
          <w:b/>
          <w:bCs w:val="0"/>
          <w:sz w:val="32"/>
          <w:szCs w:val="32"/>
        </w:rPr>
        <w:t>附件3：分项清单报价表</w:t>
      </w:r>
      <w:bookmarkEnd w:id="5"/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00"/>
        <w:gridCol w:w="1215"/>
        <w:gridCol w:w="3398"/>
        <w:gridCol w:w="705"/>
        <w:gridCol w:w="1215"/>
        <w:gridCol w:w="1485"/>
      </w:tblGrid>
      <w:tr w14:paraId="091C6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FC77D0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序号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0FE49F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服务名称</w:t>
            </w:r>
          </w:p>
        </w:tc>
        <w:tc>
          <w:tcPr>
            <w:tcW w:w="3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68CDF5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核心技术及服务要求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86C39D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服务周期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4B2F23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分项总价（元）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681A67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简要服务备注</w:t>
            </w:r>
          </w:p>
        </w:tc>
      </w:tr>
      <w:tr w14:paraId="7BEBE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" w:type="dxa"/>
            <w:tcBorders>
              <w:top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1C6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215" w:type="dxa"/>
            <w:tcBorders>
              <w:top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B38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中央净水主机运维、滤芯全年更换服务</w:t>
            </w:r>
          </w:p>
        </w:tc>
        <w:tc>
          <w:tcPr>
            <w:tcW w:w="3398" w:type="dxa"/>
            <w:tcBorders>
              <w:top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C82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1.五级RO反渗透中央净水主机全周期运维，配套物联网水质监控平台；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2.按使用周期免费更换全套滤芯，主机定期消毒、故障维修；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3.主机具备有效涉水卫生批件、节能认证、CQC认证</w:t>
            </w:r>
          </w:p>
        </w:tc>
        <w:tc>
          <w:tcPr>
            <w:tcW w:w="705" w:type="dxa"/>
            <w:tcBorders>
              <w:top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35F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1年</w:t>
            </w:r>
          </w:p>
        </w:tc>
        <w:tc>
          <w:tcPr>
            <w:tcW w:w="1215" w:type="dxa"/>
            <w:tcBorders>
              <w:top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72E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ascii="Arial" w:hAnsi="Arial" w:eastAsia="等线" w:cs="Arial"/>
                <w:sz w:val="22"/>
              </w:rPr>
            </w:pPr>
          </w:p>
        </w:tc>
        <w:tc>
          <w:tcPr>
            <w:tcW w:w="1485" w:type="dxa"/>
            <w:tcBorders>
              <w:top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C19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覆盖全校整套中央净水主机，含平台全年使用费、滤芯耗材、维修人工</w:t>
            </w:r>
          </w:p>
        </w:tc>
      </w:tr>
      <w:tr w14:paraId="6E213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84A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2</w:t>
            </w:r>
          </w:p>
        </w:tc>
        <w:tc>
          <w:tcPr>
            <w:tcW w:w="12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755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304不锈钢循环管网全年维保、冲洗消杀</w:t>
            </w:r>
          </w:p>
        </w:tc>
        <w:tc>
          <w:tcPr>
            <w:tcW w:w="339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785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1.全校食品级304不锈钢闭式循环管网月度巡检；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2.每年不少于2次全域管道深度冲洗+食品级消杀，留存影像及消杀台账；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3.管网阀门、稳压泵、漏水报警装置维修、渗漏修复、易损配件免费更换</w:t>
            </w:r>
          </w:p>
        </w:tc>
        <w:tc>
          <w:tcPr>
            <w:tcW w:w="70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C83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1年</w:t>
            </w:r>
          </w:p>
        </w:tc>
        <w:tc>
          <w:tcPr>
            <w:tcW w:w="12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89F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ascii="Arial" w:hAnsi="Arial" w:eastAsia="等线" w:cs="Arial"/>
                <w:sz w:val="22"/>
              </w:rPr>
            </w:pPr>
          </w:p>
        </w:tc>
        <w:tc>
          <w:tcPr>
            <w:tcW w:w="14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50D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含管道检修、耗材、消杀药剂、上门人工</w:t>
            </w:r>
          </w:p>
        </w:tc>
      </w:tr>
      <w:tr w14:paraId="29DEE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1BF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3</w:t>
            </w:r>
          </w:p>
        </w:tc>
        <w:tc>
          <w:tcPr>
            <w:tcW w:w="12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FC7B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全域水质CMA检测服务</w:t>
            </w:r>
          </w:p>
        </w:tc>
        <w:tc>
          <w:tcPr>
            <w:tcW w:w="339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717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1.每年不少于2次具备CMA资质第三方全域水质抽样检测；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2.采样覆盖教学楼、宿舍、食堂、办公室全部饮水点位，出具正式合规检测报告；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3.水质指标满足GB5749-2022、CJ94-2005标准</w:t>
            </w:r>
          </w:p>
        </w:tc>
        <w:tc>
          <w:tcPr>
            <w:tcW w:w="70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200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1年</w:t>
            </w:r>
          </w:p>
        </w:tc>
        <w:tc>
          <w:tcPr>
            <w:tcW w:w="12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88E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ascii="Arial" w:hAnsi="Arial" w:eastAsia="等线" w:cs="Arial"/>
                <w:sz w:val="22"/>
              </w:rPr>
            </w:pPr>
          </w:p>
        </w:tc>
        <w:tc>
          <w:tcPr>
            <w:tcW w:w="14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7CB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含上门采样、实验室检测、纸质报告归档费用</w:t>
            </w:r>
          </w:p>
        </w:tc>
      </w:tr>
      <w:tr w14:paraId="21863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B89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4</w:t>
            </w:r>
          </w:p>
        </w:tc>
        <w:tc>
          <w:tcPr>
            <w:tcW w:w="12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2C7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29台立式饮水机+78台管线机配套全年运维</w:t>
            </w:r>
          </w:p>
        </w:tc>
        <w:tc>
          <w:tcPr>
            <w:tcW w:w="339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6E6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1.终端龙头、密封圈、温控、传感器等所有易损件免费更换；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2.终端水路分段消毒、日常故障抢修；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3.建立月度巡检台账，同步交付校方存档</w:t>
            </w:r>
          </w:p>
        </w:tc>
        <w:tc>
          <w:tcPr>
            <w:tcW w:w="70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A21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1年</w:t>
            </w:r>
          </w:p>
        </w:tc>
        <w:tc>
          <w:tcPr>
            <w:tcW w:w="12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CA1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覆盖全部107台饮水终端设备，无额外耗材收费</w:t>
            </w:r>
          </w:p>
        </w:tc>
        <w:tc>
          <w:tcPr>
            <w:tcW w:w="14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8A4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ascii="Arial" w:hAnsi="Arial" w:eastAsia="等线" w:cs="Arial"/>
                <w:sz w:val="22"/>
              </w:rPr>
            </w:pPr>
          </w:p>
        </w:tc>
      </w:tr>
      <w:tr w14:paraId="09E52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B3B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合计</w:t>
            </w:r>
          </w:p>
        </w:tc>
        <w:tc>
          <w:tcPr>
            <w:tcW w:w="12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0B5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管道直饮水全套托管服务总价</w:t>
            </w:r>
          </w:p>
        </w:tc>
        <w:tc>
          <w:tcPr>
            <w:tcW w:w="339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BC1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全包价，含税、人工、耗材、检测、消杀、交通、维保所有费用，服务期零额外收费</w:t>
            </w:r>
          </w:p>
        </w:tc>
        <w:tc>
          <w:tcPr>
            <w:tcW w:w="70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70B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1年</w:t>
            </w:r>
          </w:p>
        </w:tc>
        <w:tc>
          <w:tcPr>
            <w:tcW w:w="12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35C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ascii="Arial" w:hAnsi="Arial" w:eastAsia="等线" w:cs="Arial"/>
                <w:sz w:val="22"/>
              </w:rPr>
            </w:pPr>
          </w:p>
        </w:tc>
        <w:tc>
          <w:tcPr>
            <w:tcW w:w="14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BEC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ascii="Arial" w:hAnsi="Arial" w:eastAsia="等线" w:cs="Arial"/>
                <w:sz w:val="22"/>
              </w:rPr>
            </w:pPr>
          </w:p>
        </w:tc>
      </w:tr>
    </w:tbl>
    <w:p w14:paraId="6D33A0A8">
      <w:pPr>
        <w:spacing w:before="120" w:after="120" w:line="288" w:lineRule="auto"/>
        <w:ind w:left="0" w:leftChars="0" w:firstLine="3579" w:firstLineChars="1627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报价单位（盖章）：</w:t>
      </w:r>
    </w:p>
    <w:p w14:paraId="363E8F83">
      <w:pPr>
        <w:spacing w:before="120" w:after="120" w:line="288" w:lineRule="auto"/>
        <w:ind w:left="0" w:leftChars="0" w:firstLine="3579" w:firstLineChars="1627"/>
        <w:jc w:val="left"/>
      </w:pPr>
      <w:r>
        <w:rPr>
          <w:rFonts w:ascii="Arial" w:hAnsi="Arial" w:eastAsia="等线" w:cs="Arial"/>
          <w:sz w:val="22"/>
        </w:rPr>
        <w:t>日期：</w:t>
      </w:r>
      <w:r>
        <w:rPr>
          <w:rFonts w:hint="eastAsia" w:ascii="Arial" w:hAnsi="Arial" w:eastAsia="等线" w:cs="Arial"/>
          <w:i w:val="0"/>
          <w:iCs w:val="0"/>
          <w:sz w:val="22"/>
          <w:lang w:val="en-US" w:eastAsia="zh-CN"/>
        </w:rPr>
        <w:t>2026</w:t>
      </w:r>
      <w:r>
        <w:rPr>
          <w:rFonts w:ascii="Arial" w:hAnsi="Arial" w:eastAsia="等线" w:cs="Arial"/>
          <w:i w:val="0"/>
          <w:iCs w:val="0"/>
          <w:sz w:val="22"/>
        </w:rPr>
        <w:t>年</w:t>
      </w:r>
      <w:r>
        <w:rPr>
          <w:rFonts w:hint="eastAsia" w:ascii="Arial" w:hAnsi="Arial" w:eastAsia="等线" w:cs="Arial"/>
          <w:i w:val="0"/>
          <w:iCs w:val="0"/>
          <w:sz w:val="22"/>
          <w:u w:val="single"/>
          <w:lang w:val="en-US" w:eastAsia="zh-CN"/>
        </w:rPr>
        <w:t xml:space="preserve">     </w:t>
      </w:r>
      <w:r>
        <w:rPr>
          <w:rFonts w:ascii="Arial" w:hAnsi="Arial" w:eastAsia="等线" w:cs="Arial"/>
          <w:i w:val="0"/>
          <w:iCs w:val="0"/>
          <w:sz w:val="22"/>
        </w:rPr>
        <w:t>月</w:t>
      </w:r>
      <w:r>
        <w:rPr>
          <w:rFonts w:hint="eastAsia" w:ascii="Arial" w:hAnsi="Arial" w:eastAsia="等线" w:cs="Arial"/>
          <w:i w:val="0"/>
          <w:iCs w:val="0"/>
          <w:sz w:val="22"/>
          <w:u w:val="single"/>
          <w:lang w:val="en-US" w:eastAsia="zh-CN"/>
        </w:rPr>
        <w:t xml:space="preserve">     </w:t>
      </w:r>
      <w:r>
        <w:rPr>
          <w:rFonts w:ascii="Arial" w:hAnsi="Arial" w:eastAsia="等线" w:cs="Arial"/>
          <w:i w:val="0"/>
          <w:iCs w:val="0"/>
          <w:sz w:val="22"/>
        </w:rPr>
        <w:t>日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9C95A8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CB44A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C68BB"/>
    <w:rsid w:val="22DB3401"/>
    <w:rsid w:val="24DB7278"/>
    <w:rsid w:val="28F62A9A"/>
    <w:rsid w:val="4A370319"/>
    <w:rsid w:val="78AB35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1627</Words>
  <Characters>1731</Characters>
  <TotalTime>1</TotalTime>
  <ScaleCrop>false</ScaleCrop>
  <LinksUpToDate>false</LinksUpToDate>
  <CharactersWithSpaces>1802</CharactersWithSpaces>
  <Application>WPS Office_12.1.0.18912_F1E327BC-269C-435d-A152-05C5408002CA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2026-08-01T10:06:00Z</dcterms:created>
  <dc:creator>Apache POI</dc:creator>
  <cp:lastModifiedBy>用户7626</cp:lastModifiedBy>
  <cp:lastPrinted>2026-08-01T10:47:00Z</cp:lastPrinted>
  <dcterms:modified xsi:type="dcterms:W3CDTF">2026-08-02T10:28:28Z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{"Label":"1","ContentProducer":"001191110102MACQD9K64010000","ProduceID":"7669002537715010507","ReservedCode1":"","ContentPropagator":"","PropagateID":"","ReservedCode2":""}</vt:lpwstr>
  </property>
  <property fmtid="{D5CDD505-2E9C-101B-9397-08002B2CF9AE}" pid="3" name="KSOProductBuildVer">
    <vt:lpwstr>2052-12.1.0.18912</vt:lpwstr>
  </property>
  <property fmtid="{D5CDD505-2E9C-101B-9397-08002B2CF9AE}" pid="4" name="ICV">
    <vt:lpwstr>A5EAFA5C2E9E44CE8C73AE5B740E5584_13</vt:lpwstr>
  </property>
</Properties>
</file>