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43923">
      <w:pPr>
        <w:jc w:val="center"/>
        <w:rPr>
          <w:rFonts w:hint="default" w:ascii="宋体" w:hAnsi="宋体" w:eastAsia="宋体" w:cs="宋体"/>
          <w:b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  <w:lang w:val="en-US" w:eastAsia="zh-CN"/>
        </w:rPr>
        <w:t>四川省成都市财贸职业高级中学校</w:t>
      </w:r>
    </w:p>
    <w:p w14:paraId="2CEAE2C0">
      <w:pPr>
        <w:jc w:val="center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  <w:lang w:val="en-US" w:eastAsia="zh-CN"/>
        </w:rPr>
        <w:t>财贸职高新校区（职教园区）直饮水机采购项目</w:t>
      </w:r>
      <w:r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</w:rPr>
        <w:t>的</w:t>
      </w:r>
      <w:r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  <w:lang w:eastAsia="zh-CN"/>
        </w:rPr>
        <w:t>市场</w:t>
      </w:r>
      <w:r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</w:rPr>
        <w:t>询价函</w:t>
      </w:r>
      <w:r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  <w:lang w:val="en-US" w:eastAsia="zh-CN"/>
        </w:rPr>
        <w:t>第二次</w:t>
      </w:r>
      <w:r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  <w:lang w:eastAsia="zh-CN"/>
        </w:rPr>
        <w:t>）</w:t>
      </w:r>
    </w:p>
    <w:p w14:paraId="5A1DE748">
      <w:pPr>
        <w:spacing w:line="24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致厂家、供应商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：</w:t>
      </w:r>
    </w:p>
    <w:p w14:paraId="62E423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因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我校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>财贸职高新校区（职教园区）直饮水机采购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目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采购方案进行了调整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为充分了解相关设备市场定价，我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现向各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进行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第二次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市场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询价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，现欢迎各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潜在意向供应商前来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提交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密封的报价资料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。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该报价资料仅作为采购人采购时最高限价参考定价使用，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  <w:t>同时也向第一次参与询价的各位供应商表达真诚感谢。</w:t>
      </w:r>
    </w:p>
    <w:p w14:paraId="705B34F2">
      <w:pPr>
        <w:numPr>
          <w:ilvl w:val="0"/>
          <w:numId w:val="0"/>
        </w:numPr>
        <w:spacing w:line="240" w:lineRule="auto"/>
        <w:ind w:firstLine="480" w:firstLineChars="200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 w:bidi="ar-SA"/>
        </w:rPr>
        <w:t>一、校区直饮水机安放位置平面图：详见附件1</w:t>
      </w:r>
    </w:p>
    <w:p w14:paraId="2ECD0FD7">
      <w:pPr>
        <w:numPr>
          <w:ilvl w:val="0"/>
          <w:numId w:val="0"/>
        </w:numPr>
        <w:spacing w:line="240" w:lineRule="auto"/>
        <w:ind w:firstLine="960" w:firstLineChars="4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货物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型号、数量：详见附件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</w:t>
      </w:r>
    </w:p>
    <w:p w14:paraId="32395D87">
      <w:pPr>
        <w:numPr>
          <w:ilvl w:val="0"/>
          <w:numId w:val="0"/>
        </w:numPr>
        <w:spacing w:line="24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、报价须知</w:t>
      </w:r>
    </w:p>
    <w:p w14:paraId="51FC30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1.报价资料的组成应按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我校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提供清单内容进行报价并加盖单位公章，报价应包含设备费用、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运输费、装卸费、增值税费、培训、质保、售后服务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等与项目有关的一切费用；</w:t>
      </w:r>
    </w:p>
    <w:p w14:paraId="4CB2BD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.报价资料须提交以下：详见报价函（附件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、清单报价表（附件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、营业执照复印件，上述材料均需加盖报价单位公章（纸质材料2份，电子版1份）；</w:t>
      </w:r>
    </w:p>
    <w:p w14:paraId="66B3F0C2">
      <w:pPr>
        <w:spacing w:line="24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3.报价资料必须密封。</w:t>
      </w:r>
      <w:bookmarkStart w:id="0" w:name="_GoBack"/>
      <w:bookmarkEnd w:id="0"/>
    </w:p>
    <w:p w14:paraId="559226D3">
      <w:pPr>
        <w:spacing w:line="24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、报价书提供时间及方式：</w:t>
      </w:r>
    </w:p>
    <w:p w14:paraId="13536677">
      <w:pPr>
        <w:spacing w:line="24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报价资料提交截止时间：202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18：00前</w:t>
      </w:r>
    </w:p>
    <w:p w14:paraId="7AE4000A">
      <w:pPr>
        <w:spacing w:line="24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报价资料递交方式（可通过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邮寄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或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eastAsia="zh-CN"/>
        </w:rPr>
        <w:t>现场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递交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）</w:t>
      </w:r>
    </w:p>
    <w:p w14:paraId="5B35D301">
      <w:pPr>
        <w:spacing w:line="24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递交地址：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成都市金牛区西安路枣子巷26号</w:t>
      </w:r>
    </w:p>
    <w:p w14:paraId="3B6E2731">
      <w:pPr>
        <w:spacing w:line="24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李老师</w:t>
      </w:r>
    </w:p>
    <w:p w14:paraId="7209900E">
      <w:pPr>
        <w:spacing w:line="240" w:lineRule="auto"/>
        <w:ind w:firstLine="720" w:firstLineChars="300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联系方法：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028-87735311</w:t>
      </w:r>
    </w:p>
    <w:p w14:paraId="5C415DE7">
      <w:pPr>
        <w:pStyle w:val="1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5F1D648D">
      <w:pPr>
        <w:pStyle w:val="1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firstLine="480" w:firstLineChars="200"/>
        <w:jc w:val="right"/>
        <w:textAlignment w:val="auto"/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四川省成都市财贸职业高级中学校</w:t>
      </w:r>
    </w:p>
    <w:p w14:paraId="016E9296">
      <w:pPr>
        <w:pStyle w:val="1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202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年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月</w:t>
      </w:r>
      <w:r>
        <w:rPr>
          <w:rFonts w:hint="eastAsia" w:cs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日</w:t>
      </w:r>
    </w:p>
    <w:p w14:paraId="4A1EBA52">
      <w:pP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br w:type="page"/>
      </w:r>
    </w:p>
    <w:p w14:paraId="2EC429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  <w:t>附件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  <w:t>：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/>
        </w:rPr>
        <w:t>直饮水机存放位置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 w:bidi="ar-SA"/>
        </w:rPr>
        <w:t>平面图一（教学楼）</w:t>
      </w:r>
    </w:p>
    <w:p w14:paraId="3086DC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/>
        </w:rPr>
      </w:pPr>
      <w:r>
        <w:rPr>
          <w:rFonts w:hint="default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2254250" cy="4588510"/>
            <wp:effectExtent l="9525" t="9525" r="12065" b="22225"/>
            <wp:docPr id="4" name="图片 4" descr="教学楼饮水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教学楼饮水机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54250" cy="4588510"/>
                    </a:xfrm>
                    <a:prstGeom prst="rect">
                      <a:avLst/>
                    </a:prstGeom>
                    <a:solidFill>
                      <a:schemeClr val="accent6"/>
                    </a:solidFill>
                    <a:ln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auto"/>
          <w:highlight w:val="none"/>
          <w:lang w:val="en-US" w:eastAsia="zh-CN"/>
        </w:rPr>
        <w:t xml:space="preserve">  </w:t>
      </w:r>
    </w:p>
    <w:p w14:paraId="19FAB3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宋体" w:hAnsi="宋体" w:eastAsia="宋体" w:cs="宋体"/>
          <w:color w:val="auto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/>
        </w:rPr>
        <w:t>直饮水机存放位置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 w:bidi="ar-SA"/>
        </w:rPr>
        <w:t>平面图二（宿舍楼）</w:t>
      </w:r>
    </w:p>
    <w:p w14:paraId="1AA433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宋体" w:hAnsi="宋体" w:eastAsia="宋体" w:cs="宋体"/>
          <w:color w:val="auto"/>
          <w:sz w:val="28"/>
          <w:szCs w:val="28"/>
          <w:highlight w:val="none"/>
          <w:lang w:val="en-US" w:eastAsia="zh-CN" w:bidi="ar-SA"/>
          <w14:textOutline w14:w="9525">
            <w14:solidFill>
              <w14:schemeClr w14:val="accent6"/>
            </w14:solidFill>
            <w14:round/>
          </w14:textOutline>
        </w:rPr>
      </w:pPr>
      <w:r>
        <w:rPr>
          <w:rFonts w:hint="default" w:ascii="宋体" w:hAnsi="宋体" w:eastAsia="宋体" w:cs="宋体"/>
          <w:color w:val="auto"/>
          <w:sz w:val="28"/>
          <w:szCs w:val="28"/>
          <w:highlight w:val="none"/>
          <w:lang w:val="en-US" w:eastAsia="zh-CN" w:bidi="ar-SA"/>
        </w:rPr>
        <w:drawing>
          <wp:inline distT="0" distB="0" distL="114300" distR="114300">
            <wp:extent cx="4847590" cy="2322830"/>
            <wp:effectExtent l="9525" t="9525" r="19685" b="10795"/>
            <wp:docPr id="5" name="图片 5" descr="宿舍饮水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宿舍饮水机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47590" cy="2322830"/>
                    </a:xfrm>
                    <a:prstGeom prst="rect">
                      <a:avLst/>
                    </a:prstGeom>
                    <a:solidFill>
                      <a:schemeClr val="accent6"/>
                    </a:solidFill>
                    <a:ln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</w:p>
    <w:p w14:paraId="78000F18">
      <w:pP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 w:bidi="ar-SA"/>
        </w:rPr>
        <w:t>室外直饮水机参考效果图</w:t>
      </w:r>
    </w:p>
    <w:p w14:paraId="21BC27D5">
      <w:pPr>
        <w:pStyle w:val="13"/>
        <w:ind w:left="0" w:leftChars="0" w:firstLine="0" w:firstLineChars="0"/>
        <w:rPr>
          <w:rFonts w:hint="default"/>
          <w:color w:val="F79646" w:themeColor="accent6"/>
          <w:lang w:val="en-US" w:eastAsia="zh-CN"/>
          <w14:textFill>
            <w14:solidFill>
              <w14:schemeClr w14:val="accent6"/>
            </w14:solidFill>
          </w14:textFill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42615" cy="1941830"/>
            <wp:effectExtent l="9525" t="9525" r="10160" b="10795"/>
            <wp:docPr id="1" name="图片 1" descr="d7a4d1bb138baef12346a1566e015b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7a4d1bb138baef12346a1566e015b8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1941830"/>
                    </a:xfrm>
                    <a:prstGeom prst="rect">
                      <a:avLst/>
                    </a:prstGeom>
                    <a:solidFill>
                      <a:schemeClr val="accent6"/>
                    </a:solidFill>
                    <a:ln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</w:p>
    <w:p w14:paraId="11173635">
      <w:pPr>
        <w:pStyle w:val="1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</w:p>
    <w:p w14:paraId="25756726">
      <w:pP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  <w:br w:type="page"/>
      </w:r>
    </w:p>
    <w:p w14:paraId="0FA2D7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  <w:t>附件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  <w:t>：</w:t>
      </w:r>
    </w:p>
    <w:p w14:paraId="1F3170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</w:rPr>
        <w:t>报价函</w:t>
      </w:r>
    </w:p>
    <w:p w14:paraId="664DF3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u w:val="single"/>
        </w:rPr>
        <w:t xml:space="preserve">                        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  <w:t>（以下简称“我方”）已全面阅读和研究了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u w:val="single"/>
          <w:lang w:eastAsia="zh-CN"/>
        </w:rPr>
        <w:t>财贸职高新校区（职教园区）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u w:val="single"/>
          <w:lang w:val="en-US" w:eastAsia="zh-CN"/>
        </w:rPr>
        <w:t>直饮水机采购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u w:val="none"/>
          <w:lang w:eastAsia="zh-CN"/>
        </w:rPr>
        <w:t>项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u w:val="none"/>
        </w:rPr>
        <w:t>目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u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u w:val="none"/>
          <w:lang w:val="en-US" w:eastAsia="zh-CN"/>
        </w:rPr>
        <w:t>第二次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u w:val="none"/>
          <w:lang w:eastAsia="zh-CN"/>
        </w:rPr>
        <w:t>）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  <w:t>的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eastAsia="zh-CN"/>
        </w:rPr>
        <w:t>市场询价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  <w:t>函，现经我方认真分析研究，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eastAsia="zh-CN"/>
        </w:rPr>
        <w:t>我方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  <w:t>同意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eastAsia="zh-CN"/>
        </w:rPr>
        <w:t>提供相关设备报价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  <w:t>，以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eastAsia="zh-CN"/>
        </w:rPr>
        <w:t>询价函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  <w:t>要求全部内容进行报价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eastAsia="zh-CN"/>
        </w:rPr>
        <w:t>，并保证相关报价的真实性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  <w:t>。我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eastAsia="zh-CN"/>
        </w:rPr>
        <w:t>单位的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  <w:t>报价含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u w:val="single"/>
          <w:lang w:eastAsia="zh-CN"/>
        </w:rPr>
        <w:t>设备费用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u w:val="single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u w:val="single"/>
          <w:lang w:val="en-US" w:eastAsia="zh-CN"/>
        </w:rPr>
        <w:t>运输费、装卸安装费、增值税费、质保、售后服务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  <w:t>等与项目有关的一切费用。</w:t>
      </w:r>
    </w:p>
    <w:p w14:paraId="27C138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eastAsia="zh-CN"/>
        </w:rPr>
        <w:t>具体报价详见附件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/>
        </w:rPr>
        <w:t>3</w:t>
      </w:r>
    </w:p>
    <w:p w14:paraId="2CA6CEC3">
      <w:pPr>
        <w:spacing w:line="420" w:lineRule="exact"/>
        <w:ind w:firstLine="48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</w:p>
    <w:p w14:paraId="4E2893D6">
      <w:pPr>
        <w:spacing w:line="420" w:lineRule="exact"/>
        <w:ind w:firstLine="48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</w:p>
    <w:p w14:paraId="01C256B7">
      <w:pPr>
        <w:spacing w:line="420" w:lineRule="exact"/>
        <w:ind w:firstLine="420"/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  <w:t>报 价 方：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u w:val="single"/>
        </w:rPr>
        <w:t xml:space="preserve">                            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  <w:t>（全称、盖章）</w:t>
      </w:r>
    </w:p>
    <w:p w14:paraId="0AC2A9DA">
      <w:pPr>
        <w:spacing w:line="420" w:lineRule="exact"/>
        <w:ind w:firstLine="420"/>
        <w:rPr>
          <w:rFonts w:hint="default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/>
        </w:rPr>
        <w:t>报价金额：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u w:val="single"/>
          <w:lang w:val="en-US" w:eastAsia="zh-CN"/>
        </w:rPr>
        <w:t xml:space="preserve">         元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/>
        </w:rPr>
        <w:t xml:space="preserve"> 大写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u w:val="none"/>
          <w:lang w:val="en-US" w:eastAsia="zh-CN"/>
        </w:rPr>
        <w:t>元整</w:t>
      </w:r>
    </w:p>
    <w:p w14:paraId="66176239">
      <w:pPr>
        <w:spacing w:line="420" w:lineRule="exact"/>
        <w:ind w:firstLine="420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  <w:t>法定代表人(或负责人)：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u w:val="single"/>
        </w:rPr>
        <w:t xml:space="preserve">                  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  <w:t>（姓名、签字）</w:t>
      </w:r>
    </w:p>
    <w:p w14:paraId="69FA27F9">
      <w:pPr>
        <w:suppressAutoHyphens/>
        <w:spacing w:line="420" w:lineRule="exact"/>
        <w:ind w:firstLine="420"/>
        <w:rPr>
          <w:rFonts w:hint="default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  <w:t>地  址：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u w:val="single"/>
        </w:rPr>
        <w:t xml:space="preserve">                            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u w:val="none"/>
          <w:lang w:val="en-US" w:eastAsia="zh-CN"/>
        </w:rPr>
        <w:t>.</w:t>
      </w:r>
    </w:p>
    <w:p w14:paraId="2C58B272">
      <w:pPr>
        <w:suppressAutoHyphens/>
        <w:spacing w:line="420" w:lineRule="exact"/>
        <w:ind w:firstLine="420"/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  <w:t>电  话：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</w:rPr>
        <w:t>__________________________</w:t>
      </w:r>
    </w:p>
    <w:p w14:paraId="1CDBEE84">
      <w:pPr>
        <w:suppressAutoHyphens/>
        <w:spacing w:line="420" w:lineRule="exact"/>
        <w:ind w:firstLine="420"/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  <w:t>日  期：____年_____月______日</w:t>
      </w:r>
    </w:p>
    <w:p w14:paraId="245395E8">
      <w:pPr>
        <w:spacing w:line="480" w:lineRule="exact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</w:p>
    <w:p w14:paraId="47A59870">
      <w:pP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br w:type="page"/>
      </w:r>
    </w:p>
    <w:p w14:paraId="44A602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48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sectPr>
          <w:footerReference r:id="rId5" w:type="default"/>
          <w:pgSz w:w="11906" w:h="16838"/>
          <w:pgMar w:top="1440" w:right="1226" w:bottom="1440" w:left="1440" w:header="708" w:footer="709" w:gutter="0"/>
          <w:pgNumType w:fmt="numberInDash" w:start="1"/>
          <w:cols w:space="0" w:num="1"/>
          <w:rtlGutter w:val="0"/>
          <w:docGrid w:linePitch="360" w:charSpace="0"/>
        </w:sectPr>
      </w:pPr>
    </w:p>
    <w:p w14:paraId="5C2B2E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48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附件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清单报价表</w:t>
      </w:r>
    </w:p>
    <w:tbl>
      <w:tblPr>
        <w:tblStyle w:val="9"/>
        <w:tblpPr w:leftFromText="180" w:rightFromText="180" w:vertAnchor="text" w:horzAnchor="page" w:tblpX="1289" w:tblpY="744"/>
        <w:tblOverlap w:val="never"/>
        <w:tblW w:w="500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855"/>
        <w:gridCol w:w="6535"/>
        <w:gridCol w:w="792"/>
        <w:gridCol w:w="733"/>
        <w:gridCol w:w="734"/>
        <w:gridCol w:w="825"/>
        <w:gridCol w:w="766"/>
        <w:gridCol w:w="692"/>
        <w:gridCol w:w="1832"/>
      </w:tblGrid>
      <w:tr w14:paraId="177EA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87D33">
            <w:pPr>
              <w:pStyle w:val="1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after="0" w:line="500" w:lineRule="exact"/>
              <w:ind w:left="0" w:left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8"/>
                <w:szCs w:val="28"/>
                <w:highlight w:val="none"/>
                <w:u w:val="single"/>
                <w:lang w:val="en-US" w:eastAsia="zh-CN"/>
              </w:rPr>
              <w:t>直饮水机采购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项目货物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型号、数量：</w:t>
            </w:r>
          </w:p>
        </w:tc>
      </w:tr>
      <w:tr w14:paraId="48973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D6E238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ascii="Arial" w:hAnsi="Arial" w:eastAsia="等线" w:cs="Arial"/>
                <w:sz w:val="22"/>
              </w:rPr>
              <w:t>编号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22134AE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ascii="Arial" w:hAnsi="Arial" w:eastAsia="等线" w:cs="Arial"/>
                <w:sz w:val="22"/>
              </w:rPr>
              <w:t>设备名称</w:t>
            </w:r>
          </w:p>
        </w:tc>
        <w:tc>
          <w:tcPr>
            <w:tcW w:w="2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3BE395F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ascii="Arial" w:hAnsi="Arial" w:eastAsia="等线" w:cs="Arial"/>
                <w:sz w:val="22"/>
              </w:rPr>
              <w:t>主要性能指标（技术参数）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13F6F6D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ascii="Arial" w:hAnsi="Arial" w:eastAsia="等线" w:cs="Arial"/>
                <w:sz w:val="22"/>
              </w:rPr>
              <w:t>单位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D763A0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ascii="Arial" w:hAnsi="Arial" w:eastAsia="等线" w:cs="Arial"/>
                <w:sz w:val="22"/>
              </w:rPr>
              <w:t>数量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DD3FBB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ascii="Arial" w:hAnsi="Arial" w:eastAsia="等线" w:cs="Arial"/>
                <w:sz w:val="22"/>
              </w:rPr>
              <w:t>单价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AC7FA0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ascii="Arial" w:hAnsi="Arial" w:eastAsia="等线" w:cs="Arial"/>
                <w:sz w:val="22"/>
              </w:rPr>
              <w:t>品牌</w:t>
            </w: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576939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ascii="Arial" w:hAnsi="Arial" w:eastAsia="等线" w:cs="Arial"/>
                <w:sz w:val="22"/>
              </w:rPr>
              <w:t>总价</w:t>
            </w: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E0088E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ascii="Arial" w:hAnsi="Arial" w:eastAsia="等线" w:cs="Arial"/>
                <w:sz w:val="22"/>
              </w:rPr>
              <w:t>型号</w:t>
            </w: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7D40161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ascii="Arial" w:hAnsi="Arial" w:eastAsia="等线" w:cs="Arial"/>
                <w:sz w:val="22"/>
              </w:rPr>
              <w:t>备注</w:t>
            </w:r>
          </w:p>
        </w:tc>
      </w:tr>
      <w:tr w14:paraId="50CF6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AD64D4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C95C10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直饮水机</w:t>
            </w:r>
            <w:r>
              <w:rPr>
                <w:rFonts w:ascii="Arial" w:hAnsi="Arial" w:eastAsia="等线" w:cs="Arial"/>
                <w:sz w:val="22"/>
              </w:rPr>
              <w:t>（</w:t>
            </w:r>
            <w:r>
              <w:rPr>
                <w:rFonts w:hint="eastAsia" w:ascii="Arial" w:hAnsi="Arial" w:eastAsia="等线" w:cs="Arial"/>
                <w:sz w:val="22"/>
              </w:rPr>
              <w:t>3龙头产品</w:t>
            </w:r>
            <w:r>
              <w:rPr>
                <w:rFonts w:ascii="Arial" w:hAnsi="Arial" w:eastAsia="等线" w:cs="Arial"/>
                <w:sz w:val="22"/>
              </w:rPr>
              <w:t>）</w:t>
            </w:r>
          </w:p>
        </w:tc>
        <w:tc>
          <w:tcPr>
            <w:tcW w:w="2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42CB1">
            <w:pPr>
              <w:tabs>
                <w:tab w:val="left" w:pos="2940"/>
              </w:tabs>
              <w:spacing w:after="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eastAsia="宋体" w:asciiTheme="minorHAnsi" w:hAnsiTheme="minorHAnsi" w:cstheme="minorBidi"/>
                <w:sz w:val="21"/>
                <w:szCs w:val="22"/>
                <w:vertAlign w:val="baseline"/>
                <w:lang w:val="en-US" w:eastAsia="zh-CN"/>
              </w:rPr>
              <w:t>▲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出水类型：开水+温开水;出水口：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个（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开水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温开水）;温开水为热交换器物理降温技术所得，热交换内外管均采用食品级304不锈钢波纹管，具有热能回收节能省电功能，温水回路配备独立温度控制调节旋钮，适配不同人群饮用需求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  <w:t>。</w:t>
            </w:r>
          </w:p>
          <w:p w14:paraId="23635262">
            <w:pPr>
              <w:tabs>
                <w:tab w:val="left" w:pos="2940"/>
              </w:tabs>
              <w:spacing w:after="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额定电压：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0V～50Hz;额定总功率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3K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  <w:t>W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  <w:t>。</w:t>
            </w:r>
          </w:p>
          <w:p w14:paraId="5E1599ED">
            <w:pPr>
              <w:tabs>
                <w:tab w:val="left" w:pos="2940"/>
              </w:tabs>
              <w:spacing w:after="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▲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3.整机外壳：采用黑钛拉丝防指纹不锈钢或者纯不锈钢，厚度≥1.1mm，钣金一体折弯成型，外表平整无毛刺；所有人员可接触棱边、尖角全圆弧钝化处理，杜绝磕碰划伤，适配校园、工厂等人员密集场景。</w:t>
            </w:r>
          </w:p>
          <w:p w14:paraId="2819631C">
            <w:pPr>
              <w:tabs>
                <w:tab w:val="left" w:pos="2940"/>
              </w:tabs>
              <w:spacing w:after="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▲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4.涉水内胆水箱：内置 27L加热热胆，采用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304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食品级不锈钢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  <w:t>。</w:t>
            </w:r>
          </w:p>
          <w:p w14:paraId="29E1AB53">
            <w:pPr>
              <w:tabs>
                <w:tab w:val="left" w:pos="2940"/>
              </w:tabs>
              <w:spacing w:after="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5.外形尺寸L790mm×W450mm×H1550mm，落地一体化立式结构，自带接水托盘，防地面积水滑倒；左右排水根据现场安装情况任意选择。</w:t>
            </w:r>
          </w:p>
          <w:p w14:paraId="6FFAC9D7">
            <w:pPr>
              <w:tabs>
                <w:tab w:val="left" w:pos="2940"/>
              </w:tabs>
              <w:spacing w:after="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▲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6.显示屏智能设计，可实时显示加热水温、进水、净水水质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TDS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显示、水位、时间、故障代码等基本使用内容，可设置时间功能与自动开关机。</w:t>
            </w:r>
          </w:p>
          <w:p w14:paraId="133B69D6">
            <w:pPr>
              <w:tabs>
                <w:tab w:val="left" w:pos="2940"/>
              </w:tabs>
              <w:spacing w:after="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7温度可调设计，保证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100%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沸腾开水。</w:t>
            </w:r>
          </w:p>
          <w:p w14:paraId="75BB573E">
            <w:pPr>
              <w:tabs>
                <w:tab w:val="left" w:pos="2940"/>
              </w:tabs>
              <w:spacing w:after="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★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8.经净水主机过滤后出水水质符合GB5749-2022《生活饮用水卫生标准》，并达到CJ94-2005《饮用净水水质标准》要求。</w:t>
            </w:r>
          </w:p>
          <w:p w14:paraId="497E29B1">
            <w:pPr>
              <w:tabs>
                <w:tab w:val="left" w:pos="2940"/>
              </w:tabs>
              <w:spacing w:after="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★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9.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涉水产品卫生安全类：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需提供磋商产品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有效的《涉及饮用水卫生安全产品卫生许可批件》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。</w:t>
            </w:r>
          </w:p>
          <w:p w14:paraId="7668B7D7">
            <w:pPr>
              <w:tabs>
                <w:tab w:val="left" w:pos="2940"/>
              </w:tabs>
              <w:spacing w:after="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▲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10.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节能体系类：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需提供磋商产品的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中国节能认证证书（匹配热交换节能技术）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，适配校园配电节能环境。</w:t>
            </w:r>
          </w:p>
          <w:p w14:paraId="48DE488B">
            <w:pPr>
              <w:tabs>
                <w:tab w:val="left" w:pos="2940"/>
              </w:tabs>
              <w:spacing w:after="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11.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触摸感应式出水龙头，整机出厂前完成30万次开关疲劳寿命测试，触控灵敏无卡顿；无机械按压阀芯，不易漏水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。</w:t>
            </w:r>
          </w:p>
          <w:p w14:paraId="6A8F7A0B">
            <w:pPr>
              <w:tabs>
                <w:tab w:val="left" w:pos="2940"/>
              </w:tabs>
              <w:spacing w:after="0" w:line="360" w:lineRule="auto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12.产品出水快，开水和常温水每分钟大约2.5L/min，温开水在2.2L/min，保障课间15分钟集中取水高峰不间断供水，提升师生校园生活品质。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EFA3EFD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F08E480">
            <w:pPr>
              <w:spacing w:before="120" w:after="120" w:line="288" w:lineRule="auto"/>
              <w:ind w:left="0" w:leftChars="0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58EFA3">
            <w:pPr>
              <w:spacing w:before="120" w:after="120" w:line="288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60AE3B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38EC06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25D819C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A86455A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ascii="Arial" w:hAnsi="Arial" w:eastAsia="等线" w:cs="Arial"/>
                <w:sz w:val="22"/>
              </w:rPr>
              <w:t>满足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师生饮水</w:t>
            </w:r>
            <w:r>
              <w:rPr>
                <w:rFonts w:ascii="Arial" w:hAnsi="Arial" w:eastAsia="等线" w:cs="Arial"/>
                <w:sz w:val="22"/>
              </w:rPr>
              <w:t>需求，优先选择节能型号；设备尺寸需适配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校内</w:t>
            </w:r>
            <w:r>
              <w:rPr>
                <w:rFonts w:ascii="Arial" w:hAnsi="Arial" w:eastAsia="等线" w:cs="Arial"/>
                <w:sz w:val="22"/>
              </w:rPr>
              <w:t>预留安装位置，供应商需提前现场勘测确认</w:t>
            </w:r>
          </w:p>
        </w:tc>
      </w:tr>
      <w:tr w14:paraId="77A66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5C1D08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FE3A60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直饮水机</w:t>
            </w:r>
            <w:r>
              <w:rPr>
                <w:rFonts w:ascii="Arial" w:hAnsi="Arial" w:eastAsia="等线" w:cs="Arial"/>
                <w:sz w:val="22"/>
              </w:rPr>
              <w:t>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4</w:t>
            </w:r>
            <w:r>
              <w:rPr>
                <w:rFonts w:hint="eastAsia" w:ascii="Arial" w:hAnsi="Arial" w:eastAsia="等线" w:cs="Arial"/>
                <w:sz w:val="22"/>
              </w:rPr>
              <w:t>龙头产品</w:t>
            </w:r>
            <w:r>
              <w:rPr>
                <w:rFonts w:ascii="Arial" w:hAnsi="Arial" w:eastAsia="等线" w:cs="Arial"/>
                <w:sz w:val="22"/>
              </w:rPr>
              <w:t>）</w:t>
            </w:r>
          </w:p>
        </w:tc>
        <w:tc>
          <w:tcPr>
            <w:tcW w:w="2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A2F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▲</w:t>
            </w:r>
            <w:r>
              <w:rPr>
                <w:rFonts w:hint="eastAsia" w:eastAsia="宋体" w:asciiTheme="minorHAnsi" w:hAnsiTheme="minorHAnsi" w:cstheme="minorBidi"/>
                <w:sz w:val="21"/>
                <w:szCs w:val="22"/>
                <w:vertAlign w:val="baseline"/>
                <w:lang w:val="en-US" w:eastAsia="zh-CN"/>
              </w:rPr>
              <w:t>1.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出水类型：开水+温开水;出水口：4个（一开水三温开水）;温开水为热交换器物理降温技术所得，热交换内外管均采用食品级 304 不锈钢波纹管，具有热能回收节能省电功能，温水回路配备独立温度控制调节旋钮，适配不同人群饮用需求。</w:t>
            </w:r>
          </w:p>
          <w:p w14:paraId="6B0C37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 w:asciiTheme="minorHAnsi" w:hAnsiTheme="minorHAnsi" w:cstheme="minorBidi"/>
                <w:sz w:val="21"/>
                <w:szCs w:val="22"/>
                <w:vertAlign w:val="baseline"/>
                <w:lang w:val="en-US" w:eastAsia="zh-CN"/>
              </w:rPr>
              <w:t>2.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额定电压：380V～50Hz;额定总功率6KW。</w:t>
            </w:r>
          </w:p>
          <w:p w14:paraId="7F1BE9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 w:asciiTheme="minorHAnsi" w:hAnsiTheme="minorHAnsi" w:cstheme="minorBidi"/>
                <w:sz w:val="21"/>
                <w:szCs w:val="22"/>
                <w:vertAlign w:val="baseline"/>
                <w:lang w:val="en-US" w:eastAsia="zh-CN"/>
              </w:rPr>
              <w:t>▲3.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整机外壳：采用黑钛拉丝防指纹不锈钢或者纯不锈钢，厚度≥1.1mm，钣金一体折弯成型，外表平整无毛刺；所有人员可接触棱边、尖角全圆弧钝化处理，杜绝磕碰划伤，适配校园、工厂等人员密集场景。</w:t>
            </w:r>
          </w:p>
          <w:p w14:paraId="227648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▲</w:t>
            </w:r>
            <w:r>
              <w:rPr>
                <w:rFonts w:hint="eastAsia" w:eastAsia="宋体" w:asciiTheme="minorHAnsi" w:hAnsiTheme="minorHAnsi" w:cstheme="minorBidi"/>
                <w:sz w:val="21"/>
                <w:szCs w:val="22"/>
                <w:vertAlign w:val="baseline"/>
                <w:lang w:val="en-US" w:eastAsia="zh-CN"/>
              </w:rPr>
              <w:t>4.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 xml:space="preserve">涉水内胆水箱：内置 35L加热热胆，采用 </w:t>
            </w:r>
            <w:r>
              <w:rPr>
                <w:rFonts w:hint="default" w:eastAsia="宋体"/>
                <w:vertAlign w:val="baseline"/>
                <w:lang w:val="en-US" w:eastAsia="zh-CN"/>
              </w:rPr>
              <w:t xml:space="preserve">304 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食品级不锈钢。</w:t>
            </w:r>
          </w:p>
          <w:p w14:paraId="7A0D9A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 w:asciiTheme="minorHAnsi" w:hAnsiTheme="minorHAnsi" w:cstheme="minorBidi"/>
                <w:sz w:val="21"/>
                <w:szCs w:val="22"/>
                <w:vertAlign w:val="baseline"/>
                <w:lang w:val="en-US" w:eastAsia="zh-CN"/>
              </w:rPr>
              <w:t>5.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外形尺寸 L1050mm×W450mm×H1550mm，落地一体化立式结构，自带接水托盘，防地面积水滑倒；左右排水根据现场安装情况任意选择。</w:t>
            </w:r>
          </w:p>
          <w:p w14:paraId="53418D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▲</w:t>
            </w:r>
            <w:r>
              <w:rPr>
                <w:rFonts w:hint="eastAsia" w:eastAsia="宋体" w:asciiTheme="minorHAnsi" w:hAnsiTheme="minorHAnsi" w:cstheme="minorBidi"/>
                <w:sz w:val="21"/>
                <w:szCs w:val="22"/>
                <w:vertAlign w:val="baseline"/>
                <w:lang w:val="en-US" w:eastAsia="zh-CN"/>
              </w:rPr>
              <w:t>6.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 xml:space="preserve">显示屏智能设计，可实时显示加热水温、进水、净水水质 </w:t>
            </w:r>
            <w:r>
              <w:rPr>
                <w:rFonts w:hint="default" w:eastAsia="宋体"/>
                <w:vertAlign w:val="baseline"/>
                <w:lang w:val="en-US" w:eastAsia="zh-CN"/>
              </w:rPr>
              <w:t xml:space="preserve">TDS 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显示、水位、时间、故障代码等基本使用内容，可设置时间功能与自动开关机。</w:t>
            </w:r>
          </w:p>
          <w:p w14:paraId="2ECBF6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 w:asciiTheme="minorHAnsi" w:hAnsiTheme="minorHAnsi" w:cstheme="minorBidi"/>
                <w:sz w:val="21"/>
                <w:szCs w:val="22"/>
                <w:vertAlign w:val="baseline"/>
                <w:lang w:val="en-US" w:eastAsia="zh-CN"/>
              </w:rPr>
              <w:t>7.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 xml:space="preserve">温度可调设计，保证 </w:t>
            </w:r>
            <w:r>
              <w:rPr>
                <w:rFonts w:hint="default" w:eastAsia="宋体"/>
                <w:vertAlign w:val="baseline"/>
                <w:lang w:val="en-US" w:eastAsia="zh-CN"/>
              </w:rPr>
              <w:t>100%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 xml:space="preserve">沸腾开水。 </w:t>
            </w:r>
          </w:p>
          <w:p w14:paraId="5AEA60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★</w:t>
            </w:r>
            <w:r>
              <w:rPr>
                <w:rFonts w:hint="eastAsia" w:eastAsia="宋体" w:asciiTheme="minorHAnsi" w:hAnsiTheme="minorHAnsi" w:cstheme="minorBidi"/>
                <w:sz w:val="21"/>
                <w:szCs w:val="22"/>
                <w:vertAlign w:val="baseline"/>
                <w:lang w:val="en-US" w:eastAsia="zh-CN"/>
              </w:rPr>
              <w:t>8.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经净水主机过滤后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出水水质符合GB 5749-2022 《生活饮用水卫生标准》，并达到CJ 94-2005《饮用净水水质标准》要求。</w:t>
            </w:r>
          </w:p>
          <w:p w14:paraId="6EB6D1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★</w:t>
            </w:r>
            <w:r>
              <w:rPr>
                <w:rFonts w:hint="eastAsia" w:eastAsia="宋体" w:asciiTheme="minorHAnsi" w:hAnsiTheme="minorHAnsi" w:cstheme="minorBidi"/>
                <w:sz w:val="21"/>
                <w:szCs w:val="22"/>
                <w:vertAlign w:val="baseline"/>
                <w:lang w:val="en-US" w:eastAsia="zh-CN"/>
              </w:rPr>
              <w:t>9.</w:t>
            </w:r>
            <w:r>
              <w:rPr>
                <w:rFonts w:hint="default" w:eastAsia="宋体"/>
                <w:vertAlign w:val="baseline"/>
                <w:lang w:val="en-US" w:eastAsia="zh-CN"/>
              </w:rPr>
              <w:t>涉水产品卫生安全类：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需提供磋商产品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有效的</w:t>
            </w:r>
            <w:r>
              <w:rPr>
                <w:rFonts w:hint="default" w:eastAsia="宋体"/>
                <w:vertAlign w:val="baseline"/>
                <w:lang w:val="en-US" w:eastAsia="zh-CN"/>
              </w:rPr>
              <w:t>《涉及饮用水卫生安全产品卫生许可批件》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。</w:t>
            </w:r>
          </w:p>
          <w:p w14:paraId="699AE2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▲</w:t>
            </w:r>
            <w:r>
              <w:rPr>
                <w:rFonts w:hint="eastAsia" w:eastAsia="宋体" w:asciiTheme="minorHAnsi" w:hAnsiTheme="minorHAnsi" w:cstheme="minorBidi"/>
                <w:sz w:val="21"/>
                <w:szCs w:val="22"/>
                <w:vertAlign w:val="baseline"/>
                <w:lang w:val="en-US" w:eastAsia="zh-CN"/>
              </w:rPr>
              <w:t>10.</w:t>
            </w:r>
            <w:r>
              <w:rPr>
                <w:rFonts w:hint="default" w:eastAsia="宋体"/>
                <w:vertAlign w:val="baseline"/>
                <w:lang w:val="en-US" w:eastAsia="zh-CN"/>
              </w:rPr>
              <w:t>节能体系类：需提供磋商产品的中国节能认证证书（匹配热交换节能技术）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，适配校园配电节能环境。</w:t>
            </w:r>
          </w:p>
          <w:p w14:paraId="117D80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 w:asciiTheme="minorHAnsi" w:hAnsiTheme="minorHAnsi" w:cstheme="minorBidi"/>
                <w:sz w:val="21"/>
                <w:szCs w:val="22"/>
                <w:vertAlign w:val="baseline"/>
                <w:lang w:val="en-US" w:eastAsia="zh-CN"/>
              </w:rPr>
              <w:t>1</w:t>
            </w:r>
            <w:r>
              <w:rPr>
                <w:rFonts w:hint="eastAsia" w:eastAsia="宋体" w:cstheme="minorBidi"/>
                <w:sz w:val="21"/>
                <w:szCs w:val="22"/>
                <w:vertAlign w:val="baseline"/>
                <w:lang w:val="en-US" w:eastAsia="zh-CN"/>
              </w:rPr>
              <w:t>1</w:t>
            </w:r>
            <w:r>
              <w:rPr>
                <w:rFonts w:hint="eastAsia" w:eastAsia="宋体" w:asciiTheme="minorHAnsi" w:hAnsiTheme="minorHAnsi" w:cstheme="minorBidi"/>
                <w:sz w:val="21"/>
                <w:szCs w:val="22"/>
                <w:vertAlign w:val="baseline"/>
                <w:lang w:val="en-US" w:eastAsia="zh-CN"/>
              </w:rPr>
              <w:t>.</w:t>
            </w:r>
            <w:r>
              <w:rPr>
                <w:rFonts w:hint="default" w:eastAsia="宋体"/>
                <w:vertAlign w:val="baseline"/>
                <w:lang w:val="en-US" w:eastAsia="zh-CN"/>
              </w:rPr>
              <w:t>触摸感应式出水龙头，整机出厂前完成30 万次开关疲劳寿命测试，触控灵敏无卡顿；无机械按压阀芯，不易漏水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。</w:t>
            </w:r>
          </w:p>
          <w:p w14:paraId="6FB49B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等线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="宋体" w:asciiTheme="minorHAnsi" w:hAnsiTheme="minorHAnsi" w:cstheme="minorBidi"/>
                <w:sz w:val="21"/>
                <w:szCs w:val="22"/>
                <w:vertAlign w:val="baseline"/>
                <w:lang w:val="en-US" w:eastAsia="zh-CN"/>
              </w:rPr>
              <w:t>1</w:t>
            </w:r>
            <w:r>
              <w:rPr>
                <w:rFonts w:hint="eastAsia" w:eastAsia="宋体" w:cstheme="minorBidi"/>
                <w:sz w:val="21"/>
                <w:szCs w:val="22"/>
                <w:vertAlign w:val="baseline"/>
                <w:lang w:val="en-US" w:eastAsia="zh-CN"/>
              </w:rPr>
              <w:t>2</w:t>
            </w:r>
            <w:r>
              <w:rPr>
                <w:rFonts w:hint="eastAsia" w:eastAsia="宋体" w:asciiTheme="minorHAnsi" w:hAnsiTheme="minorHAnsi" w:cstheme="minorBidi"/>
                <w:sz w:val="21"/>
                <w:szCs w:val="22"/>
                <w:vertAlign w:val="baseline"/>
                <w:lang w:val="en-US" w:eastAsia="zh-CN"/>
              </w:rPr>
              <w:t>.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产品出水快，开水和常温水每分钟大约2.5L/min，温开水在2.2L/min，保障课间15分钟集中取水高峰不间断供水，提升师生校园生活品质。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D1DCE7D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CA8934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9CFEA0">
            <w:pPr>
              <w:spacing w:before="120" w:after="120" w:line="288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084C41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60C95D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5390C2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B4E405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ascii="Arial" w:hAnsi="Arial" w:eastAsia="等线" w:cs="Arial"/>
                <w:sz w:val="22"/>
              </w:rPr>
              <w:t>满足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师生饮水</w:t>
            </w:r>
            <w:r>
              <w:rPr>
                <w:rFonts w:ascii="Arial" w:hAnsi="Arial" w:eastAsia="等线" w:cs="Arial"/>
                <w:sz w:val="22"/>
              </w:rPr>
              <w:t>需求，优先选择节能型号；设备尺寸需适配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校内</w:t>
            </w:r>
            <w:r>
              <w:rPr>
                <w:rFonts w:ascii="Arial" w:hAnsi="Arial" w:eastAsia="等线" w:cs="Arial"/>
                <w:sz w:val="22"/>
              </w:rPr>
              <w:t>预留安装位置，供应商需提前现场勘测确认</w:t>
            </w:r>
          </w:p>
        </w:tc>
      </w:tr>
      <w:tr w14:paraId="70E4B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3" w:hRule="atLeast"/>
        </w:trPr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DD0A2B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BB5F8C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直饮水机</w:t>
            </w:r>
            <w:r>
              <w:rPr>
                <w:rFonts w:ascii="Arial" w:hAnsi="Arial" w:eastAsia="等线" w:cs="Arial"/>
                <w:sz w:val="22"/>
              </w:rPr>
              <w:t>（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6</w:t>
            </w:r>
            <w:r>
              <w:rPr>
                <w:rFonts w:hint="eastAsia" w:ascii="Arial" w:hAnsi="Arial" w:eastAsia="等线" w:cs="Arial"/>
                <w:sz w:val="22"/>
              </w:rPr>
              <w:t>龙头产品</w:t>
            </w:r>
            <w:r>
              <w:rPr>
                <w:rFonts w:ascii="Arial" w:hAnsi="Arial" w:eastAsia="等线" w:cs="Arial"/>
                <w:sz w:val="22"/>
              </w:rPr>
              <w:t>）</w:t>
            </w:r>
          </w:p>
        </w:tc>
        <w:tc>
          <w:tcPr>
            <w:tcW w:w="2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70607">
            <w:pPr>
              <w:tabs>
                <w:tab w:val="left" w:pos="2940"/>
              </w:tabs>
              <w:spacing w:after="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▲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1.出水类型：开水+温开水;出水口：6个（一开水五温开水）;温开水为热交换器物理降温技术所得，热交换内外管均采用食品级304不锈钢波纹管，具有热能回收节能省电功能，温水回路配备独立温度控制调节旋钮，适配不同人群饮用需求。</w:t>
            </w:r>
          </w:p>
          <w:p w14:paraId="4A6315BD">
            <w:pPr>
              <w:tabs>
                <w:tab w:val="left" w:pos="2940"/>
              </w:tabs>
              <w:spacing w:after="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2.额定电压：380V～50Hz;额定总功率12KW。</w:t>
            </w:r>
          </w:p>
          <w:p w14:paraId="0BCF0532">
            <w:pPr>
              <w:tabs>
                <w:tab w:val="left" w:pos="2940"/>
              </w:tabs>
              <w:spacing w:after="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▲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3.整机外壳：采用黑钛拉丝防指纹不锈钢或者纯不锈钢，厚度≥1.1mm，钣金一体折弯成型，外表平整无毛刺；所有人员可接触棱边、尖角全圆弧钝化处理，杜绝磕碰划伤，适配校园、工厂等人员密集场景。</w:t>
            </w:r>
          </w:p>
          <w:p w14:paraId="5E0FC11C">
            <w:pPr>
              <w:tabs>
                <w:tab w:val="left" w:pos="2940"/>
              </w:tabs>
              <w:spacing w:after="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▲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4.涉水内胆水箱：内置两个35L加热热胆，采用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304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食品级不锈钢。</w:t>
            </w:r>
          </w:p>
          <w:p w14:paraId="0C5B87C8">
            <w:pPr>
              <w:tabs>
                <w:tab w:val="left" w:pos="2940"/>
              </w:tabs>
              <w:spacing w:after="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5.外形尺寸 L1600mm×W450mm×H1550mm，落地一体化立式结构，自带接水托盘，防地面积水滑倒；左右排水根据现场安装情况任意选择。</w:t>
            </w:r>
          </w:p>
          <w:p w14:paraId="5CB16F38">
            <w:pPr>
              <w:tabs>
                <w:tab w:val="left" w:pos="2940"/>
              </w:tabs>
              <w:spacing w:after="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▲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6.显示屏智能设计，可实时显示加热水温、进水、滤芯更换检测寿命和报警、净水水质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TDS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显示、水位、时间、故障代码等基本使用内容，可设置时间功能与自动开关机。</w:t>
            </w:r>
          </w:p>
          <w:p w14:paraId="4117B5DE">
            <w:pPr>
              <w:tabs>
                <w:tab w:val="left" w:pos="2940"/>
              </w:tabs>
              <w:spacing w:after="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7.温度可调设计，保证高原地区不持续沸腾，保证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100%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沸腾开水。</w:t>
            </w:r>
          </w:p>
          <w:p w14:paraId="2E1FE289">
            <w:pPr>
              <w:tabs>
                <w:tab w:val="left" w:pos="2940"/>
              </w:tabs>
              <w:spacing w:after="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★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8.经净水主机过滤后出水水质符合GB5749-2022《生活饮用水卫生标准》，并达到CJ94-2005《饮用净水水质标准》要求。</w:t>
            </w:r>
          </w:p>
          <w:p w14:paraId="2C503F41">
            <w:pPr>
              <w:tabs>
                <w:tab w:val="left" w:pos="2940"/>
              </w:tabs>
              <w:spacing w:after="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★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9.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涉水产品卫生安全类：需提供磋商产品有效的《涉及饮用水卫生安全产品卫生许可批件》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。</w:t>
            </w:r>
          </w:p>
          <w:p w14:paraId="21CFC8FD">
            <w:pPr>
              <w:tabs>
                <w:tab w:val="left" w:pos="2940"/>
              </w:tabs>
              <w:spacing w:after="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▲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10.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节能体系类：需提供磋商产品的中国节能认证证书（匹配热交换节能技术）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，适配校园配电节能环境。</w:t>
            </w:r>
          </w:p>
          <w:p w14:paraId="085A32D4">
            <w:pPr>
              <w:tabs>
                <w:tab w:val="left" w:pos="2940"/>
              </w:tabs>
              <w:spacing w:after="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11.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触摸感应式出水龙头，整机出厂前完成30万次开关疲劳寿命测试，触控灵敏无卡顿；无机械按压阀芯，不易漏水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。</w:t>
            </w:r>
          </w:p>
          <w:p w14:paraId="1D76BFDE">
            <w:pPr>
              <w:tabs>
                <w:tab w:val="left" w:pos="2940"/>
              </w:tabs>
              <w:spacing w:after="0" w:line="360" w:lineRule="auto"/>
              <w:rPr>
                <w:rFonts w:hint="eastAsia" w:ascii="仿宋" w:hAnsi="仿宋" w:eastAsia="等线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12.产品出水快，开水和常温水每分钟大约2.5L/min，温开水在2.2L/min，保障课间15分钟集中取水高峰不间断供水，提升师生校园生活品质。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606521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659AAC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5A0918">
            <w:pPr>
              <w:spacing w:before="120" w:after="120" w:line="288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8F6B38C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11505E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B408AB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D3D4203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ascii="Arial" w:hAnsi="Arial" w:eastAsia="等线" w:cs="Arial"/>
                <w:sz w:val="22"/>
              </w:rPr>
              <w:t>满足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师生饮水</w:t>
            </w:r>
            <w:r>
              <w:rPr>
                <w:rFonts w:ascii="Arial" w:hAnsi="Arial" w:eastAsia="等线" w:cs="Arial"/>
                <w:sz w:val="22"/>
              </w:rPr>
              <w:t>需求，优先选择节能型号；设备尺寸需适配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校内</w:t>
            </w:r>
            <w:r>
              <w:rPr>
                <w:rFonts w:ascii="Arial" w:hAnsi="Arial" w:eastAsia="等线" w:cs="Arial"/>
                <w:sz w:val="22"/>
              </w:rPr>
              <w:t>预留安装位置，供应商需提前现场勘测确认</w:t>
            </w:r>
          </w:p>
        </w:tc>
      </w:tr>
      <w:tr w14:paraId="4FE95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45FC7E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D103B3">
            <w:pPr>
              <w:spacing w:before="120" w:after="120" w:line="288" w:lineRule="auto"/>
              <w:ind w:left="0" w:leftChars="0"/>
              <w:jc w:val="left"/>
              <w:rPr>
                <w:rFonts w:hint="default" w:ascii="仿宋" w:hAnsi="仿宋" w:eastAsia="仿宋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户外饮水平台</w:t>
            </w:r>
          </w:p>
        </w:tc>
        <w:tc>
          <w:tcPr>
            <w:tcW w:w="2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85F26">
            <w:pPr>
              <w:tabs>
                <w:tab w:val="left" w:pos="2940"/>
              </w:tabs>
              <w:spacing w:after="0" w:line="360" w:lineRule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▲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1.出水类型：常温水；出水口：4个（常温水）；</w:t>
            </w:r>
          </w:p>
          <w:p w14:paraId="157EDFD1">
            <w:pPr>
              <w:tabs>
                <w:tab w:val="left" w:pos="2940"/>
              </w:tabs>
              <w:spacing w:after="0" w:line="360" w:lineRule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2.整机外壳：304不锈钢</w:t>
            </w:r>
          </w:p>
          <w:p w14:paraId="6515F468">
            <w:pPr>
              <w:tabs>
                <w:tab w:val="left" w:pos="2940"/>
              </w:tabs>
              <w:spacing w:after="0" w:line="360" w:lineRule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3.尺寸约：L2100*W400*H800mm</w:t>
            </w:r>
          </w:p>
          <w:p w14:paraId="3B7C3441">
            <w:pPr>
              <w:tabs>
                <w:tab w:val="left" w:pos="2940"/>
              </w:tabs>
              <w:spacing w:after="0" w:line="360" w:lineRule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★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4.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涉水产品卫生类：需提供磋商产品有效的《涉及饮用水卫生安全产品卫生许可批件》</w:t>
            </w:r>
          </w:p>
          <w:p w14:paraId="59FDD811">
            <w:pPr>
              <w:tabs>
                <w:tab w:val="left" w:pos="2940"/>
              </w:tabs>
              <w:spacing w:after="0" w:line="360" w:lineRule="auto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适配管道直饮水的取水终端；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60CA07F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EAF4CB">
            <w:pPr>
              <w:spacing w:before="120" w:after="120" w:line="288" w:lineRule="auto"/>
              <w:ind w:left="0" w:leftChars="0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ECF41C">
            <w:pPr>
              <w:spacing w:before="120" w:after="120" w:line="288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612E5F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B475AA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3F63F6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F7C880F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ascii="Arial" w:hAnsi="Arial" w:eastAsia="等线" w:cs="Arial"/>
                <w:sz w:val="22"/>
              </w:rPr>
              <w:t>满足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师生饮水</w:t>
            </w:r>
            <w:r>
              <w:rPr>
                <w:rFonts w:ascii="Arial" w:hAnsi="Arial" w:eastAsia="等线" w:cs="Arial"/>
                <w:sz w:val="22"/>
              </w:rPr>
              <w:t>需求，优先选择节能型号；设备尺寸需适配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校内</w:t>
            </w:r>
            <w:r>
              <w:rPr>
                <w:rFonts w:ascii="Arial" w:hAnsi="Arial" w:eastAsia="等线" w:cs="Arial"/>
                <w:sz w:val="22"/>
              </w:rPr>
              <w:t>预留安装位置，供应商需提前现场勘测确认</w:t>
            </w:r>
          </w:p>
        </w:tc>
      </w:tr>
      <w:tr w14:paraId="3DB96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279EB5A">
            <w:pPr>
              <w:spacing w:before="120" w:after="120" w:line="288" w:lineRule="auto"/>
              <w:ind w:left="0" w:leftChars="0"/>
              <w:jc w:val="left"/>
              <w:rPr>
                <w:rFonts w:hint="default" w:ascii="Arial" w:hAnsi="Arial" w:eastAsia="等线" w:cs="Arial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5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8534E">
            <w:pPr>
              <w:spacing w:after="0" w:line="360" w:lineRule="auto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Arial"/>
                <w:sz w:val="21"/>
                <w:szCs w:val="21"/>
                <w:lang w:val="en-US" w:eastAsia="zh-CN"/>
              </w:rPr>
              <w:t>壁挂即热管线机</w:t>
            </w:r>
          </w:p>
        </w:tc>
        <w:tc>
          <w:tcPr>
            <w:tcW w:w="2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5B5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▲</w:t>
            </w:r>
            <w:r>
              <w:rPr>
                <w:rFonts w:hint="default" w:eastAsia="宋体" w:asciiTheme="minorHAnsi" w:hAnsiTheme="minorHAnsi" w:cstheme="minorBidi"/>
                <w:sz w:val="21"/>
                <w:szCs w:val="22"/>
                <w:vertAlign w:val="baseline"/>
                <w:lang w:val="en-US" w:eastAsia="zh-CN"/>
              </w:rPr>
              <w:t>1.</w:t>
            </w:r>
            <w:r>
              <w:rPr>
                <w:rFonts w:hint="default" w:eastAsia="宋体"/>
                <w:vertAlign w:val="baseline"/>
                <w:lang w:val="en-US" w:eastAsia="zh-CN"/>
              </w:rPr>
              <w:t>核心加热单元：磁能厚膜加热体，搭载行业成熟秒沸技术；通水即热，3秒稳定出热水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。</w:t>
            </w:r>
          </w:p>
          <w:p w14:paraId="3EA089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▲</w:t>
            </w:r>
            <w:r>
              <w:rPr>
                <w:rFonts w:hint="eastAsia" w:eastAsia="宋体" w:asciiTheme="minorHAnsi" w:hAnsiTheme="minorHAnsi" w:cstheme="minorBidi"/>
                <w:sz w:val="21"/>
                <w:szCs w:val="22"/>
                <w:vertAlign w:val="baseline"/>
                <w:lang w:val="en-US" w:eastAsia="zh-CN"/>
              </w:rPr>
              <w:t>2.</w:t>
            </w:r>
            <w:r>
              <w:rPr>
                <w:rFonts w:hint="default" w:eastAsia="宋体"/>
                <w:vertAlign w:val="baseline"/>
                <w:lang w:val="en-US" w:eastAsia="zh-CN"/>
              </w:rPr>
              <w:t>采用无热胆瞬时加热结构，无水箱、无储水腔体，从根源消除死水、细菌滋生环境；</w:t>
            </w:r>
          </w:p>
          <w:p w14:paraId="39307D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 w:asciiTheme="minorHAnsi" w:hAnsiTheme="minorHAnsi" w:cstheme="minorBidi"/>
                <w:sz w:val="21"/>
                <w:szCs w:val="22"/>
                <w:vertAlign w:val="baseline"/>
                <w:lang w:val="en-US" w:eastAsia="zh-CN"/>
              </w:rPr>
              <w:t>3.</w:t>
            </w:r>
            <w:r>
              <w:rPr>
                <w:rFonts w:hint="default" w:eastAsia="宋体"/>
                <w:vertAlign w:val="baseline"/>
                <w:lang w:val="en-US" w:eastAsia="zh-CN"/>
              </w:rPr>
              <w:t>防串温安全结构：高精度NTC双路温控探头+单向止回水路双重保障，水路全程负压运行，无高压爆管隐患。</w:t>
            </w:r>
          </w:p>
          <w:p w14:paraId="3EFAF0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 w:asciiTheme="minorHAnsi" w:hAnsiTheme="minorHAnsi" w:cstheme="minorBidi"/>
                <w:sz w:val="21"/>
                <w:szCs w:val="22"/>
                <w:vertAlign w:val="baseline"/>
                <w:lang w:val="en-US" w:eastAsia="zh-CN"/>
              </w:rPr>
              <w:t>4.</w:t>
            </w:r>
            <w:r>
              <w:rPr>
                <w:rFonts w:hint="default" w:eastAsia="宋体"/>
                <w:vertAlign w:val="baseline"/>
                <w:lang w:val="en-US" w:eastAsia="zh-CN"/>
              </w:rPr>
              <w:t>全水路食品级安全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：</w:t>
            </w:r>
            <w:r>
              <w:rPr>
                <w:rFonts w:hint="default" w:eastAsia="宋体"/>
                <w:vertAlign w:val="baseline"/>
                <w:lang w:val="en-US" w:eastAsia="zh-CN"/>
              </w:rPr>
              <w:t>整机涉水全部管路为婴儿级食品材质，全程无重金属接触水路，高温出水无铅、铬、镍等重金属析出；水路配件全部符合卫生安全标准；密封件无异味、耐高温，长期使用无有害物质溶出。</w:t>
            </w:r>
          </w:p>
          <w:p w14:paraId="3C8FED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▲</w:t>
            </w:r>
            <w:r>
              <w:rPr>
                <w:rFonts w:hint="eastAsia" w:eastAsia="宋体" w:asciiTheme="minorHAnsi" w:hAnsiTheme="minorHAnsi" w:cstheme="minorBidi"/>
                <w:sz w:val="21"/>
                <w:szCs w:val="22"/>
                <w:vertAlign w:val="baseline"/>
                <w:lang w:val="en-US" w:eastAsia="zh-CN"/>
              </w:rPr>
              <w:t>5.</w:t>
            </w:r>
            <w:r>
              <w:rPr>
                <w:rFonts w:hint="default" w:eastAsia="宋体"/>
                <w:vertAlign w:val="baseline"/>
                <w:lang w:val="en-US" w:eastAsia="zh-CN"/>
              </w:rPr>
              <w:t>出水温度与持续供水性能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：</w:t>
            </w:r>
            <w:r>
              <w:rPr>
                <w:rFonts w:hint="default" w:eastAsia="宋体"/>
                <w:vertAlign w:val="baseline"/>
                <w:lang w:val="en-US" w:eastAsia="zh-CN"/>
              </w:rPr>
              <w:t>开水出水温度稳定≥90℃，大流量持续不间断出开水，满足多人连续取水；多档水温可调（常温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、</w:t>
            </w:r>
            <w:r>
              <w:rPr>
                <w:rFonts w:hint="default" w:eastAsia="宋体"/>
                <w:vertAlign w:val="baseline"/>
                <w:lang w:val="en-US" w:eastAsia="zh-CN"/>
              </w:rPr>
              <w:t>45℃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、55、65、85、100℃</w:t>
            </w:r>
            <w:r>
              <w:rPr>
                <w:rFonts w:hint="default" w:eastAsia="宋体"/>
                <w:vertAlign w:val="baseline"/>
                <w:lang w:val="en-US" w:eastAsia="zh-CN"/>
              </w:rPr>
              <w:t>）。</w:t>
            </w:r>
          </w:p>
          <w:p w14:paraId="5106B2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 w:asciiTheme="minorHAnsi" w:hAnsiTheme="minorHAnsi" w:cstheme="minorBidi"/>
                <w:sz w:val="21"/>
                <w:szCs w:val="22"/>
                <w:vertAlign w:val="baseline"/>
                <w:lang w:val="en-US" w:eastAsia="zh-CN"/>
              </w:rPr>
              <w:t>6.</w:t>
            </w:r>
            <w:r>
              <w:rPr>
                <w:rFonts w:hint="default" w:eastAsia="宋体"/>
                <w:vertAlign w:val="baseline"/>
                <w:lang w:val="en-US" w:eastAsia="zh-CN"/>
              </w:rPr>
              <w:t>人机交互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：</w:t>
            </w:r>
            <w:r>
              <w:rPr>
                <w:rFonts w:hint="default" w:eastAsia="宋体"/>
                <w:vertAlign w:val="baseline"/>
                <w:lang w:val="en-US" w:eastAsia="zh-CN"/>
              </w:rPr>
              <w:t>一体化大屏幕线性触摸按键，水温、出水水量数字直观显示，操作界面简洁易懂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。</w:t>
            </w:r>
          </w:p>
          <w:p w14:paraId="6A1669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▲</w:t>
            </w:r>
            <w:r>
              <w:rPr>
                <w:rFonts w:hint="eastAsia" w:eastAsia="宋体" w:asciiTheme="minorHAnsi" w:hAnsiTheme="minorHAnsi" w:cstheme="minorBidi"/>
                <w:sz w:val="21"/>
                <w:szCs w:val="22"/>
                <w:vertAlign w:val="baseline"/>
                <w:lang w:val="en-US" w:eastAsia="zh-CN"/>
              </w:rPr>
              <w:t>7.</w:t>
            </w:r>
            <w:r>
              <w:rPr>
                <w:rFonts w:hint="default" w:eastAsia="宋体"/>
                <w:vertAlign w:val="baseline"/>
                <w:lang w:val="en-US" w:eastAsia="zh-CN"/>
              </w:rPr>
              <w:t>内置专属儿童锁模式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：</w:t>
            </w:r>
            <w:r>
              <w:rPr>
                <w:rFonts w:hint="default" w:eastAsia="宋体"/>
                <w:vertAlign w:val="baseline"/>
                <w:lang w:val="en-US" w:eastAsia="zh-CN"/>
              </w:rPr>
              <w:t>一键锁定高温出水，仅允许常温/45℃温水流出，可防止孩童误触烫伤；解锁需双重操作，防误触。</w:t>
            </w:r>
          </w:p>
          <w:p w14:paraId="2DC0C3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 w:eastAsia="宋体" w:asciiTheme="minorHAnsi" w:hAnsiTheme="minorHAnsi" w:cstheme="minorBidi"/>
                <w:sz w:val="21"/>
                <w:szCs w:val="22"/>
                <w:vertAlign w:val="baseline"/>
                <w:lang w:val="en-US" w:eastAsia="zh-CN"/>
              </w:rPr>
              <w:t>8.</w:t>
            </w:r>
            <w:r>
              <w:rPr>
                <w:rFonts w:hint="default" w:eastAsia="宋体"/>
                <w:vertAlign w:val="baseline"/>
                <w:lang w:val="en-US" w:eastAsia="zh-CN"/>
              </w:rPr>
              <w:t>水压适配稳定运行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：</w:t>
            </w:r>
            <w:r>
              <w:rPr>
                <w:rFonts w:hint="default" w:eastAsia="宋体"/>
                <w:vertAlign w:val="baseline"/>
                <w:lang w:val="en-US" w:eastAsia="zh-CN"/>
              </w:rPr>
              <w:t>机身内置一体式减压阀+负压平衡阀，适配市政0.05–0.6MPa宽泛进水压力，高层、低层、水压波动区域均可稳定运行，出水流量均匀，无忽大忽小、加热断续问题。</w:t>
            </w:r>
          </w:p>
          <w:p w14:paraId="3CBA40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Arial" w:hAnsi="Arial" w:eastAsia="等线" w:cs="Arial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★</w:t>
            </w:r>
            <w:r>
              <w:rPr>
                <w:rFonts w:hint="eastAsia" w:eastAsia="宋体" w:asciiTheme="minorHAnsi" w:hAnsiTheme="minorHAnsi" w:cstheme="minorBidi"/>
                <w:sz w:val="21"/>
                <w:szCs w:val="22"/>
                <w:vertAlign w:val="baseline"/>
                <w:lang w:val="en-US" w:eastAsia="zh-CN"/>
              </w:rPr>
              <w:t>9.经净水主机过滤后</w:t>
            </w:r>
            <w:r>
              <w:rPr>
                <w:rFonts w:hint="eastAsia" w:eastAsia="宋体"/>
                <w:vertAlign w:val="baseline"/>
                <w:lang w:val="en-US" w:eastAsia="zh-CN"/>
              </w:rPr>
              <w:t>出水水质符合GB5749-2022《生活饮用水卫生标准》。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9B8732E">
            <w:pPr>
              <w:spacing w:before="120" w:after="120" w:line="288" w:lineRule="auto"/>
              <w:ind w:left="0" w:leftChars="0"/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36C7FA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8AD60CF">
            <w:pPr>
              <w:spacing w:before="120" w:after="120" w:line="288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BA168F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723453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7EC4F2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E80BF74">
            <w:pPr>
              <w:spacing w:before="120" w:after="120" w:line="288" w:lineRule="auto"/>
              <w:ind w:left="0" w:leftChars="0"/>
              <w:jc w:val="left"/>
              <w:rPr>
                <w:rFonts w:ascii="Arial" w:hAnsi="Arial" w:eastAsia="等线" w:cs="Arial"/>
                <w:sz w:val="22"/>
              </w:rPr>
            </w:pPr>
          </w:p>
        </w:tc>
      </w:tr>
      <w:tr w14:paraId="2D6D3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DA776">
            <w:pPr>
              <w:spacing w:after="0" w:line="360" w:lineRule="auto"/>
              <w:jc w:val="center"/>
              <w:rPr>
                <w:rFonts w:hint="eastAsia" w:ascii="宋体" w:hAnsi="宋体" w:eastAsia="宋体" w:cs="Arial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4B4DF">
            <w:pPr>
              <w:spacing w:after="0" w:line="360" w:lineRule="auto"/>
              <w:rPr>
                <w:rFonts w:hint="eastAsia" w:ascii="宋体" w:hAnsi="宋体" w:eastAsia="宋体" w:cs="Arial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sz w:val="21"/>
                <w:szCs w:val="21"/>
                <w:lang w:val="en-US" w:eastAsia="zh-CN"/>
              </w:rPr>
              <w:t>管线改造及售后服务需求</w:t>
            </w:r>
          </w:p>
        </w:tc>
        <w:tc>
          <w:tcPr>
            <w:tcW w:w="23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60D3A">
            <w:pPr>
              <w:spacing w:after="0" w:line="360" w:lineRule="auto"/>
              <w:rPr>
                <w:rFonts w:hint="eastAsia" w:ascii="宋体" w:hAnsi="宋体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sz w:val="21"/>
                <w:szCs w:val="21"/>
                <w:lang w:val="en-US" w:eastAsia="zh-CN"/>
              </w:rPr>
              <w:t>使用合规管线材料，按照校园直饮水设备安装要求规范施工，外观美观。</w:t>
            </w:r>
          </w:p>
          <w:p w14:paraId="09CC4F4D">
            <w:pPr>
              <w:spacing w:after="0" w:line="360" w:lineRule="auto"/>
              <w:rPr>
                <w:rFonts w:hint="eastAsia" w:ascii="宋体" w:hAnsi="宋体" w:eastAsia="宋体" w:cs="Arial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Arial"/>
                <w:sz w:val="21"/>
                <w:szCs w:val="21"/>
                <w:lang w:val="en-US" w:eastAsia="zh-CN"/>
              </w:rPr>
              <w:t>规范安装漏保装置，分区域安装废水收集装置。</w:t>
            </w:r>
          </w:p>
          <w:p w14:paraId="5FAE71F8">
            <w:pPr>
              <w:spacing w:after="0" w:line="360" w:lineRule="auto"/>
              <w:rPr>
                <w:rFonts w:hint="eastAsia" w:ascii="宋体" w:hAnsi="宋体" w:eastAsia="宋体" w:cs="Arial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Arial"/>
                <w:sz w:val="21"/>
                <w:szCs w:val="21"/>
                <w:lang w:val="en-US" w:eastAsia="zh-CN"/>
              </w:rPr>
              <w:t>售后维保维修2年，含滤芯更换及易损件更换。不包含人为损坏。</w:t>
            </w:r>
          </w:p>
        </w:tc>
        <w:tc>
          <w:tcPr>
            <w:tcW w:w="2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A610E0D">
            <w:pPr>
              <w:spacing w:before="120" w:after="120" w:line="288" w:lineRule="auto"/>
              <w:ind w:left="0" w:leftChars="0"/>
              <w:jc w:val="left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81AD32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E051652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A8C2BE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558704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781F22">
            <w:pPr>
              <w:spacing w:before="120" w:after="120" w:line="288" w:lineRule="auto"/>
              <w:ind w:left="0" w:leftChars="0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B32FB1">
            <w:pPr>
              <w:spacing w:before="120" w:after="120" w:line="288" w:lineRule="auto"/>
              <w:ind w:left="0" w:leftChars="0"/>
              <w:jc w:val="left"/>
              <w:rPr>
                <w:rFonts w:hint="default" w:ascii="Arial" w:hAnsi="Arial" w:eastAsia="等线" w:cs="Arial"/>
                <w:sz w:val="22"/>
                <w:lang w:val="en-US"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包含在产品报价内。</w:t>
            </w:r>
          </w:p>
        </w:tc>
      </w:tr>
    </w:tbl>
    <w:p w14:paraId="1BCACFA5">
      <w:pPr>
        <w:pStyle w:val="7"/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备注：采购数量可能根据实际情况进行调整，最终以实际采购数量为准。</w:t>
      </w:r>
    </w:p>
    <w:p w14:paraId="14CCDDB9">
      <w:pPr>
        <w:spacing w:line="480" w:lineRule="exact"/>
        <w:ind w:firstLine="2800" w:firstLineChars="1000"/>
        <w:jc w:val="right"/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报价单位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</w:rPr>
        <w:t>（全称、盖章）</w:t>
      </w:r>
    </w:p>
    <w:p w14:paraId="0EDEFF9C">
      <w:pPr>
        <w:spacing w:line="480" w:lineRule="exact"/>
        <w:jc w:val="right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 xml:space="preserve">                           日期：   年   月   日</w:t>
      </w:r>
    </w:p>
    <w:sectPr>
      <w:pgSz w:w="16838" w:h="11906" w:orient="landscape"/>
      <w:pgMar w:top="1440" w:right="1440" w:bottom="1225" w:left="1440" w:header="708" w:footer="709" w:gutter="0"/>
      <w:pgNumType w:fmt="numberInDash" w:start="1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60D0B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425753">
                          <w:pPr>
                            <w:pStyle w:val="5"/>
                            <w:rPr>
                              <w:rFonts w:hint="eastAsia" w:eastAsia="微软雅黑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425753">
                    <w:pPr>
                      <w:pStyle w:val="5"/>
                      <w:rPr>
                        <w:rFonts w:hint="eastAsia" w:eastAsia="微软雅黑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yODdkOTAxZTgyOWExMjZmMDA0MWI5NTdlMTI1NzcifQ=="/>
  </w:docVars>
  <w:rsids>
    <w:rsidRoot w:val="00000000"/>
    <w:rsid w:val="001B223C"/>
    <w:rsid w:val="016959B8"/>
    <w:rsid w:val="02BD7118"/>
    <w:rsid w:val="040F1960"/>
    <w:rsid w:val="042B29CC"/>
    <w:rsid w:val="04CD76B4"/>
    <w:rsid w:val="06884E18"/>
    <w:rsid w:val="06974D0A"/>
    <w:rsid w:val="0A42599C"/>
    <w:rsid w:val="0B3F66B6"/>
    <w:rsid w:val="0B681816"/>
    <w:rsid w:val="0BD56464"/>
    <w:rsid w:val="0D5C5C62"/>
    <w:rsid w:val="10574A60"/>
    <w:rsid w:val="134C478E"/>
    <w:rsid w:val="15D038D4"/>
    <w:rsid w:val="176F1D07"/>
    <w:rsid w:val="184A7FAA"/>
    <w:rsid w:val="1A6372B0"/>
    <w:rsid w:val="1AD0204C"/>
    <w:rsid w:val="1AE51AE6"/>
    <w:rsid w:val="1B0167A6"/>
    <w:rsid w:val="1B923901"/>
    <w:rsid w:val="1BDB3051"/>
    <w:rsid w:val="1C810F5C"/>
    <w:rsid w:val="206F2A21"/>
    <w:rsid w:val="21651D3E"/>
    <w:rsid w:val="23E1293E"/>
    <w:rsid w:val="279A4C07"/>
    <w:rsid w:val="29373FB6"/>
    <w:rsid w:val="29491A44"/>
    <w:rsid w:val="2A0B0AA8"/>
    <w:rsid w:val="30B86AF8"/>
    <w:rsid w:val="31DE6AA2"/>
    <w:rsid w:val="331B1C3E"/>
    <w:rsid w:val="34301016"/>
    <w:rsid w:val="3517070D"/>
    <w:rsid w:val="35865824"/>
    <w:rsid w:val="359478C3"/>
    <w:rsid w:val="37956348"/>
    <w:rsid w:val="38F76E2A"/>
    <w:rsid w:val="39A6165B"/>
    <w:rsid w:val="3A7B3A28"/>
    <w:rsid w:val="3BB00433"/>
    <w:rsid w:val="3CEA208C"/>
    <w:rsid w:val="3DFD6717"/>
    <w:rsid w:val="40A44847"/>
    <w:rsid w:val="411D604A"/>
    <w:rsid w:val="421A1DBC"/>
    <w:rsid w:val="49116B64"/>
    <w:rsid w:val="499958DB"/>
    <w:rsid w:val="4C4C0073"/>
    <w:rsid w:val="4F4345B6"/>
    <w:rsid w:val="528569F6"/>
    <w:rsid w:val="55145A25"/>
    <w:rsid w:val="571C1C97"/>
    <w:rsid w:val="59EA3696"/>
    <w:rsid w:val="5A9A53AC"/>
    <w:rsid w:val="5DE41146"/>
    <w:rsid w:val="5E5A53D0"/>
    <w:rsid w:val="60F16261"/>
    <w:rsid w:val="61EA0548"/>
    <w:rsid w:val="64482C14"/>
    <w:rsid w:val="665665FA"/>
    <w:rsid w:val="6A0C4F0B"/>
    <w:rsid w:val="6BD558D2"/>
    <w:rsid w:val="74CA5B51"/>
    <w:rsid w:val="74EF6672"/>
    <w:rsid w:val="75045F0F"/>
    <w:rsid w:val="794C0316"/>
    <w:rsid w:val="7A7A6EC4"/>
    <w:rsid w:val="7B451934"/>
    <w:rsid w:val="7BB302F8"/>
    <w:rsid w:val="7CAA6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/>
      <w:snapToGrid/>
      <w:spacing w:after="0"/>
      <w:ind w:firstLine="420"/>
    </w:pPr>
    <w:rPr>
      <w:rFonts w:eastAsia="宋体" w:asciiTheme="minorHAnsi" w:hAnsiTheme="minorHAnsi"/>
      <w:kern w:val="2"/>
      <w:sz w:val="21"/>
    </w:rPr>
  </w:style>
  <w:style w:type="paragraph" w:styleId="3">
    <w:name w:val="Body Text"/>
    <w:basedOn w:val="1"/>
    <w:next w:val="1"/>
    <w:qFormat/>
    <w:uiPriority w:val="0"/>
    <w:pPr>
      <w:widowControl w:val="0"/>
      <w:adjustRightInd/>
      <w:snapToGrid/>
      <w:spacing w:after="0"/>
      <w:ind w:right="491"/>
      <w:jc w:val="both"/>
    </w:pPr>
    <w:rPr>
      <w:rFonts w:ascii="楷体_GB2312" w:hAnsi="Calibri"/>
      <w:kern w:val="2"/>
      <w:sz w:val="21"/>
      <w:szCs w:val="24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Body Text 2"/>
    <w:basedOn w:val="1"/>
    <w:next w:val="3"/>
    <w:semiHidden/>
    <w:unhideWhenUsed/>
    <w:qFormat/>
    <w:uiPriority w:val="99"/>
    <w:pPr>
      <w:spacing w:after="120" w:line="480" w:lineRule="auto"/>
    </w:pPr>
  </w:style>
  <w:style w:type="paragraph" w:styleId="8">
    <w:name w:val="Normal (Web)"/>
    <w:basedOn w:val="1"/>
    <w:qFormat/>
    <w:uiPriority w:val="99"/>
    <w:pPr>
      <w:jc w:val="left"/>
    </w:pPr>
    <w:rPr>
      <w:kern w:val="0"/>
      <w:sz w:val="24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  <w:sz w:val="24"/>
      <w:szCs w:val="24"/>
    </w:rPr>
  </w:style>
  <w:style w:type="paragraph" w:customStyle="1" w:styleId="13">
    <w:name w:val="索引 41"/>
    <w:basedOn w:val="1"/>
    <w:next w:val="1"/>
    <w:semiHidden/>
    <w:qFormat/>
    <w:uiPriority w:val="0"/>
    <w:pPr>
      <w:ind w:left="1260"/>
    </w:pPr>
    <w:rPr>
      <w:rFonts w:ascii="Calibri" w:hAnsi="Calibri" w:eastAsia="Calibri" w:cs="宋体"/>
      <w:sz w:val="20"/>
      <w:lang w:val="zh-CN"/>
    </w:rPr>
  </w:style>
  <w:style w:type="character" w:customStyle="1" w:styleId="14">
    <w:name w:val="页眉 Char"/>
    <w:basedOn w:val="11"/>
    <w:link w:val="6"/>
    <w:semiHidden/>
    <w:qFormat/>
    <w:uiPriority w:val="99"/>
    <w:rPr>
      <w:rFonts w:ascii="Tahoma" w:hAnsi="Tahoma"/>
      <w:sz w:val="18"/>
      <w:szCs w:val="18"/>
    </w:rPr>
  </w:style>
  <w:style w:type="character" w:customStyle="1" w:styleId="15">
    <w:name w:val="页脚 Char"/>
    <w:basedOn w:val="11"/>
    <w:link w:val="5"/>
    <w:semiHidden/>
    <w:qFormat/>
    <w:uiPriority w:val="99"/>
    <w:rPr>
      <w:rFonts w:ascii="Tahoma" w:hAnsi="Tahoma"/>
      <w:sz w:val="18"/>
      <w:szCs w:val="18"/>
    </w:rPr>
  </w:style>
  <w:style w:type="paragraph" w:customStyle="1" w:styleId="16">
    <w:name w:val="p0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customStyle="1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font4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styleId="19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0">
    <w:name w:val="null3"/>
    <w:qFormat/>
    <w:uiPriority w:val="0"/>
    <w:rPr>
      <w:rFonts w:hint="eastAsia" w:ascii="Calibri" w:hAnsi="Calibri" w:eastAsia="宋体" w:cs="Times New Roman"/>
      <w:lang w:val="en-US" w:eastAsia="zh-Hans" w:bidi="ar-SA"/>
    </w:rPr>
  </w:style>
  <w:style w:type="character" w:customStyle="1" w:styleId="21">
    <w:name w:val="font31"/>
    <w:basedOn w:val="11"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22">
    <w:name w:val="font11"/>
    <w:basedOn w:val="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1868</Words>
  <Characters>2108</Characters>
  <Lines>31</Lines>
  <Paragraphs>8</Paragraphs>
  <TotalTime>2</TotalTime>
  <ScaleCrop>false</ScaleCrop>
  <LinksUpToDate>false</LinksUpToDate>
  <CharactersWithSpaces>2298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2008-09-12T01:20:00Z</dcterms:created>
  <dc:creator>Administrator.YH--20190429GED</dc:creator>
  <cp:lastModifiedBy>用户7626</cp:lastModifiedBy>
  <dcterms:modified xsi:type="dcterms:W3CDTF">2026-08-05T04:43:45Z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36740DC9D08A4CCB89DF8C1AED1DC6A7_13</vt:lpwstr>
  </property>
  <property fmtid="{D5CDD505-2E9C-101B-9397-08002B2CF9AE}" pid="4" name="KSOTemplateDocerSaveRecord">
    <vt:lpwstr>eyJoZGlkIjoiODNkMTMzZjFiYzFjOTE2YWIzMTU2NGNkNjE0NDdjOTYiLCJ1c2VySWQiOiI0MDM4MzU0MDMifQ==</vt:lpwstr>
  </property>
</Properties>
</file>