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E43923">
      <w:pPr>
        <w:keepNext w:val="0"/>
        <w:keepLines w:val="0"/>
        <w:pageBreakBefore w:val="0"/>
        <w:kinsoku/>
        <w:wordWrap/>
        <w:overflowPunct/>
        <w:topLinePunct w:val="0"/>
        <w:autoSpaceDE/>
        <w:autoSpaceDN/>
        <w:bidi w:val="0"/>
        <w:spacing w:line="440" w:lineRule="exact"/>
        <w:jc w:val="center"/>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四川省成都市财贸职业高级中学校</w:t>
      </w:r>
    </w:p>
    <w:p w14:paraId="2CEAE2C0">
      <w:pPr>
        <w:keepNext w:val="0"/>
        <w:keepLines w:val="0"/>
        <w:pageBreakBefore w:val="0"/>
        <w:kinsoku/>
        <w:wordWrap/>
        <w:overflowPunct/>
        <w:topLinePunct w:val="0"/>
        <w:autoSpaceDE/>
        <w:autoSpaceDN/>
        <w:bidi w:val="0"/>
        <w:spacing w:line="440" w:lineRule="exact"/>
        <w:jc w:val="center"/>
        <w:rPr>
          <w:rFonts w:hint="eastAsia" w:ascii="宋体" w:hAnsi="宋体" w:eastAsia="宋体" w:cs="宋体"/>
          <w:sz w:val="22"/>
          <w:szCs w:val="22"/>
        </w:rPr>
      </w:pPr>
      <w:r>
        <w:rPr>
          <w:rFonts w:hint="eastAsia" w:ascii="宋体" w:hAnsi="宋体" w:eastAsia="宋体" w:cs="宋体"/>
          <w:b/>
          <w:sz w:val="36"/>
          <w:szCs w:val="36"/>
          <w:lang w:eastAsia="zh-CN"/>
        </w:rPr>
        <w:t>关于</w:t>
      </w:r>
      <w:r>
        <w:rPr>
          <w:rFonts w:hint="eastAsia" w:ascii="宋体" w:hAnsi="宋体" w:eastAsia="宋体" w:cs="宋体"/>
          <w:b/>
          <w:sz w:val="36"/>
          <w:szCs w:val="36"/>
          <w:lang w:val="en-US" w:eastAsia="zh-CN"/>
        </w:rPr>
        <w:t>财贸职高凤凰</w:t>
      </w:r>
      <w:r>
        <w:rPr>
          <w:rFonts w:hint="eastAsia" w:ascii="宋体" w:hAnsi="宋体" w:eastAsia="宋体" w:cs="宋体"/>
          <w:b/>
          <w:color w:val="auto"/>
          <w:sz w:val="36"/>
          <w:szCs w:val="36"/>
          <w:highlight w:val="none"/>
          <w:lang w:val="en-US" w:eastAsia="zh-CN"/>
        </w:rPr>
        <w:t>校区消防控制室值守服务</w:t>
      </w:r>
      <w:r>
        <w:rPr>
          <w:rFonts w:hint="eastAsia" w:ascii="宋体" w:hAnsi="宋体" w:eastAsia="宋体" w:cs="宋体"/>
          <w:b/>
          <w:sz w:val="36"/>
          <w:szCs w:val="36"/>
          <w:lang w:val="en-US" w:eastAsia="zh-CN"/>
        </w:rPr>
        <w:t>采购</w:t>
      </w:r>
      <w:r>
        <w:rPr>
          <w:rFonts w:hint="eastAsia" w:ascii="宋体" w:hAnsi="宋体" w:eastAsia="宋体" w:cs="宋体"/>
          <w:b/>
          <w:sz w:val="36"/>
          <w:szCs w:val="36"/>
        </w:rPr>
        <w:t>的</w:t>
      </w:r>
      <w:r>
        <w:rPr>
          <w:rFonts w:hint="eastAsia" w:ascii="宋体" w:hAnsi="宋体" w:eastAsia="宋体" w:cs="宋体"/>
          <w:b/>
          <w:sz w:val="36"/>
          <w:szCs w:val="36"/>
          <w:lang w:eastAsia="zh-CN"/>
        </w:rPr>
        <w:t>市场</w:t>
      </w:r>
      <w:r>
        <w:rPr>
          <w:rFonts w:hint="eastAsia" w:ascii="宋体" w:hAnsi="宋体" w:eastAsia="宋体" w:cs="宋体"/>
          <w:b/>
          <w:sz w:val="36"/>
          <w:szCs w:val="36"/>
        </w:rPr>
        <w:t>询价函</w:t>
      </w:r>
    </w:p>
    <w:p w14:paraId="5A1DE748">
      <w:pPr>
        <w:keepNext w:val="0"/>
        <w:keepLines w:val="0"/>
        <w:pageBreakBefore w:val="0"/>
        <w:kinsoku/>
        <w:wordWrap/>
        <w:overflowPunct/>
        <w:topLinePunct w:val="0"/>
        <w:autoSpaceDE/>
        <w:autoSpaceDN/>
        <w:bidi w:val="0"/>
        <w:spacing w:line="440" w:lineRule="exact"/>
        <w:rPr>
          <w:rFonts w:hint="eastAsia" w:ascii="宋体" w:hAnsi="宋体" w:eastAsia="宋体" w:cs="宋体"/>
          <w:b/>
          <w:bCs/>
          <w:sz w:val="28"/>
          <w:szCs w:val="28"/>
        </w:rPr>
      </w:pPr>
      <w:r>
        <w:rPr>
          <w:rFonts w:hint="eastAsia" w:ascii="宋体" w:hAnsi="宋体" w:eastAsia="宋体" w:cs="宋体"/>
          <w:b/>
          <w:bCs/>
          <w:sz w:val="28"/>
          <w:szCs w:val="28"/>
          <w:lang w:eastAsia="zh-CN"/>
        </w:rPr>
        <w:t>致厂家、供应商</w:t>
      </w:r>
      <w:r>
        <w:rPr>
          <w:rFonts w:hint="eastAsia" w:ascii="宋体" w:hAnsi="宋体" w:eastAsia="宋体" w:cs="宋体"/>
          <w:b/>
          <w:bCs/>
          <w:sz w:val="28"/>
          <w:szCs w:val="28"/>
        </w:rPr>
        <w:t>：</w:t>
      </w:r>
    </w:p>
    <w:p w14:paraId="15AC9E59">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因</w:t>
      </w:r>
      <w:r>
        <w:rPr>
          <w:rFonts w:hint="eastAsia" w:ascii="宋体" w:hAnsi="宋体" w:eastAsia="宋体" w:cs="宋体"/>
          <w:sz w:val="24"/>
          <w:szCs w:val="24"/>
          <w:lang w:val="en-US" w:eastAsia="zh-CN"/>
        </w:rPr>
        <w:t>我校</w:t>
      </w:r>
      <w:r>
        <w:rPr>
          <w:rFonts w:hint="eastAsia" w:ascii="宋体" w:hAnsi="宋体" w:eastAsia="宋体" w:cs="宋体"/>
          <w:color w:val="auto"/>
          <w:sz w:val="24"/>
          <w:szCs w:val="24"/>
          <w:highlight w:val="none"/>
          <w:u w:val="single"/>
          <w:lang w:val="en-US" w:eastAsia="zh-CN"/>
        </w:rPr>
        <w:t>财贸职高凤凰校区消防控制室值守服务采购</w:t>
      </w:r>
      <w:r>
        <w:rPr>
          <w:rFonts w:hint="eastAsia" w:ascii="宋体" w:hAnsi="宋体" w:eastAsia="宋体" w:cs="宋体"/>
          <w:sz w:val="24"/>
          <w:szCs w:val="24"/>
        </w:rPr>
        <w:t>项目需要，</w:t>
      </w:r>
      <w:r>
        <w:rPr>
          <w:rFonts w:hint="eastAsia" w:ascii="宋体" w:hAnsi="宋体" w:eastAsia="宋体" w:cs="宋体"/>
          <w:sz w:val="24"/>
          <w:szCs w:val="24"/>
          <w:lang w:eastAsia="zh-CN"/>
        </w:rPr>
        <w:t>为充分了解相关</w:t>
      </w:r>
      <w:r>
        <w:rPr>
          <w:rFonts w:hint="eastAsia" w:ascii="宋体" w:hAnsi="宋体" w:eastAsia="宋体" w:cs="宋体"/>
          <w:sz w:val="24"/>
          <w:szCs w:val="24"/>
          <w:lang w:val="en-US" w:eastAsia="zh-CN"/>
        </w:rPr>
        <w:t>服务</w:t>
      </w:r>
      <w:r>
        <w:rPr>
          <w:rFonts w:hint="eastAsia" w:ascii="宋体" w:hAnsi="宋体" w:eastAsia="宋体" w:cs="宋体"/>
          <w:sz w:val="24"/>
          <w:szCs w:val="24"/>
          <w:lang w:eastAsia="zh-CN"/>
        </w:rPr>
        <w:t>市场定价，我</w:t>
      </w:r>
      <w:r>
        <w:rPr>
          <w:rFonts w:hint="eastAsia" w:ascii="宋体" w:hAnsi="宋体" w:eastAsia="宋体" w:cs="宋体"/>
          <w:sz w:val="24"/>
          <w:szCs w:val="24"/>
          <w:lang w:val="en-US" w:eastAsia="zh-CN"/>
        </w:rPr>
        <w:t>校</w:t>
      </w:r>
      <w:r>
        <w:rPr>
          <w:rFonts w:hint="eastAsia" w:ascii="宋体" w:hAnsi="宋体" w:eastAsia="宋体" w:cs="宋体"/>
          <w:sz w:val="24"/>
          <w:szCs w:val="24"/>
        </w:rPr>
        <w:t>现向各</w:t>
      </w:r>
      <w:r>
        <w:rPr>
          <w:rFonts w:hint="eastAsia" w:ascii="宋体" w:hAnsi="宋体" w:eastAsia="宋体" w:cs="宋体"/>
          <w:sz w:val="24"/>
          <w:szCs w:val="24"/>
          <w:lang w:eastAsia="zh-CN"/>
        </w:rPr>
        <w:t>供应商</w:t>
      </w:r>
      <w:r>
        <w:rPr>
          <w:rFonts w:hint="eastAsia" w:ascii="宋体" w:hAnsi="宋体" w:eastAsia="宋体" w:cs="宋体"/>
          <w:sz w:val="24"/>
          <w:szCs w:val="24"/>
        </w:rPr>
        <w:t>进行市场</w:t>
      </w:r>
      <w:r>
        <w:rPr>
          <w:rFonts w:hint="eastAsia" w:ascii="宋体" w:hAnsi="宋体" w:eastAsia="宋体" w:cs="宋体"/>
          <w:sz w:val="24"/>
          <w:szCs w:val="24"/>
          <w:lang w:eastAsia="zh-CN"/>
        </w:rPr>
        <w:t>询价</w:t>
      </w:r>
      <w:r>
        <w:rPr>
          <w:rFonts w:hint="eastAsia" w:ascii="宋体" w:hAnsi="宋体" w:eastAsia="宋体" w:cs="宋体"/>
          <w:sz w:val="24"/>
          <w:szCs w:val="24"/>
        </w:rPr>
        <w:t>，现欢迎各</w:t>
      </w:r>
      <w:r>
        <w:rPr>
          <w:rFonts w:hint="eastAsia" w:ascii="宋体" w:hAnsi="宋体" w:eastAsia="宋体" w:cs="宋体"/>
          <w:sz w:val="24"/>
          <w:szCs w:val="24"/>
          <w:lang w:eastAsia="zh-CN"/>
        </w:rPr>
        <w:t>潜在意向供应商前来</w:t>
      </w:r>
      <w:r>
        <w:rPr>
          <w:rFonts w:hint="eastAsia" w:ascii="宋体" w:hAnsi="宋体" w:eastAsia="宋体" w:cs="宋体"/>
          <w:sz w:val="24"/>
          <w:szCs w:val="24"/>
        </w:rPr>
        <w:t>提交</w:t>
      </w:r>
      <w:r>
        <w:rPr>
          <w:rFonts w:hint="eastAsia" w:ascii="宋体" w:hAnsi="宋体" w:eastAsia="宋体" w:cs="宋体"/>
          <w:sz w:val="24"/>
          <w:szCs w:val="24"/>
          <w:lang w:eastAsia="zh-CN"/>
        </w:rPr>
        <w:t>密封的报价资料</w:t>
      </w:r>
      <w:r>
        <w:rPr>
          <w:rFonts w:hint="eastAsia" w:ascii="宋体" w:hAnsi="宋体" w:eastAsia="宋体" w:cs="宋体"/>
          <w:sz w:val="24"/>
          <w:szCs w:val="24"/>
        </w:rPr>
        <w:t>。</w:t>
      </w:r>
      <w:r>
        <w:rPr>
          <w:rFonts w:hint="eastAsia" w:ascii="宋体" w:hAnsi="宋体" w:eastAsia="宋体" w:cs="宋体"/>
          <w:b/>
          <w:bCs/>
          <w:sz w:val="24"/>
          <w:szCs w:val="24"/>
          <w:lang w:eastAsia="zh-CN"/>
        </w:rPr>
        <w:t>该报价资料仅作为采购人采购时最高限价参考定价使用</w:t>
      </w:r>
      <w:r>
        <w:rPr>
          <w:rFonts w:hint="eastAsia" w:ascii="宋体" w:hAnsi="宋体" w:eastAsia="宋体" w:cs="宋体"/>
          <w:sz w:val="24"/>
          <w:szCs w:val="24"/>
          <w:lang w:eastAsia="zh-CN"/>
        </w:rPr>
        <w:t>。</w:t>
      </w:r>
    </w:p>
    <w:p w14:paraId="73D6B070">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一、服务内容</w:t>
      </w:r>
    </w:p>
    <w:p w14:paraId="606C4CC4">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（一）消防控制室（值班室）24小时值守</w:t>
      </w:r>
    </w:p>
    <w:p w14:paraId="48D70CF0">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bookmarkStart w:id="0" w:name="heading_3"/>
      <w:r>
        <w:rPr>
          <w:rFonts w:hint="eastAsia" w:ascii="宋体" w:hAnsi="宋体" w:eastAsia="宋体" w:cs="宋体"/>
          <w:sz w:val="24"/>
          <w:szCs w:val="24"/>
          <w:lang w:val="en-US" w:eastAsia="zh-CN"/>
        </w:rPr>
        <w:t>1.值班制度与排班</w:t>
      </w:r>
      <w:bookmarkEnd w:id="0"/>
    </w:p>
    <w:p w14:paraId="2BB59B81">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（1）岗位性质：消防控制室值班为独立专业岗位，仅负责消防控制室值守工作，不承担门卫、巡逻等其他保安职责。</w:t>
      </w:r>
    </w:p>
    <w:p w14:paraId="207AC14A">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（2）排班模式：实行轮流值班，24小时有人值守。</w:t>
      </w:r>
    </w:p>
    <w:p w14:paraId="57573CEE">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（3）人员配置现状：共配备值班人员3名。</w:t>
      </w:r>
    </w:p>
    <w:p w14:paraId="4D220694">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（4）值班人员须提前15分钟到岗，进行面对面交接班，交接内容包括：设备运行状态、未处理报警记录、故障点位、施工动火情况、领导交办事项。</w:t>
      </w:r>
    </w:p>
    <w:p w14:paraId="324D0871">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（5）服务方需要提供项目负责人对本项目进行统筹管理，开展排班调度，人员更替及日常人事管理工作，保障岗位持续稳定值守。</w:t>
      </w:r>
    </w:p>
    <w:p w14:paraId="4791D732">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bookmarkStart w:id="1" w:name="heading_4"/>
      <w:r>
        <w:rPr>
          <w:rFonts w:hint="eastAsia" w:ascii="宋体" w:hAnsi="宋体" w:eastAsia="宋体" w:cs="宋体"/>
          <w:sz w:val="24"/>
          <w:szCs w:val="24"/>
          <w:lang w:val="en-US" w:eastAsia="zh-CN"/>
        </w:rPr>
        <w:t>2.消防主机与联动设备监控服务内容</w:t>
      </w:r>
      <w:bookmarkEnd w:id="1"/>
    </w:p>
    <w:p w14:paraId="432EA16B">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（1）报警信号分级处置：</w:t>
      </w:r>
    </w:p>
    <w:p w14:paraId="045F2F9F">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火警信号：立即按下"消音"键，在30秒内通过消防广播或对讲机通知学校安全管理人员赶赴报警点位确认。确认为真实火情后，立即将主机切换为"自动"状态，启动消防泵、防排烟风机等联动设备。</w:t>
      </w:r>
    </w:p>
    <w:p w14:paraId="5EA36E1C">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故障信号：记录故障点位与时间，2小时内上报学校安全管理部门，并在故障区域设置临时警示标识。故障未修复前，及时通报采购人加强该区域安全关注。</w:t>
      </w:r>
    </w:p>
    <w:p w14:paraId="7B39E024">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监管信号、其他报警：30秒内核实，如为误报需复位主机并注明原因；如为水压异常等真实问题，按规程处置并上报学校安全管理部门。</w:t>
      </w:r>
    </w:p>
    <w:p w14:paraId="069A24F0">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（2）设备操作禁忌：严禁将主机设置为"手动"状态过夜；严禁屏蔽（隔离）任何火警点位，因维修需临时屏蔽的，须经学校安全管理负责人批准，并在24小时内恢复。</w:t>
      </w:r>
    </w:p>
    <w:p w14:paraId="43D0ED42">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bookmarkStart w:id="2" w:name="heading_5"/>
      <w:r>
        <w:rPr>
          <w:rFonts w:hint="eastAsia" w:ascii="宋体" w:hAnsi="宋体" w:eastAsia="宋体" w:cs="宋体"/>
          <w:sz w:val="24"/>
          <w:szCs w:val="24"/>
          <w:lang w:val="en-US" w:eastAsia="zh-CN"/>
        </w:rPr>
        <w:t>3.值班记录与信息报送</w:t>
      </w:r>
      <w:bookmarkEnd w:id="2"/>
    </w:p>
    <w:p w14:paraId="043A782F">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（1）每班填写《消防控制室值班记录表》，采用手写记录方式，包含：时间、信号类型（火警/故障/监管）、点位编号、处置结果、当班人员签名。无电子打卡设备，所有记录均以纸质手写签字为准。</w:t>
      </w:r>
    </w:p>
    <w:p w14:paraId="53A37F2D">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（2）每日8:00、12:00、17:00三个整点，向采购人安全负责人微信/对讲报送设备运行状态。</w:t>
      </w:r>
    </w:p>
    <w:p w14:paraId="4EEDBAFB">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（3）遇突发火情，操作流程：确认火警→主机切自动→拨打119（讲清具体地址、起火部位、燃烧物、有无被困人员）→启动应急广播→报告学校消防安全管理人→迎接消防车辆。整个过程须在3分钟内完成。</w:t>
      </w:r>
    </w:p>
    <w:p w14:paraId="41D604F9">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bookmarkStart w:id="3" w:name="heading_6"/>
      <w:r>
        <w:rPr>
          <w:rFonts w:hint="eastAsia" w:ascii="宋体" w:hAnsi="宋体" w:eastAsia="宋体" w:cs="宋体"/>
          <w:sz w:val="24"/>
          <w:szCs w:val="24"/>
          <w:lang w:val="en-US" w:eastAsia="zh-CN"/>
        </w:rPr>
        <w:t>4.外来人员与钥匙管理</w:t>
      </w:r>
      <w:bookmarkEnd w:id="3"/>
    </w:p>
    <w:p w14:paraId="3B22CE52">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（1）消防控制室为红色警戒区域，非值班人员严禁入内。上级检查须查验证件并登记，由值班人员全程陪同。</w:t>
      </w:r>
    </w:p>
    <w:p w14:paraId="0752FA6D">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（2）控制室须存放：学校各楼层消防通道门钥匙、配电室钥匙、水泵房钥匙，分类悬挂标识，紧急情况下能在15秒内取用。</w:t>
      </w:r>
    </w:p>
    <w:p w14:paraId="72E884AB">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bookmarkStart w:id="4" w:name="heading_7"/>
      <w:r>
        <w:rPr>
          <w:rFonts w:hint="eastAsia" w:ascii="宋体" w:hAnsi="宋体" w:eastAsia="宋体" w:cs="宋体"/>
          <w:sz w:val="24"/>
          <w:szCs w:val="24"/>
          <w:lang w:val="en-US" w:eastAsia="zh-CN"/>
        </w:rPr>
        <w:t>（二）消防设施日常检查</w:t>
      </w:r>
      <w:bookmarkEnd w:id="4"/>
    </w:p>
    <w:p w14:paraId="38C27A86">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bookmarkStart w:id="5" w:name="heading_8"/>
      <w:r>
        <w:rPr>
          <w:rFonts w:hint="eastAsia" w:ascii="宋体" w:hAnsi="宋体" w:eastAsia="宋体" w:cs="宋体"/>
          <w:sz w:val="24"/>
          <w:szCs w:val="24"/>
          <w:lang w:val="en-US" w:eastAsia="zh-CN"/>
        </w:rPr>
        <w:t>1.日常检查（值班人员执行）</w:t>
      </w:r>
      <w:bookmarkEnd w:id="5"/>
    </w:p>
    <w:p w14:paraId="625A3E74">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（1）每日：火灾报警控制器自检、主备电源切换测试、消防广播功能测试。</w:t>
      </w:r>
    </w:p>
    <w:p w14:paraId="5434A1FD">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（2）每周：消防水泵手动盘车1次（防止锈蚀），末端试水装置放水测试（观察压力变化）。</w:t>
      </w:r>
    </w:p>
    <w:p w14:paraId="420A5382">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（3）每月：检查灭火器、消火栓、喷淋头（观察玻璃球颜色是否正常、有无漏气）、防火卷帘下方有无障碍物。检查结果以手写记录方式登记。</w:t>
      </w:r>
    </w:p>
    <w:p w14:paraId="19889EBC">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bookmarkStart w:id="6" w:name="heading_9"/>
      <w:r>
        <w:rPr>
          <w:rFonts w:hint="eastAsia" w:ascii="宋体" w:hAnsi="宋体" w:eastAsia="宋体" w:cs="宋体"/>
          <w:sz w:val="24"/>
          <w:szCs w:val="24"/>
          <w:lang w:val="en-US" w:eastAsia="zh-CN"/>
        </w:rPr>
        <w:t>（三）应急处置与灭火疏散配合</w:t>
      </w:r>
      <w:bookmarkEnd w:id="6"/>
    </w:p>
    <w:p w14:paraId="105F575E">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bookmarkStart w:id="7" w:name="heading_10"/>
      <w:r>
        <w:rPr>
          <w:rFonts w:hint="eastAsia" w:ascii="宋体" w:hAnsi="宋体" w:eastAsia="宋体" w:cs="宋体"/>
          <w:sz w:val="24"/>
          <w:szCs w:val="24"/>
          <w:lang w:val="en-US" w:eastAsia="zh-CN"/>
        </w:rPr>
        <w:t>1.应急响应机制</w:t>
      </w:r>
      <w:bookmarkEnd w:id="7"/>
    </w:p>
    <w:p w14:paraId="6C13DDD3">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（1）值班人员作为消防应急核心岗位人员，负责消防控制室的应急指挥操作。</w:t>
      </w:r>
    </w:p>
    <w:p w14:paraId="346F9421">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（2）实行"1-3-5"响应机制：</w:t>
      </w:r>
    </w:p>
    <w:p w14:paraId="07EAE011">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1分钟：确认火警信息，启动消防广播，通知学校应急人员赶赴现场；</w:t>
      </w:r>
    </w:p>
    <w:p w14:paraId="260A343A">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3分钟：主机切换自动状态，启动联动设备，拨打119报警；</w:t>
      </w:r>
    </w:p>
    <w:p w14:paraId="654E7ADC">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5分钟：配合学校全体师生完成第一轮紧急疏散。</w:t>
      </w:r>
    </w:p>
    <w:p w14:paraId="0453873B">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bookmarkStart w:id="8" w:name="heading_11"/>
      <w:r>
        <w:rPr>
          <w:rFonts w:hint="eastAsia" w:ascii="宋体" w:hAnsi="宋体" w:eastAsia="宋体" w:cs="宋体"/>
          <w:sz w:val="24"/>
          <w:szCs w:val="24"/>
          <w:lang w:val="en-US" w:eastAsia="zh-CN"/>
        </w:rPr>
        <w:t>2.疏散引导配合</w:t>
      </w:r>
      <w:bookmarkEnd w:id="8"/>
    </w:p>
    <w:p w14:paraId="661521BA">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（1）值班人员主要职责：留守控制室，通过监控和消防广播指挥全局；及时向学校消防安全管理人反馈现场情况。</w:t>
      </w:r>
    </w:p>
    <w:p w14:paraId="30395623">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（2）在确保控制室有人值守的前提下，值班人员可协助到达疏散集合点（操场或安全地带），与各班教师核对人数，发现缺失立即报告并组织搜救。</w:t>
      </w:r>
    </w:p>
    <w:p w14:paraId="04BC7FF8">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严禁值班人员擅自离开控制室参与搬运个人物品或关闭门窗，确保第一时间掌控全局。</w:t>
      </w:r>
    </w:p>
    <w:p w14:paraId="6AAFEBA2">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（四）服务标准</w:t>
      </w:r>
    </w:p>
    <w:p w14:paraId="69D050EB">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服务方须符合《中华人民共和国消防法》《机关、团体、企业、事业单位消防安全管理规定》《四川省消防条例》等法律法规的规定。</w:t>
      </w:r>
    </w:p>
    <w:p w14:paraId="0635C47B">
      <w:pPr>
        <w:keepNext w:val="0"/>
        <w:keepLines w:val="0"/>
        <w:pageBreakBefore w:val="0"/>
        <w:widowControl/>
        <w:numPr>
          <w:ilvl w:val="0"/>
          <w:numId w:val="1"/>
        </w:numPr>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服务周期</w:t>
      </w:r>
    </w:p>
    <w:p w14:paraId="51285C68">
      <w:pPr>
        <w:keepNext w:val="0"/>
        <w:keepLines w:val="0"/>
        <w:pageBreakBefore w:val="0"/>
        <w:widowControl/>
        <w:numPr>
          <w:ilvl w:val="0"/>
          <w:numId w:val="0"/>
        </w:numPr>
        <w:kinsoku/>
        <w:wordWrap/>
        <w:overflowPunct/>
        <w:topLinePunct w:val="0"/>
        <w:autoSpaceDE/>
        <w:autoSpaceDN/>
        <w:bidi w:val="0"/>
        <w:adjustRightInd w:val="0"/>
        <w:snapToGrid w:val="0"/>
        <w:spacing w:line="440" w:lineRule="exact"/>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2026年9月至12月。</w:t>
      </w:r>
    </w:p>
    <w:p w14:paraId="3B330A11">
      <w:pPr>
        <w:rPr>
          <w:rFonts w:hint="eastAsia"/>
          <w:lang w:val="en-US" w:eastAsia="zh-CN"/>
        </w:rPr>
      </w:pPr>
      <w:r>
        <w:rPr>
          <w:rFonts w:hint="eastAsia"/>
          <w:lang w:val="en-US" w:eastAsia="zh-CN"/>
        </w:rPr>
        <w:br w:type="page"/>
      </w:r>
    </w:p>
    <w:p w14:paraId="4FB25574">
      <w:pPr>
        <w:keepNext w:val="0"/>
        <w:keepLines w:val="0"/>
        <w:pageBreakBefore w:val="0"/>
        <w:numPr>
          <w:ilvl w:val="0"/>
          <w:numId w:val="0"/>
        </w:numPr>
        <w:kinsoku/>
        <w:wordWrap/>
        <w:overflowPunct/>
        <w:topLinePunct w:val="0"/>
        <w:autoSpaceDE/>
        <w:autoSpaceDN/>
        <w:bidi w:val="0"/>
        <w:spacing w:line="440" w:lineRule="exact"/>
        <w:ind w:firstLine="960" w:firstLineChars="400"/>
        <w:rPr>
          <w:rFonts w:hint="eastAsia" w:ascii="宋体" w:hAnsi="宋体" w:eastAsia="宋体" w:cs="宋体"/>
          <w:sz w:val="24"/>
          <w:szCs w:val="24"/>
          <w:lang w:val="en-US" w:eastAsia="zh-CN"/>
        </w:rPr>
      </w:pPr>
    </w:p>
    <w:p w14:paraId="32395D87">
      <w:pPr>
        <w:keepNext w:val="0"/>
        <w:keepLines w:val="0"/>
        <w:pageBreakBefore w:val="0"/>
        <w:numPr>
          <w:ilvl w:val="0"/>
          <w:numId w:val="0"/>
        </w:numPr>
        <w:kinsoku/>
        <w:wordWrap/>
        <w:overflowPunct/>
        <w:topLinePunct w:val="0"/>
        <w:autoSpaceDE/>
        <w:autoSpaceDN/>
        <w:bidi w:val="0"/>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二</w:t>
      </w:r>
      <w:r>
        <w:rPr>
          <w:rFonts w:hint="eastAsia" w:ascii="宋体" w:hAnsi="宋体" w:eastAsia="宋体" w:cs="宋体"/>
          <w:sz w:val="24"/>
          <w:szCs w:val="24"/>
          <w:lang w:eastAsia="zh-CN"/>
        </w:rPr>
        <w:t>、报价须知</w:t>
      </w:r>
    </w:p>
    <w:p w14:paraId="51FC3047">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1.报价资料的组成应按</w:t>
      </w:r>
      <w:r>
        <w:rPr>
          <w:rFonts w:hint="eastAsia" w:ascii="宋体" w:hAnsi="宋体" w:eastAsia="宋体" w:cs="宋体"/>
          <w:sz w:val="24"/>
          <w:szCs w:val="24"/>
          <w:lang w:val="en-US" w:eastAsia="zh-CN"/>
        </w:rPr>
        <w:t>我校</w:t>
      </w:r>
      <w:r>
        <w:rPr>
          <w:rFonts w:hint="eastAsia" w:ascii="宋体" w:hAnsi="宋体" w:eastAsia="宋体" w:cs="宋体"/>
          <w:sz w:val="24"/>
          <w:szCs w:val="24"/>
          <w:lang w:eastAsia="zh-CN"/>
        </w:rPr>
        <w:t>提供清单内容进行报价并加盖单位公章，报价应包含</w:t>
      </w:r>
      <w:r>
        <w:rPr>
          <w:rFonts w:hint="eastAsia" w:ascii="宋体" w:hAnsi="宋体" w:eastAsia="宋体" w:cs="宋体"/>
          <w:sz w:val="24"/>
          <w:szCs w:val="24"/>
          <w:lang w:val="en-US" w:eastAsia="zh-CN"/>
        </w:rPr>
        <w:t>服务方案</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管理团队配置方案、履约能力</w:t>
      </w:r>
      <w:r>
        <w:rPr>
          <w:rFonts w:hint="eastAsia" w:ascii="宋体" w:hAnsi="宋体" w:eastAsia="宋体" w:cs="宋体"/>
          <w:sz w:val="24"/>
          <w:szCs w:val="24"/>
          <w:lang w:eastAsia="zh-CN"/>
        </w:rPr>
        <w:t>等与项目有关的一切费用；</w:t>
      </w:r>
    </w:p>
    <w:p w14:paraId="4CB2BDA5">
      <w:pPr>
        <w:keepNext w:val="0"/>
        <w:keepLines w:val="0"/>
        <w:pageBreakBefore w:val="0"/>
        <w:widowControl/>
        <w:kinsoku/>
        <w:wordWrap/>
        <w:overflowPunct/>
        <w:topLinePunct w:val="0"/>
        <w:autoSpaceDE/>
        <w:autoSpaceDN/>
        <w:bidi w:val="0"/>
        <w:adjustRightInd w:val="0"/>
        <w:snapToGrid w:val="0"/>
        <w:spacing w:line="440" w:lineRule="exact"/>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.报价资料须提交以下：详见报价函（附件</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、清单报价表（附件</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、营业执照复印件，上述材料均需加盖报价单位公章（纸质材料2份，电子版1份）；</w:t>
      </w:r>
    </w:p>
    <w:p w14:paraId="66B3F0C2">
      <w:pPr>
        <w:keepNext w:val="0"/>
        <w:keepLines w:val="0"/>
        <w:pageBreakBefore w:val="0"/>
        <w:kinsoku/>
        <w:wordWrap/>
        <w:overflowPunct/>
        <w:topLinePunct w:val="0"/>
        <w:autoSpaceDE/>
        <w:autoSpaceDN/>
        <w:bidi w:val="0"/>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3.报价资料必须密封。</w:t>
      </w:r>
    </w:p>
    <w:p w14:paraId="559226D3">
      <w:pPr>
        <w:keepNext w:val="0"/>
        <w:keepLines w:val="0"/>
        <w:pageBreakBefore w:val="0"/>
        <w:kinsoku/>
        <w:wordWrap/>
        <w:overflowPunct/>
        <w:topLinePunct w:val="0"/>
        <w:autoSpaceDE/>
        <w:autoSpaceDN/>
        <w:bidi w:val="0"/>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四</w:t>
      </w:r>
      <w:r>
        <w:rPr>
          <w:rFonts w:hint="eastAsia" w:ascii="宋体" w:hAnsi="宋体" w:eastAsia="宋体" w:cs="宋体"/>
          <w:sz w:val="24"/>
          <w:szCs w:val="24"/>
          <w:lang w:eastAsia="zh-CN"/>
        </w:rPr>
        <w:t>、报价书提供时间及方式：</w:t>
      </w:r>
    </w:p>
    <w:p w14:paraId="13536677">
      <w:pPr>
        <w:keepNext w:val="0"/>
        <w:keepLines w:val="0"/>
        <w:pageBreakBefore w:val="0"/>
        <w:kinsoku/>
        <w:wordWrap/>
        <w:overflowPunct/>
        <w:topLinePunct w:val="0"/>
        <w:autoSpaceDE/>
        <w:autoSpaceDN/>
        <w:bidi w:val="0"/>
        <w:spacing w:line="44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报价资料提交截止时间：</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16</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lang w:val="en-US" w:eastAsia="zh-CN"/>
        </w:rPr>
        <w:t>18：00前</w:t>
      </w:r>
    </w:p>
    <w:p w14:paraId="7AE4000A">
      <w:pPr>
        <w:keepNext w:val="0"/>
        <w:keepLines w:val="0"/>
        <w:pageBreakBefore w:val="0"/>
        <w:kinsoku/>
        <w:wordWrap/>
        <w:overflowPunct/>
        <w:topLinePunct w:val="0"/>
        <w:autoSpaceDE/>
        <w:autoSpaceDN/>
        <w:bidi w:val="0"/>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报价资料递交方式（可通过</w:t>
      </w:r>
      <w:r>
        <w:rPr>
          <w:rFonts w:hint="eastAsia" w:ascii="宋体" w:hAnsi="宋体" w:eastAsia="宋体" w:cs="宋体"/>
          <w:b/>
          <w:bCs/>
          <w:sz w:val="24"/>
          <w:szCs w:val="24"/>
          <w:lang w:eastAsia="zh-CN"/>
        </w:rPr>
        <w:t>邮寄</w:t>
      </w:r>
      <w:r>
        <w:rPr>
          <w:rFonts w:hint="eastAsia" w:ascii="宋体" w:hAnsi="宋体" w:eastAsia="宋体" w:cs="宋体"/>
          <w:sz w:val="24"/>
          <w:szCs w:val="24"/>
          <w:lang w:eastAsia="zh-CN"/>
        </w:rPr>
        <w:t>或</w:t>
      </w:r>
      <w:r>
        <w:rPr>
          <w:rFonts w:hint="eastAsia" w:ascii="宋体" w:hAnsi="宋体" w:eastAsia="宋体" w:cs="宋体"/>
          <w:b/>
          <w:bCs/>
          <w:sz w:val="24"/>
          <w:szCs w:val="24"/>
          <w:lang w:eastAsia="zh-CN"/>
        </w:rPr>
        <w:t>现场</w:t>
      </w:r>
      <w:r>
        <w:rPr>
          <w:rFonts w:hint="eastAsia" w:ascii="宋体" w:hAnsi="宋体" w:eastAsia="宋体" w:cs="宋体"/>
          <w:b w:val="0"/>
          <w:bCs w:val="0"/>
          <w:sz w:val="24"/>
          <w:szCs w:val="24"/>
          <w:lang w:eastAsia="zh-CN"/>
        </w:rPr>
        <w:t>递交</w:t>
      </w:r>
      <w:r>
        <w:rPr>
          <w:rFonts w:hint="eastAsia" w:ascii="宋体" w:hAnsi="宋体" w:eastAsia="宋体" w:cs="宋体"/>
          <w:sz w:val="24"/>
          <w:szCs w:val="24"/>
          <w:lang w:eastAsia="zh-CN"/>
        </w:rPr>
        <w:t>）</w:t>
      </w:r>
    </w:p>
    <w:p w14:paraId="5B35D301">
      <w:pPr>
        <w:keepNext w:val="0"/>
        <w:keepLines w:val="0"/>
        <w:pageBreakBefore w:val="0"/>
        <w:kinsoku/>
        <w:wordWrap/>
        <w:overflowPunct/>
        <w:topLinePunct w:val="0"/>
        <w:autoSpaceDE/>
        <w:autoSpaceDN/>
        <w:bidi w:val="0"/>
        <w:spacing w:line="440" w:lineRule="exact"/>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eastAsia="zh-CN"/>
        </w:rPr>
        <w:t>递交地址：</w:t>
      </w:r>
      <w:r>
        <w:rPr>
          <w:rFonts w:hint="eastAsia" w:ascii="宋体" w:hAnsi="宋体" w:eastAsia="宋体" w:cs="宋体"/>
          <w:sz w:val="24"/>
          <w:szCs w:val="24"/>
          <w:lang w:val="en-US" w:eastAsia="zh-CN"/>
        </w:rPr>
        <w:t>成都市金牛区西安路枣子巷26号</w:t>
      </w:r>
    </w:p>
    <w:p w14:paraId="3B6E2731">
      <w:pPr>
        <w:keepNext w:val="0"/>
        <w:keepLines w:val="0"/>
        <w:pageBreakBefore w:val="0"/>
        <w:kinsoku/>
        <w:wordWrap/>
        <w:overflowPunct/>
        <w:topLinePunct w:val="0"/>
        <w:autoSpaceDE/>
        <w:autoSpaceDN/>
        <w:bidi w:val="0"/>
        <w:spacing w:line="44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eastAsia="zh-CN"/>
        </w:rPr>
        <w:t>联系人：</w:t>
      </w:r>
      <w:r>
        <w:rPr>
          <w:rFonts w:hint="eastAsia" w:ascii="宋体" w:hAnsi="宋体" w:eastAsia="宋体" w:cs="宋体"/>
          <w:color w:val="auto"/>
          <w:sz w:val="24"/>
          <w:szCs w:val="24"/>
          <w:highlight w:val="none"/>
          <w:lang w:val="en-US" w:eastAsia="zh-CN"/>
        </w:rPr>
        <w:t>雷老师</w:t>
      </w:r>
    </w:p>
    <w:p w14:paraId="7209900E">
      <w:pPr>
        <w:keepNext w:val="0"/>
        <w:keepLines w:val="0"/>
        <w:pageBreakBefore w:val="0"/>
        <w:kinsoku/>
        <w:wordWrap/>
        <w:overflowPunct/>
        <w:topLinePunct w:val="0"/>
        <w:autoSpaceDE/>
        <w:autoSpaceDN/>
        <w:bidi w:val="0"/>
        <w:spacing w:line="440" w:lineRule="exact"/>
        <w:ind w:firstLine="720" w:firstLineChars="300"/>
        <w:rPr>
          <w:rFonts w:hint="default" w:ascii="宋体" w:hAnsi="宋体" w:eastAsia="宋体" w:cs="宋体"/>
          <w:sz w:val="24"/>
          <w:szCs w:val="24"/>
          <w:lang w:val="en-US" w:eastAsia="zh-CN"/>
        </w:rPr>
      </w:pPr>
      <w:r>
        <w:rPr>
          <w:rFonts w:hint="eastAsia" w:ascii="宋体" w:hAnsi="宋体" w:eastAsia="宋体" w:cs="宋体"/>
          <w:sz w:val="24"/>
          <w:szCs w:val="24"/>
          <w:lang w:eastAsia="zh-CN"/>
        </w:rPr>
        <w:t>联系方法：</w:t>
      </w:r>
      <w:r>
        <w:rPr>
          <w:rFonts w:ascii="微软雅黑" w:hAnsi="微软雅黑" w:eastAsia="微软雅黑" w:cs="微软雅黑"/>
          <w:i w:val="0"/>
          <w:iCs w:val="0"/>
          <w:caps w:val="0"/>
          <w:color w:val="000000"/>
          <w:spacing w:val="0"/>
          <w:sz w:val="21"/>
          <w:szCs w:val="21"/>
          <w:shd w:val="clear" w:fill="FFFFFF"/>
        </w:rPr>
        <w:t>13980863817</w:t>
      </w:r>
      <w:bookmarkStart w:id="9" w:name="_GoBack"/>
      <w:bookmarkEnd w:id="9"/>
    </w:p>
    <w:p w14:paraId="5C415DE7">
      <w:pPr>
        <w:pStyle w:val="15"/>
        <w:keepNext w:val="0"/>
        <w:keepLines w:val="0"/>
        <w:pageBreakBefore w:val="0"/>
        <w:widowControl/>
        <w:shd w:val="clear" w:color="auto" w:fill="FFFFFF"/>
        <w:kinsoku/>
        <w:wordWrap/>
        <w:overflowPunct/>
        <w:topLinePunct w:val="0"/>
        <w:autoSpaceDE/>
        <w:autoSpaceDN/>
        <w:bidi w:val="0"/>
        <w:spacing w:before="0" w:beforeAutospacing="0" w:after="0" w:afterAutospacing="0" w:line="440" w:lineRule="exact"/>
        <w:ind w:firstLine="480" w:firstLineChars="200"/>
        <w:jc w:val="right"/>
        <w:textAlignment w:val="auto"/>
        <w:rPr>
          <w:rFonts w:hint="eastAsia" w:ascii="宋体" w:hAnsi="宋体" w:eastAsia="宋体" w:cs="宋体"/>
          <w:sz w:val="24"/>
          <w:szCs w:val="24"/>
          <w:lang w:eastAsia="zh-CN"/>
        </w:rPr>
      </w:pPr>
    </w:p>
    <w:p w14:paraId="5F1D648D">
      <w:pPr>
        <w:pStyle w:val="15"/>
        <w:keepNext w:val="0"/>
        <w:keepLines w:val="0"/>
        <w:pageBreakBefore w:val="0"/>
        <w:widowControl/>
        <w:shd w:val="clear" w:color="auto" w:fill="FFFFFF"/>
        <w:kinsoku/>
        <w:wordWrap/>
        <w:overflowPunct/>
        <w:topLinePunct w:val="0"/>
        <w:autoSpaceDE/>
        <w:autoSpaceDN/>
        <w:bidi w:val="0"/>
        <w:spacing w:before="0" w:beforeAutospacing="0" w:after="0" w:afterAutospacing="0" w:line="440" w:lineRule="exact"/>
        <w:ind w:firstLine="480" w:firstLineChars="200"/>
        <w:jc w:val="right"/>
        <w:textAlignment w:val="auto"/>
        <w:rPr>
          <w:rFonts w:hint="eastAsia" w:cs="宋体"/>
          <w:sz w:val="24"/>
          <w:szCs w:val="24"/>
          <w:lang w:val="en-US" w:eastAsia="zh-CN"/>
        </w:rPr>
      </w:pPr>
      <w:r>
        <w:rPr>
          <w:rFonts w:hint="eastAsia" w:cs="宋体"/>
          <w:sz w:val="24"/>
          <w:szCs w:val="24"/>
          <w:lang w:val="en-US" w:eastAsia="zh-CN"/>
        </w:rPr>
        <w:t>四川省成都市财贸职业高级中学校</w:t>
      </w:r>
    </w:p>
    <w:p w14:paraId="25756726">
      <w:pPr>
        <w:pStyle w:val="15"/>
        <w:keepNext w:val="0"/>
        <w:keepLines w:val="0"/>
        <w:pageBreakBefore w:val="0"/>
        <w:widowControl/>
        <w:shd w:val="clear" w:color="auto" w:fill="FFFFFF"/>
        <w:kinsoku/>
        <w:wordWrap/>
        <w:overflowPunct/>
        <w:topLinePunct w:val="0"/>
        <w:autoSpaceDE/>
        <w:autoSpaceDN/>
        <w:bidi w:val="0"/>
        <w:spacing w:before="0" w:beforeAutospacing="0" w:after="0" w:afterAutospacing="0" w:line="440" w:lineRule="exact"/>
        <w:ind w:firstLine="480" w:firstLineChars="200"/>
        <w:jc w:val="right"/>
        <w:textAlignment w:val="auto"/>
        <w:rPr>
          <w:rFonts w:hint="eastAsia" w:ascii="宋体" w:hAnsi="宋体" w:eastAsia="宋体" w:cs="宋体"/>
          <w:kern w:val="2"/>
          <w:sz w:val="28"/>
          <w:szCs w:val="28"/>
        </w:rPr>
      </w:pPr>
      <w:r>
        <w:rPr>
          <w:rFonts w:hint="eastAsia" w:ascii="宋体" w:hAnsi="宋体" w:eastAsia="宋体" w:cs="宋体"/>
          <w:color w:val="auto"/>
          <w:sz w:val="24"/>
          <w:szCs w:val="24"/>
          <w:highlight w:val="none"/>
          <w:lang w:eastAsia="zh-CN"/>
        </w:rPr>
        <w:t>202</w:t>
      </w:r>
      <w:r>
        <w:rPr>
          <w:rFonts w:hint="eastAsia"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w:t>
      </w:r>
      <w:r>
        <w:rPr>
          <w:rFonts w:hint="eastAsia" w:cs="宋体"/>
          <w:color w:val="auto"/>
          <w:sz w:val="24"/>
          <w:szCs w:val="24"/>
          <w:highlight w:val="none"/>
          <w:lang w:val="en-US" w:eastAsia="zh-CN"/>
        </w:rPr>
        <w:t>08</w:t>
      </w:r>
      <w:r>
        <w:rPr>
          <w:rFonts w:hint="eastAsia" w:ascii="宋体" w:hAnsi="宋体" w:eastAsia="宋体" w:cs="宋体"/>
          <w:color w:val="auto"/>
          <w:sz w:val="24"/>
          <w:szCs w:val="24"/>
          <w:highlight w:val="none"/>
          <w:lang w:eastAsia="zh-CN"/>
        </w:rPr>
        <w:t>月</w:t>
      </w:r>
      <w:r>
        <w:rPr>
          <w:rFonts w:hint="eastAsia" w:cs="宋体"/>
          <w:color w:val="auto"/>
          <w:sz w:val="24"/>
          <w:szCs w:val="24"/>
          <w:highlight w:val="none"/>
          <w:lang w:val="en-US" w:eastAsia="zh-CN"/>
        </w:rPr>
        <w:t>12日</w:t>
      </w:r>
      <w:r>
        <w:rPr>
          <w:rFonts w:hint="eastAsia" w:ascii="宋体" w:hAnsi="宋体" w:eastAsia="宋体" w:cs="宋体"/>
          <w:kern w:val="2"/>
          <w:sz w:val="28"/>
          <w:szCs w:val="28"/>
        </w:rPr>
        <w:br w:type="page"/>
      </w:r>
    </w:p>
    <w:p w14:paraId="0FA2D7CC">
      <w:pPr>
        <w:keepNext w:val="0"/>
        <w:keepLines w:val="0"/>
        <w:pageBreakBefore w:val="0"/>
        <w:widowControl/>
        <w:kinsoku/>
        <w:wordWrap/>
        <w:overflowPunct/>
        <w:topLinePunct w:val="0"/>
        <w:autoSpaceDE/>
        <w:autoSpaceDN/>
        <w:bidi w:val="0"/>
        <w:adjustRightInd w:val="0"/>
        <w:snapToGrid w:val="0"/>
        <w:spacing w:line="440" w:lineRule="exact"/>
        <w:textAlignment w:val="auto"/>
        <w:rPr>
          <w:rFonts w:hint="eastAsia" w:ascii="宋体" w:hAnsi="宋体" w:eastAsia="宋体" w:cs="宋体"/>
          <w:kern w:val="2"/>
          <w:sz w:val="28"/>
          <w:szCs w:val="28"/>
        </w:rPr>
      </w:pPr>
      <w:r>
        <w:rPr>
          <w:rFonts w:hint="eastAsia" w:ascii="宋体" w:hAnsi="宋体" w:eastAsia="宋体" w:cs="宋体"/>
          <w:kern w:val="2"/>
          <w:sz w:val="28"/>
          <w:szCs w:val="28"/>
        </w:rPr>
        <w:t>附件</w:t>
      </w:r>
      <w:r>
        <w:rPr>
          <w:rFonts w:hint="eastAsia" w:ascii="宋体" w:hAnsi="宋体" w:eastAsia="宋体" w:cs="宋体"/>
          <w:kern w:val="2"/>
          <w:sz w:val="28"/>
          <w:szCs w:val="28"/>
          <w:lang w:val="en-US" w:eastAsia="zh-CN"/>
        </w:rPr>
        <w:t>1</w:t>
      </w:r>
      <w:r>
        <w:rPr>
          <w:rFonts w:hint="eastAsia" w:ascii="宋体" w:hAnsi="宋体" w:eastAsia="宋体" w:cs="宋体"/>
          <w:kern w:val="2"/>
          <w:sz w:val="28"/>
          <w:szCs w:val="28"/>
        </w:rPr>
        <w:t>：</w:t>
      </w:r>
    </w:p>
    <w:p w14:paraId="1F31702E">
      <w:pPr>
        <w:keepNext w:val="0"/>
        <w:keepLines w:val="0"/>
        <w:pageBreakBefore w:val="0"/>
        <w:widowControl/>
        <w:kinsoku/>
        <w:wordWrap/>
        <w:overflowPunct/>
        <w:topLinePunct w:val="0"/>
        <w:autoSpaceDE/>
        <w:autoSpaceDN/>
        <w:bidi w:val="0"/>
        <w:adjustRightInd w:val="0"/>
        <w:snapToGrid w:val="0"/>
        <w:spacing w:line="440" w:lineRule="exact"/>
        <w:jc w:val="center"/>
        <w:textAlignment w:val="auto"/>
        <w:rPr>
          <w:rFonts w:hint="eastAsia" w:ascii="宋体" w:hAnsi="宋体" w:eastAsia="宋体" w:cs="宋体"/>
          <w:b/>
          <w:sz w:val="44"/>
          <w:szCs w:val="44"/>
        </w:rPr>
      </w:pPr>
      <w:r>
        <w:rPr>
          <w:rFonts w:hint="eastAsia" w:ascii="宋体" w:hAnsi="宋体" w:eastAsia="宋体" w:cs="宋体"/>
          <w:b/>
          <w:kern w:val="2"/>
          <w:sz w:val="44"/>
          <w:szCs w:val="44"/>
        </w:rPr>
        <w:t>报价函</w:t>
      </w:r>
    </w:p>
    <w:p w14:paraId="664DF37C">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textAlignment w:val="auto"/>
        <w:rPr>
          <w:rFonts w:hint="eastAsia" w:ascii="宋体" w:hAnsi="宋体" w:eastAsia="宋体" w:cs="宋体"/>
          <w:kern w:val="2"/>
          <w:sz w:val="28"/>
          <w:szCs w:val="28"/>
        </w:rPr>
      </w:pP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（以下简称“我方”）已全面阅读和研究了</w:t>
      </w:r>
      <w:r>
        <w:rPr>
          <w:rFonts w:hint="eastAsia" w:ascii="宋体" w:hAnsi="宋体" w:eastAsia="宋体" w:cs="宋体"/>
          <w:kern w:val="2"/>
          <w:sz w:val="28"/>
          <w:szCs w:val="28"/>
          <w:highlight w:val="none"/>
          <w:u w:val="single"/>
          <w:lang w:eastAsia="zh-CN"/>
        </w:rPr>
        <w:t>财贸职高</w:t>
      </w:r>
      <w:r>
        <w:rPr>
          <w:rFonts w:hint="eastAsia" w:ascii="宋体" w:hAnsi="宋体" w:eastAsia="宋体" w:cs="宋体"/>
          <w:kern w:val="2"/>
          <w:sz w:val="28"/>
          <w:szCs w:val="28"/>
          <w:highlight w:val="none"/>
          <w:u w:val="single"/>
          <w:lang w:val="en-US" w:eastAsia="zh-CN"/>
        </w:rPr>
        <w:t>凤凰校区消防控制室值守服务</w:t>
      </w:r>
      <w:r>
        <w:rPr>
          <w:rFonts w:hint="eastAsia" w:ascii="宋体" w:hAnsi="宋体" w:eastAsia="宋体" w:cs="宋体"/>
          <w:kern w:val="2"/>
          <w:sz w:val="28"/>
          <w:szCs w:val="28"/>
          <w:highlight w:val="none"/>
          <w:u w:val="single"/>
          <w:lang w:eastAsia="zh-CN"/>
        </w:rPr>
        <w:t>采购</w:t>
      </w:r>
      <w:r>
        <w:rPr>
          <w:rFonts w:hint="eastAsia" w:ascii="宋体" w:hAnsi="宋体" w:eastAsia="宋体" w:cs="宋体"/>
          <w:kern w:val="2"/>
          <w:sz w:val="28"/>
          <w:szCs w:val="28"/>
        </w:rPr>
        <w:t>项目</w:t>
      </w:r>
      <w:r>
        <w:rPr>
          <w:rFonts w:hint="eastAsia" w:ascii="宋体" w:hAnsi="宋体" w:eastAsia="宋体" w:cs="宋体"/>
          <w:color w:val="000000" w:themeColor="text1"/>
          <w:kern w:val="2"/>
          <w:sz w:val="28"/>
          <w:szCs w:val="28"/>
          <w14:textFill>
            <w14:solidFill>
              <w14:schemeClr w14:val="tx1"/>
            </w14:solidFill>
          </w14:textFill>
        </w:rPr>
        <w:t>的</w:t>
      </w:r>
      <w:r>
        <w:rPr>
          <w:rFonts w:hint="eastAsia" w:ascii="宋体" w:hAnsi="宋体" w:eastAsia="宋体" w:cs="宋体"/>
          <w:kern w:val="2"/>
          <w:sz w:val="28"/>
          <w:szCs w:val="28"/>
          <w:lang w:eastAsia="zh-CN"/>
        </w:rPr>
        <w:t>市场询价</w:t>
      </w:r>
      <w:r>
        <w:rPr>
          <w:rFonts w:hint="eastAsia" w:ascii="宋体" w:hAnsi="宋体" w:eastAsia="宋体" w:cs="宋体"/>
          <w:kern w:val="2"/>
          <w:sz w:val="28"/>
          <w:szCs w:val="28"/>
        </w:rPr>
        <w:t>函，现经我方认真分析研究，</w:t>
      </w:r>
      <w:r>
        <w:rPr>
          <w:rFonts w:hint="eastAsia" w:ascii="宋体" w:hAnsi="宋体" w:eastAsia="宋体" w:cs="宋体"/>
          <w:kern w:val="2"/>
          <w:sz w:val="28"/>
          <w:szCs w:val="28"/>
          <w:lang w:eastAsia="zh-CN"/>
        </w:rPr>
        <w:t>我方</w:t>
      </w:r>
      <w:r>
        <w:rPr>
          <w:rFonts w:hint="eastAsia" w:ascii="宋体" w:hAnsi="宋体" w:eastAsia="宋体" w:cs="宋体"/>
          <w:kern w:val="2"/>
          <w:sz w:val="28"/>
          <w:szCs w:val="28"/>
        </w:rPr>
        <w:t>同意</w:t>
      </w:r>
      <w:r>
        <w:rPr>
          <w:rFonts w:hint="eastAsia" w:ascii="宋体" w:hAnsi="宋体" w:eastAsia="宋体" w:cs="宋体"/>
          <w:kern w:val="2"/>
          <w:sz w:val="28"/>
          <w:szCs w:val="28"/>
          <w:lang w:eastAsia="zh-CN"/>
        </w:rPr>
        <w:t>提供相关</w:t>
      </w:r>
      <w:r>
        <w:rPr>
          <w:rFonts w:hint="eastAsia" w:ascii="宋体" w:hAnsi="宋体" w:eastAsia="宋体" w:cs="宋体"/>
          <w:color w:val="auto"/>
          <w:kern w:val="2"/>
          <w:sz w:val="28"/>
          <w:szCs w:val="28"/>
          <w:u w:val="none"/>
          <w:lang w:val="en-US" w:eastAsia="zh-CN"/>
        </w:rPr>
        <w:t>服务</w:t>
      </w:r>
      <w:r>
        <w:rPr>
          <w:rFonts w:hint="eastAsia" w:ascii="宋体" w:hAnsi="宋体" w:eastAsia="宋体" w:cs="宋体"/>
          <w:kern w:val="2"/>
          <w:sz w:val="28"/>
          <w:szCs w:val="28"/>
          <w:lang w:eastAsia="zh-CN"/>
        </w:rPr>
        <w:t>报价</w:t>
      </w:r>
      <w:r>
        <w:rPr>
          <w:rFonts w:hint="eastAsia" w:ascii="宋体" w:hAnsi="宋体" w:eastAsia="宋体" w:cs="宋体"/>
          <w:kern w:val="2"/>
          <w:sz w:val="28"/>
          <w:szCs w:val="28"/>
        </w:rPr>
        <w:t>，以</w:t>
      </w:r>
      <w:r>
        <w:rPr>
          <w:rFonts w:hint="eastAsia" w:ascii="宋体" w:hAnsi="宋体" w:eastAsia="宋体" w:cs="宋体"/>
          <w:kern w:val="2"/>
          <w:sz w:val="28"/>
          <w:szCs w:val="28"/>
          <w:lang w:eastAsia="zh-CN"/>
        </w:rPr>
        <w:t>询价函</w:t>
      </w:r>
      <w:r>
        <w:rPr>
          <w:rFonts w:hint="eastAsia" w:ascii="宋体" w:hAnsi="宋体" w:eastAsia="宋体" w:cs="宋体"/>
          <w:kern w:val="2"/>
          <w:sz w:val="28"/>
          <w:szCs w:val="28"/>
        </w:rPr>
        <w:t>要求全部内容进行报价</w:t>
      </w:r>
      <w:r>
        <w:rPr>
          <w:rFonts w:hint="eastAsia" w:ascii="宋体" w:hAnsi="宋体" w:eastAsia="宋体" w:cs="宋体"/>
          <w:kern w:val="2"/>
          <w:sz w:val="28"/>
          <w:szCs w:val="28"/>
          <w:lang w:eastAsia="zh-CN"/>
        </w:rPr>
        <w:t>，并保证相关报价的真实性</w:t>
      </w:r>
      <w:r>
        <w:rPr>
          <w:rFonts w:hint="eastAsia" w:ascii="宋体" w:hAnsi="宋体" w:eastAsia="宋体" w:cs="宋体"/>
          <w:kern w:val="2"/>
          <w:sz w:val="28"/>
          <w:szCs w:val="28"/>
        </w:rPr>
        <w:t>。我</w:t>
      </w:r>
      <w:r>
        <w:rPr>
          <w:rFonts w:hint="eastAsia" w:ascii="宋体" w:hAnsi="宋体" w:eastAsia="宋体" w:cs="宋体"/>
          <w:kern w:val="2"/>
          <w:sz w:val="28"/>
          <w:szCs w:val="28"/>
          <w:lang w:eastAsia="zh-CN"/>
        </w:rPr>
        <w:t>单位的</w:t>
      </w:r>
      <w:r>
        <w:rPr>
          <w:rFonts w:hint="eastAsia" w:ascii="宋体" w:hAnsi="宋体" w:eastAsia="宋体" w:cs="宋体"/>
          <w:kern w:val="2"/>
          <w:sz w:val="28"/>
          <w:szCs w:val="28"/>
        </w:rPr>
        <w:t>报价含</w:t>
      </w:r>
      <w:r>
        <w:rPr>
          <w:rFonts w:hint="eastAsia" w:ascii="宋体" w:hAnsi="宋体" w:eastAsia="宋体" w:cs="宋体"/>
          <w:kern w:val="2"/>
          <w:sz w:val="28"/>
          <w:szCs w:val="28"/>
          <w:lang w:val="en-US" w:eastAsia="zh-CN"/>
        </w:rPr>
        <w:t>服务方案</w:t>
      </w:r>
      <w:r>
        <w:rPr>
          <w:rFonts w:hint="eastAsia" w:ascii="宋体" w:hAnsi="宋体" w:eastAsia="宋体" w:cs="宋体"/>
          <w:kern w:val="2"/>
          <w:sz w:val="28"/>
          <w:szCs w:val="28"/>
          <w:lang w:eastAsia="zh-CN"/>
        </w:rPr>
        <w:t>、</w:t>
      </w:r>
      <w:r>
        <w:rPr>
          <w:rFonts w:hint="eastAsia" w:ascii="宋体" w:hAnsi="宋体" w:eastAsia="宋体" w:cs="宋体"/>
          <w:kern w:val="2"/>
          <w:sz w:val="28"/>
          <w:szCs w:val="28"/>
          <w:lang w:val="en-US" w:eastAsia="zh-CN"/>
        </w:rPr>
        <w:t>管理团队配置方案、履约能力</w:t>
      </w:r>
      <w:r>
        <w:rPr>
          <w:rFonts w:hint="eastAsia" w:ascii="宋体" w:hAnsi="宋体" w:eastAsia="宋体" w:cs="宋体"/>
          <w:kern w:val="2"/>
          <w:sz w:val="28"/>
          <w:szCs w:val="28"/>
          <w:lang w:eastAsia="zh-CN"/>
        </w:rPr>
        <w:t>、</w:t>
      </w:r>
      <w:r>
        <w:rPr>
          <w:rFonts w:hint="eastAsia" w:ascii="宋体" w:hAnsi="宋体" w:eastAsia="宋体" w:cs="宋体"/>
          <w:kern w:val="2"/>
          <w:sz w:val="28"/>
          <w:szCs w:val="28"/>
          <w:lang w:val="en-US" w:eastAsia="zh-CN"/>
        </w:rPr>
        <w:t>人员津贴</w:t>
      </w:r>
      <w:r>
        <w:rPr>
          <w:rFonts w:hint="eastAsia" w:ascii="宋体" w:hAnsi="宋体" w:eastAsia="宋体" w:cs="宋体"/>
          <w:kern w:val="2"/>
          <w:sz w:val="28"/>
          <w:szCs w:val="28"/>
        </w:rPr>
        <w:t>等与项目有关的一切费用。</w:t>
      </w:r>
    </w:p>
    <w:p w14:paraId="27C13846">
      <w:pPr>
        <w:keepNext w:val="0"/>
        <w:keepLines w:val="0"/>
        <w:pageBreakBefore w:val="0"/>
        <w:widowControl/>
        <w:kinsoku/>
        <w:wordWrap/>
        <w:overflowPunct/>
        <w:topLinePunct w:val="0"/>
        <w:autoSpaceDE/>
        <w:autoSpaceDN/>
        <w:bidi w:val="0"/>
        <w:adjustRightInd w:val="0"/>
        <w:snapToGrid w:val="0"/>
        <w:spacing w:line="440" w:lineRule="exact"/>
        <w:ind w:firstLine="560" w:firstLineChars="200"/>
        <w:textAlignment w:val="auto"/>
        <w:rPr>
          <w:rFonts w:hint="default" w:ascii="宋体" w:hAnsi="宋体" w:eastAsia="宋体" w:cs="宋体"/>
          <w:kern w:val="2"/>
          <w:sz w:val="28"/>
          <w:szCs w:val="28"/>
          <w:lang w:val="en-US" w:eastAsia="zh-CN"/>
        </w:rPr>
      </w:pPr>
      <w:r>
        <w:rPr>
          <w:rFonts w:hint="eastAsia" w:ascii="宋体" w:hAnsi="宋体" w:eastAsia="宋体" w:cs="宋体"/>
          <w:kern w:val="2"/>
          <w:sz w:val="28"/>
          <w:szCs w:val="28"/>
          <w:lang w:eastAsia="zh-CN"/>
        </w:rPr>
        <w:t>具体报价详见附件</w:t>
      </w:r>
      <w:r>
        <w:rPr>
          <w:rFonts w:hint="eastAsia" w:ascii="宋体" w:hAnsi="宋体" w:eastAsia="宋体" w:cs="宋体"/>
          <w:kern w:val="2"/>
          <w:sz w:val="28"/>
          <w:szCs w:val="28"/>
          <w:lang w:val="en-US" w:eastAsia="zh-CN"/>
        </w:rPr>
        <w:t>2</w:t>
      </w:r>
    </w:p>
    <w:p w14:paraId="2CA6CEC3">
      <w:pPr>
        <w:keepNext w:val="0"/>
        <w:keepLines w:val="0"/>
        <w:pageBreakBefore w:val="0"/>
        <w:kinsoku/>
        <w:wordWrap/>
        <w:overflowPunct/>
        <w:topLinePunct w:val="0"/>
        <w:autoSpaceDE/>
        <w:autoSpaceDN/>
        <w:bidi w:val="0"/>
        <w:spacing w:line="440" w:lineRule="exact"/>
        <w:ind w:firstLine="480"/>
        <w:rPr>
          <w:rFonts w:hint="eastAsia" w:ascii="宋体" w:hAnsi="宋体" w:eastAsia="宋体" w:cs="宋体"/>
          <w:sz w:val="28"/>
          <w:szCs w:val="28"/>
        </w:rPr>
      </w:pPr>
    </w:p>
    <w:p w14:paraId="4E2893D6">
      <w:pPr>
        <w:keepNext w:val="0"/>
        <w:keepLines w:val="0"/>
        <w:pageBreakBefore w:val="0"/>
        <w:kinsoku/>
        <w:wordWrap/>
        <w:overflowPunct/>
        <w:topLinePunct w:val="0"/>
        <w:autoSpaceDE/>
        <w:autoSpaceDN/>
        <w:bidi w:val="0"/>
        <w:spacing w:line="440" w:lineRule="exact"/>
        <w:ind w:firstLine="480"/>
        <w:rPr>
          <w:rFonts w:hint="eastAsia" w:ascii="宋体" w:hAnsi="宋体" w:eastAsia="宋体" w:cs="宋体"/>
          <w:sz w:val="28"/>
          <w:szCs w:val="28"/>
        </w:rPr>
      </w:pPr>
    </w:p>
    <w:p w14:paraId="5FB8055C">
      <w:pPr>
        <w:keepNext w:val="0"/>
        <w:keepLines w:val="0"/>
        <w:pageBreakBefore w:val="0"/>
        <w:kinsoku/>
        <w:wordWrap/>
        <w:overflowPunct/>
        <w:topLinePunct w:val="0"/>
        <w:autoSpaceDE/>
        <w:autoSpaceDN/>
        <w:bidi w:val="0"/>
        <w:spacing w:line="440" w:lineRule="exact"/>
        <w:ind w:firstLine="420"/>
        <w:rPr>
          <w:rFonts w:hint="eastAsia" w:ascii="宋体" w:hAnsi="宋体" w:eastAsia="宋体" w:cs="宋体"/>
          <w:kern w:val="2"/>
          <w:sz w:val="28"/>
          <w:szCs w:val="28"/>
        </w:rPr>
      </w:pPr>
      <w:r>
        <w:rPr>
          <w:rFonts w:hint="eastAsia" w:ascii="宋体" w:hAnsi="宋体" w:eastAsia="宋体" w:cs="宋体"/>
          <w:kern w:val="2"/>
          <w:sz w:val="28"/>
          <w:szCs w:val="28"/>
        </w:rPr>
        <w:t>报 价 方：</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u w:val="single"/>
          <w:lang w:val="en-US" w:eastAsia="zh-CN"/>
        </w:rPr>
        <w:t xml:space="preserve"> </w:t>
      </w:r>
      <w:r>
        <w:rPr>
          <w:rFonts w:hint="eastAsia" w:ascii="宋体" w:hAnsi="宋体" w:eastAsia="宋体" w:cs="宋体"/>
          <w:kern w:val="2"/>
          <w:sz w:val="28"/>
          <w:szCs w:val="28"/>
        </w:rPr>
        <w:t>（全称、盖章）</w:t>
      </w:r>
    </w:p>
    <w:p w14:paraId="7A8010AF">
      <w:pPr>
        <w:keepNext w:val="0"/>
        <w:keepLines w:val="0"/>
        <w:pageBreakBefore w:val="0"/>
        <w:kinsoku/>
        <w:wordWrap/>
        <w:overflowPunct/>
        <w:topLinePunct w:val="0"/>
        <w:autoSpaceDE/>
        <w:autoSpaceDN/>
        <w:bidi w:val="0"/>
        <w:spacing w:line="440" w:lineRule="exact"/>
        <w:ind w:firstLine="420"/>
        <w:rPr>
          <w:rFonts w:hint="eastAsia" w:ascii="宋体" w:hAnsi="宋体" w:eastAsia="宋体" w:cs="宋体"/>
          <w:kern w:val="2"/>
          <w:sz w:val="28"/>
          <w:szCs w:val="28"/>
        </w:rPr>
      </w:pPr>
      <w:r>
        <w:rPr>
          <w:rFonts w:hint="eastAsia" w:ascii="宋体" w:hAnsi="宋体" w:eastAsia="宋体" w:cs="宋体"/>
          <w:color w:val="auto"/>
          <w:kern w:val="2"/>
          <w:sz w:val="28"/>
          <w:szCs w:val="28"/>
          <w:highlight w:val="none"/>
          <w:lang w:val="en-US" w:eastAsia="zh-CN"/>
        </w:rPr>
        <w:t>总 报 价：</w:t>
      </w:r>
      <w:r>
        <w:rPr>
          <w:rFonts w:hint="eastAsia" w:ascii="宋体" w:hAnsi="宋体" w:eastAsia="宋体" w:cs="宋体"/>
          <w:color w:val="auto"/>
          <w:kern w:val="2"/>
          <w:sz w:val="28"/>
          <w:szCs w:val="28"/>
          <w:highlight w:val="none"/>
          <w:u w:val="single"/>
          <w:lang w:val="en-US" w:eastAsia="zh-CN"/>
        </w:rPr>
        <w:t xml:space="preserve">        元，大写（                           ）</w:t>
      </w:r>
    </w:p>
    <w:p w14:paraId="66176239">
      <w:pPr>
        <w:keepNext w:val="0"/>
        <w:keepLines w:val="0"/>
        <w:pageBreakBefore w:val="0"/>
        <w:kinsoku/>
        <w:wordWrap/>
        <w:overflowPunct/>
        <w:topLinePunct w:val="0"/>
        <w:autoSpaceDE/>
        <w:autoSpaceDN/>
        <w:bidi w:val="0"/>
        <w:spacing w:line="440" w:lineRule="exact"/>
        <w:ind w:firstLine="420"/>
        <w:rPr>
          <w:rFonts w:hint="eastAsia" w:ascii="宋体" w:hAnsi="宋体" w:eastAsia="宋体" w:cs="宋体"/>
          <w:sz w:val="28"/>
          <w:szCs w:val="28"/>
        </w:rPr>
      </w:pPr>
      <w:r>
        <w:rPr>
          <w:rFonts w:hint="eastAsia" w:ascii="宋体" w:hAnsi="宋体" w:eastAsia="宋体" w:cs="宋体"/>
          <w:kern w:val="2"/>
          <w:sz w:val="28"/>
          <w:szCs w:val="28"/>
        </w:rPr>
        <w:t>法定代表人(或负责人)：</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rPr>
        <w:t>（姓名、签字）</w:t>
      </w:r>
    </w:p>
    <w:p w14:paraId="69FA27F9">
      <w:pPr>
        <w:keepNext w:val="0"/>
        <w:keepLines w:val="0"/>
        <w:pageBreakBefore w:val="0"/>
        <w:suppressAutoHyphens/>
        <w:kinsoku/>
        <w:wordWrap/>
        <w:overflowPunct/>
        <w:topLinePunct w:val="0"/>
        <w:autoSpaceDE/>
        <w:autoSpaceDN/>
        <w:bidi w:val="0"/>
        <w:spacing w:line="440" w:lineRule="exact"/>
        <w:ind w:firstLine="420"/>
        <w:rPr>
          <w:rFonts w:hint="eastAsia" w:ascii="宋体" w:hAnsi="宋体" w:eastAsia="宋体" w:cs="宋体"/>
          <w:color w:val="FFFFFF" w:themeColor="background1"/>
          <w:sz w:val="28"/>
          <w:szCs w:val="28"/>
          <w:u w:val="single"/>
          <w14:textFill>
            <w14:solidFill>
              <w14:schemeClr w14:val="bg1"/>
            </w14:solidFill>
          </w14:textFill>
        </w:rPr>
      </w:pPr>
      <w:r>
        <w:rPr>
          <w:rFonts w:hint="eastAsia" w:ascii="宋体" w:hAnsi="宋体" w:eastAsia="宋体" w:cs="宋体"/>
          <w:kern w:val="2"/>
          <w:sz w:val="28"/>
          <w:szCs w:val="28"/>
        </w:rPr>
        <w:t>地  址：</w:t>
      </w:r>
      <w:r>
        <w:rPr>
          <w:rFonts w:hint="eastAsia" w:ascii="宋体" w:hAnsi="宋体" w:eastAsia="宋体" w:cs="宋体"/>
          <w:kern w:val="2"/>
          <w:sz w:val="28"/>
          <w:szCs w:val="28"/>
          <w:u w:val="single"/>
        </w:rPr>
        <w:t xml:space="preserve">                            </w:t>
      </w:r>
      <w:r>
        <w:rPr>
          <w:rFonts w:hint="eastAsia" w:ascii="宋体" w:hAnsi="宋体" w:eastAsia="宋体" w:cs="宋体"/>
          <w:kern w:val="2"/>
          <w:sz w:val="28"/>
          <w:szCs w:val="28"/>
          <w:u w:val="single"/>
          <w:lang w:val="en-US" w:eastAsia="zh-CN"/>
        </w:rPr>
        <w:t xml:space="preserve"> </w:t>
      </w:r>
      <w:r>
        <w:rPr>
          <w:rFonts w:hint="eastAsia" w:ascii="宋体" w:hAnsi="宋体" w:eastAsia="宋体" w:cs="宋体"/>
          <w:color w:val="FFFFFF" w:themeColor="background1"/>
          <w:kern w:val="2"/>
          <w:sz w:val="28"/>
          <w:szCs w:val="28"/>
          <w:u w:val="single"/>
          <w14:textFill>
            <w14:solidFill>
              <w14:schemeClr w14:val="bg1"/>
            </w14:solidFill>
          </w14:textFill>
        </w:rPr>
        <w:t>我</w:t>
      </w:r>
    </w:p>
    <w:p w14:paraId="2C58B272">
      <w:pPr>
        <w:keepNext w:val="0"/>
        <w:keepLines w:val="0"/>
        <w:pageBreakBefore w:val="0"/>
        <w:suppressAutoHyphens/>
        <w:kinsoku/>
        <w:wordWrap/>
        <w:overflowPunct/>
        <w:topLinePunct w:val="0"/>
        <w:autoSpaceDE/>
        <w:autoSpaceDN/>
        <w:bidi w:val="0"/>
        <w:spacing w:line="440" w:lineRule="exact"/>
        <w:ind w:firstLine="420"/>
        <w:rPr>
          <w:rFonts w:hint="eastAsia" w:ascii="宋体" w:hAnsi="宋体" w:eastAsia="宋体" w:cs="宋体"/>
          <w:kern w:val="2"/>
          <w:sz w:val="28"/>
          <w:szCs w:val="28"/>
        </w:rPr>
      </w:pPr>
      <w:r>
        <w:rPr>
          <w:rFonts w:hint="eastAsia" w:ascii="宋体" w:hAnsi="宋体" w:eastAsia="宋体" w:cs="宋体"/>
          <w:kern w:val="2"/>
          <w:sz w:val="28"/>
          <w:szCs w:val="28"/>
        </w:rPr>
        <w:t>电  话：__________________________</w:t>
      </w:r>
    </w:p>
    <w:p w14:paraId="1CDBEE84">
      <w:pPr>
        <w:keepNext w:val="0"/>
        <w:keepLines w:val="0"/>
        <w:pageBreakBefore w:val="0"/>
        <w:suppressAutoHyphens/>
        <w:kinsoku/>
        <w:wordWrap/>
        <w:overflowPunct/>
        <w:topLinePunct w:val="0"/>
        <w:autoSpaceDE/>
        <w:autoSpaceDN/>
        <w:bidi w:val="0"/>
        <w:spacing w:line="440" w:lineRule="exact"/>
        <w:ind w:firstLine="420"/>
        <w:rPr>
          <w:rFonts w:hint="eastAsia" w:ascii="宋体" w:hAnsi="宋体" w:eastAsia="宋体" w:cs="宋体"/>
          <w:kern w:val="2"/>
          <w:sz w:val="28"/>
          <w:szCs w:val="28"/>
        </w:rPr>
      </w:pPr>
      <w:r>
        <w:rPr>
          <w:rFonts w:hint="eastAsia" w:ascii="宋体" w:hAnsi="宋体" w:eastAsia="宋体" w:cs="宋体"/>
          <w:kern w:val="2"/>
          <w:sz w:val="28"/>
          <w:szCs w:val="28"/>
        </w:rPr>
        <w:t>日  期：____年_____月______日</w:t>
      </w:r>
    </w:p>
    <w:p w14:paraId="245395E8">
      <w:pPr>
        <w:keepNext w:val="0"/>
        <w:keepLines w:val="0"/>
        <w:pageBreakBefore w:val="0"/>
        <w:kinsoku/>
        <w:wordWrap/>
        <w:overflowPunct/>
        <w:topLinePunct w:val="0"/>
        <w:autoSpaceDE/>
        <w:autoSpaceDN/>
        <w:bidi w:val="0"/>
        <w:spacing w:line="440" w:lineRule="exact"/>
        <w:rPr>
          <w:rFonts w:hint="eastAsia" w:ascii="宋体" w:hAnsi="宋体" w:eastAsia="宋体" w:cs="宋体"/>
          <w:sz w:val="28"/>
          <w:szCs w:val="28"/>
        </w:rPr>
      </w:pPr>
    </w:p>
    <w:p w14:paraId="54625209">
      <w:pPr>
        <w:keepNext w:val="0"/>
        <w:keepLines w:val="0"/>
        <w:pageBreakBefore w:val="0"/>
        <w:kinsoku/>
        <w:wordWrap/>
        <w:overflowPunct/>
        <w:topLinePunct w:val="0"/>
        <w:autoSpaceDE/>
        <w:autoSpaceDN/>
        <w:bidi w:val="0"/>
        <w:spacing w:line="440" w:lineRule="exact"/>
        <w:rPr>
          <w:rFonts w:hint="eastAsia" w:ascii="宋体" w:hAnsi="宋体" w:eastAsia="宋体" w:cs="宋体"/>
          <w:sz w:val="28"/>
          <w:szCs w:val="28"/>
        </w:rPr>
      </w:pPr>
      <w:r>
        <w:rPr>
          <w:rFonts w:hint="eastAsia" w:ascii="宋体" w:hAnsi="宋体" w:eastAsia="宋体" w:cs="宋体"/>
          <w:sz w:val="28"/>
          <w:szCs w:val="28"/>
        </w:rPr>
        <w:br w:type="page"/>
      </w:r>
    </w:p>
    <w:tbl>
      <w:tblPr>
        <w:tblStyle w:val="9"/>
        <w:tblpPr w:leftFromText="180" w:rightFromText="180" w:vertAnchor="text" w:horzAnchor="page" w:tblpX="1562" w:tblpY="744"/>
        <w:tblOverlap w:val="never"/>
        <w:tblW w:w="3975"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0"/>
        <w:gridCol w:w="789"/>
        <w:gridCol w:w="4191"/>
        <w:gridCol w:w="517"/>
        <w:gridCol w:w="525"/>
        <w:gridCol w:w="500"/>
        <w:gridCol w:w="526"/>
      </w:tblGrid>
      <w:tr w14:paraId="48973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2"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6E238">
            <w:pPr>
              <w:keepNext w:val="0"/>
              <w:keepLines w:val="0"/>
              <w:pageBreakBefore w:val="0"/>
              <w:widowControl/>
              <w:suppressLineNumbers w:val="0"/>
              <w:kinsoku/>
              <w:wordWrap/>
              <w:overflowPunct/>
              <w:topLinePunct w:val="0"/>
              <w:autoSpaceDE/>
              <w:autoSpaceDN/>
              <w:bidi w:val="0"/>
              <w:spacing w:after="0" w:line="440" w:lineRule="exact"/>
              <w:ind w:left="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编号</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134AE">
            <w:pPr>
              <w:keepNext w:val="0"/>
              <w:keepLines w:val="0"/>
              <w:pageBreakBefore w:val="0"/>
              <w:widowControl/>
              <w:suppressLineNumbers w:val="0"/>
              <w:kinsoku/>
              <w:wordWrap/>
              <w:overflowPunct/>
              <w:topLinePunct w:val="0"/>
              <w:autoSpaceDE/>
              <w:autoSpaceDN/>
              <w:bidi w:val="0"/>
              <w:spacing w:after="0" w:line="440" w:lineRule="exact"/>
              <w:ind w:left="0"/>
              <w:jc w:val="center"/>
              <w:textAlignment w:val="center"/>
              <w:rPr>
                <w:rFonts w:hint="default" w:ascii="宋体" w:hAnsi="宋体" w:eastAsia="宋体" w:cs="宋体"/>
                <w:b/>
                <w:bCs/>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b/>
                <w:bCs/>
                <w:i w:val="0"/>
                <w:iCs w:val="0"/>
                <w:color w:val="000000" w:themeColor="text1"/>
                <w:sz w:val="24"/>
                <w:szCs w:val="24"/>
                <w:u w:val="none"/>
                <w:lang w:val="en-US" w:eastAsia="zh-CN"/>
                <w14:textFill>
                  <w14:solidFill>
                    <w14:schemeClr w14:val="tx1"/>
                  </w14:solidFill>
                </w14:textFill>
              </w:rPr>
              <w:t>人员</w:t>
            </w:r>
          </w:p>
        </w:tc>
        <w:tc>
          <w:tcPr>
            <w:tcW w:w="2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E395F">
            <w:pPr>
              <w:keepNext w:val="0"/>
              <w:keepLines w:val="0"/>
              <w:pageBreakBefore w:val="0"/>
              <w:widowControl/>
              <w:kinsoku/>
              <w:wordWrap/>
              <w:overflowPunct/>
              <w:topLinePunct w:val="0"/>
              <w:autoSpaceDE/>
              <w:autoSpaceDN/>
              <w:bidi w:val="0"/>
              <w:adjustRightInd/>
              <w:snapToGrid/>
              <w:spacing w:after="0" w:line="440" w:lineRule="exact"/>
              <w:ind w:left="0" w:firstLine="0" w:firstLineChars="0"/>
              <w:jc w:val="center"/>
              <w:rPr>
                <w:rFonts w:hint="default" w:ascii="宋体" w:hAnsi="宋体" w:eastAsia="宋体" w:cs="宋体"/>
                <w:b/>
                <w:bCs/>
                <w:i w:val="0"/>
                <w:iCs w:val="0"/>
                <w:color w:val="000000" w:themeColor="text1"/>
                <w:sz w:val="24"/>
                <w:szCs w:val="24"/>
                <w:u w:val="none"/>
                <w:lang w:val="en-US" w:eastAsia="zh-CN"/>
                <w14:textFill>
                  <w14:solidFill>
                    <w14:schemeClr w14:val="tx1"/>
                  </w14:solidFill>
                </w14:textFill>
              </w:rPr>
            </w:pPr>
            <w:r>
              <w:rPr>
                <w:rFonts w:hint="eastAsia" w:ascii="宋体" w:hAnsi="宋体" w:eastAsia="宋体" w:cs="宋体"/>
                <w:b/>
                <w:bCs/>
                <w:i w:val="0"/>
                <w:iCs w:val="0"/>
                <w:color w:val="000000" w:themeColor="text1"/>
                <w:sz w:val="24"/>
                <w:szCs w:val="24"/>
                <w:u w:val="none"/>
                <w:lang w:val="en-US" w:eastAsia="zh-CN"/>
                <w14:textFill>
                  <w14:solidFill>
                    <w14:schemeClr w14:val="tx1"/>
                  </w14:solidFill>
                </w14:textFill>
              </w:rPr>
              <w:t>工作职责</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F6F6D">
            <w:pPr>
              <w:keepNext w:val="0"/>
              <w:keepLines w:val="0"/>
              <w:pageBreakBefore w:val="0"/>
              <w:widowControl/>
              <w:suppressLineNumbers w:val="0"/>
              <w:kinsoku/>
              <w:wordWrap/>
              <w:overflowPunct/>
              <w:topLinePunct w:val="0"/>
              <w:autoSpaceDE/>
              <w:autoSpaceDN/>
              <w:bidi w:val="0"/>
              <w:spacing w:after="0" w:line="440" w:lineRule="exact"/>
              <w:ind w:left="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单位</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763A0">
            <w:pPr>
              <w:keepNext w:val="0"/>
              <w:keepLines w:val="0"/>
              <w:pageBreakBefore w:val="0"/>
              <w:widowControl/>
              <w:suppressLineNumbers w:val="0"/>
              <w:kinsoku/>
              <w:wordWrap/>
              <w:overflowPunct/>
              <w:topLinePunct w:val="0"/>
              <w:autoSpaceDE/>
              <w:autoSpaceDN/>
              <w:bidi w:val="0"/>
              <w:spacing w:after="0" w:line="440" w:lineRule="exact"/>
              <w:ind w:left="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数量</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D3FBB">
            <w:pPr>
              <w:keepNext w:val="0"/>
              <w:keepLines w:val="0"/>
              <w:pageBreakBefore w:val="0"/>
              <w:widowControl/>
              <w:suppressLineNumbers w:val="0"/>
              <w:kinsoku/>
              <w:wordWrap/>
              <w:overflowPunct/>
              <w:topLinePunct w:val="0"/>
              <w:autoSpaceDE/>
              <w:autoSpaceDN/>
              <w:bidi w:val="0"/>
              <w:spacing w:after="0" w:line="440" w:lineRule="exact"/>
              <w:ind w:left="0"/>
              <w:jc w:val="center"/>
              <w:textAlignment w:val="center"/>
              <w:rPr>
                <w:rFonts w:hint="eastAsia" w:ascii="宋体" w:hAnsi="宋体" w:eastAsia="宋体" w:cs="宋体"/>
                <w:b/>
                <w:bCs/>
                <w:i w:val="0"/>
                <w:iCs w:val="0"/>
                <w:color w:val="000000" w:themeColor="text1"/>
                <w:sz w:val="24"/>
                <w:szCs w:val="24"/>
                <w:u w:val="none"/>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单价</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40161">
            <w:pPr>
              <w:keepNext w:val="0"/>
              <w:keepLines w:val="0"/>
              <w:pageBreakBefore w:val="0"/>
              <w:widowControl/>
              <w:suppressLineNumbers w:val="0"/>
              <w:kinsoku/>
              <w:wordWrap/>
              <w:overflowPunct/>
              <w:topLinePunct w:val="0"/>
              <w:autoSpaceDE/>
              <w:autoSpaceDN/>
              <w:bidi w:val="0"/>
              <w:spacing w:after="0" w:line="440" w:lineRule="exact"/>
              <w:ind w:left="0"/>
              <w:jc w:val="center"/>
              <w:textAlignment w:val="cente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pPr>
            <w:r>
              <w:rPr>
                <w:rFonts w:hint="eastAsia" w:ascii="宋体" w:hAnsi="宋体" w:eastAsia="宋体" w:cs="宋体"/>
                <w:b/>
                <w:bCs/>
                <w:i w:val="0"/>
                <w:iCs w:val="0"/>
                <w:color w:val="000000" w:themeColor="text1"/>
                <w:kern w:val="0"/>
                <w:sz w:val="24"/>
                <w:szCs w:val="24"/>
                <w:u w:val="none"/>
                <w:lang w:val="en-US" w:eastAsia="zh-CN" w:bidi="ar"/>
                <w14:textFill>
                  <w14:solidFill>
                    <w14:schemeClr w14:val="tx1"/>
                  </w14:solidFill>
                </w14:textFill>
              </w:rPr>
              <w:t>备注</w:t>
            </w:r>
          </w:p>
        </w:tc>
      </w:tr>
      <w:tr w14:paraId="50CF6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D64D4">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rPr>
              <w:t>1</w:t>
            </w:r>
          </w:p>
        </w:tc>
        <w:tc>
          <w:tcPr>
            <w:tcW w:w="52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5C10">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default"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lang w:val="en-US" w:eastAsia="zh-CN"/>
              </w:rPr>
              <w:t>管理人员</w:t>
            </w:r>
          </w:p>
        </w:tc>
        <w:tc>
          <w:tcPr>
            <w:tcW w:w="2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2DEF0">
            <w:pPr>
              <w:keepNext w:val="0"/>
              <w:keepLines w:val="0"/>
              <w:pageBreakBefore w:val="0"/>
              <w:widowControl/>
              <w:numPr>
                <w:ilvl w:val="0"/>
                <w:numId w:val="0"/>
              </w:numPr>
              <w:kinsoku/>
              <w:wordWrap/>
              <w:overflowPunct/>
              <w:topLinePunct w:val="0"/>
              <w:autoSpaceDE/>
              <w:autoSpaceDN/>
              <w:bidi w:val="0"/>
              <w:spacing w:after="0" w:line="440" w:lineRule="exact"/>
              <w:ind w:leftChars="0"/>
              <w:jc w:val="left"/>
              <w:rPr>
                <w:rFonts w:hint="eastAsia" w:ascii="仿宋" w:hAnsi="仿宋" w:eastAsia="仿宋" w:cs="宋体"/>
                <w:color w:val="auto"/>
                <w:kern w:val="0"/>
                <w:sz w:val="21"/>
                <w:szCs w:val="21"/>
                <w:lang w:val="en-US" w:eastAsia="zh-CN"/>
              </w:rPr>
            </w:pPr>
            <w:r>
              <w:rPr>
                <w:rFonts w:hint="eastAsia" w:ascii="仿宋" w:hAnsi="仿宋" w:eastAsia="仿宋" w:cs="宋体"/>
                <w:color w:val="auto"/>
                <w:kern w:val="0"/>
                <w:sz w:val="21"/>
                <w:szCs w:val="21"/>
                <w:lang w:val="en-US" w:eastAsia="zh-CN"/>
              </w:rPr>
              <w:t>1、负责消防控制室的管理</w:t>
            </w:r>
            <w:r>
              <w:rPr>
                <w:rFonts w:hint="eastAsia" w:ascii="仿宋" w:hAnsi="仿宋" w:eastAsia="仿宋" w:cs="宋体"/>
                <w:color w:val="auto"/>
                <w:kern w:val="0"/>
                <w:sz w:val="21"/>
                <w:szCs w:val="21"/>
                <w:lang w:val="en-US" w:eastAsia="zh-CN"/>
              </w:rPr>
              <w:br w:type="textWrapping"/>
            </w:r>
            <w:r>
              <w:rPr>
                <w:rFonts w:hint="eastAsia" w:ascii="仿宋" w:hAnsi="仿宋" w:eastAsia="仿宋" w:cs="宋体"/>
                <w:color w:val="auto"/>
                <w:kern w:val="0"/>
                <w:sz w:val="21"/>
                <w:szCs w:val="21"/>
                <w:lang w:val="en-US" w:eastAsia="zh-CN"/>
              </w:rPr>
              <w:t>2、消防控制室（值班室）24小时值守</w:t>
            </w:r>
          </w:p>
          <w:p w14:paraId="0B11F9A5">
            <w:pPr>
              <w:keepNext w:val="0"/>
              <w:keepLines w:val="0"/>
              <w:pageBreakBefore w:val="0"/>
              <w:widowControl/>
              <w:numPr>
                <w:ilvl w:val="0"/>
                <w:numId w:val="0"/>
              </w:numPr>
              <w:kinsoku/>
              <w:wordWrap/>
              <w:overflowPunct/>
              <w:topLinePunct w:val="0"/>
              <w:autoSpaceDE/>
              <w:autoSpaceDN/>
              <w:bidi w:val="0"/>
              <w:spacing w:after="0" w:line="440" w:lineRule="exact"/>
              <w:ind w:leftChars="0"/>
              <w:jc w:val="left"/>
              <w:rPr>
                <w:rFonts w:hint="eastAsia" w:ascii="仿宋" w:hAnsi="仿宋" w:eastAsia="仿宋" w:cs="宋体"/>
                <w:color w:val="auto"/>
                <w:kern w:val="0"/>
                <w:sz w:val="21"/>
                <w:szCs w:val="21"/>
                <w:lang w:val="en-US" w:eastAsia="zh-CN"/>
              </w:rPr>
            </w:pPr>
            <w:r>
              <w:rPr>
                <w:rFonts w:hint="eastAsia" w:ascii="仿宋" w:hAnsi="仿宋" w:eastAsia="仿宋" w:cs="宋体"/>
                <w:color w:val="auto"/>
                <w:kern w:val="0"/>
                <w:sz w:val="21"/>
                <w:szCs w:val="21"/>
                <w:lang w:val="en-US" w:eastAsia="zh-CN"/>
              </w:rPr>
              <w:t>3、消防设施日常检查</w:t>
            </w:r>
          </w:p>
          <w:p w14:paraId="68F05620">
            <w:pPr>
              <w:keepNext w:val="0"/>
              <w:keepLines w:val="0"/>
              <w:pageBreakBefore w:val="0"/>
              <w:widowControl/>
              <w:numPr>
                <w:ilvl w:val="0"/>
                <w:numId w:val="0"/>
              </w:numPr>
              <w:kinsoku/>
              <w:wordWrap/>
              <w:overflowPunct/>
              <w:topLinePunct w:val="0"/>
              <w:autoSpaceDE/>
              <w:autoSpaceDN/>
              <w:bidi w:val="0"/>
              <w:spacing w:after="0" w:line="440" w:lineRule="exact"/>
              <w:ind w:leftChars="0"/>
              <w:jc w:val="left"/>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lang w:val="en-US" w:eastAsia="zh-CN"/>
              </w:rPr>
              <w:t>4、应急处置与灭火疏散配合</w:t>
            </w:r>
            <w:r>
              <w:rPr>
                <w:rFonts w:hint="eastAsia" w:ascii="仿宋" w:hAnsi="仿宋" w:eastAsia="仿宋" w:cs="宋体"/>
                <w:color w:val="auto"/>
                <w:kern w:val="0"/>
                <w:sz w:val="21"/>
                <w:szCs w:val="21"/>
              </w:rPr>
              <w:br w:type="textWrapping"/>
            </w:r>
            <w:r>
              <w:rPr>
                <w:rFonts w:hint="eastAsia" w:ascii="微软雅黑" w:hAnsi="微软雅黑" w:eastAsia="微软雅黑" w:cs="微软雅黑"/>
                <w:color w:val="auto"/>
                <w:kern w:val="0"/>
                <w:sz w:val="21"/>
                <w:szCs w:val="21"/>
                <w:lang w:eastAsia="zh-CN"/>
              </w:rPr>
              <w:t>……</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A3EFD">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lang w:val="en-US" w:eastAsia="zh-CN"/>
              </w:rPr>
              <w:t>人</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8E480">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lang w:val="en-US" w:eastAsia="zh-CN"/>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58EFA3">
            <w:pPr>
              <w:keepNext w:val="0"/>
              <w:keepLines w:val="0"/>
              <w:pageBreakBefore w:val="0"/>
              <w:widowControl/>
              <w:kinsoku/>
              <w:wordWrap/>
              <w:overflowPunct/>
              <w:topLinePunct w:val="0"/>
              <w:autoSpaceDE/>
              <w:autoSpaceDN/>
              <w:bidi w:val="0"/>
              <w:spacing w:after="0" w:line="440" w:lineRule="exact"/>
              <w:ind w:left="0"/>
              <w:jc w:val="both"/>
              <w:rPr>
                <w:rFonts w:hint="eastAsia" w:ascii="宋体" w:hAnsi="宋体" w:eastAsia="宋体" w:cs="宋体"/>
                <w:i w:val="0"/>
                <w:iCs w:val="0"/>
                <w:color w:val="000000" w:themeColor="text1"/>
                <w:sz w:val="24"/>
                <w:szCs w:val="24"/>
                <w:u w:val="none"/>
                <w14:textFill>
                  <w14:solidFill>
                    <w14:schemeClr w14:val="tx1"/>
                  </w14:solidFill>
                </w14:textFill>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6455A">
            <w:pPr>
              <w:keepNext w:val="0"/>
              <w:keepLines w:val="0"/>
              <w:pageBreakBefore w:val="0"/>
              <w:widowControl/>
              <w:suppressLineNumbers w:val="0"/>
              <w:kinsoku/>
              <w:wordWrap/>
              <w:overflowPunct/>
              <w:topLinePunct w:val="0"/>
              <w:autoSpaceDE/>
              <w:autoSpaceDN/>
              <w:bidi w:val="0"/>
              <w:spacing w:after="0" w:line="440" w:lineRule="exact"/>
              <w:ind w:left="0"/>
              <w:jc w:val="both"/>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7A66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8"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C1D08">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rPr>
              <w:t>2</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E3A60">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lang w:val="en-US" w:eastAsia="zh-CN"/>
              </w:rPr>
              <w:t>值班人员</w:t>
            </w:r>
            <w:r>
              <w:rPr>
                <w:rFonts w:hint="eastAsia" w:ascii="仿宋" w:hAnsi="仿宋" w:eastAsia="仿宋" w:cs="宋体"/>
                <w:color w:val="auto"/>
                <w:kern w:val="0"/>
                <w:sz w:val="21"/>
                <w:szCs w:val="21"/>
              </w:rPr>
              <w:t xml:space="preserve">    </w:t>
            </w:r>
          </w:p>
        </w:tc>
        <w:tc>
          <w:tcPr>
            <w:tcW w:w="2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AA9730">
            <w:pPr>
              <w:keepNext w:val="0"/>
              <w:keepLines w:val="0"/>
              <w:pageBreakBefore w:val="0"/>
              <w:widowControl/>
              <w:numPr>
                <w:ilvl w:val="0"/>
                <w:numId w:val="0"/>
              </w:numPr>
              <w:kinsoku/>
              <w:wordWrap/>
              <w:overflowPunct/>
              <w:topLinePunct w:val="0"/>
              <w:autoSpaceDE/>
              <w:autoSpaceDN/>
              <w:bidi w:val="0"/>
              <w:spacing w:after="0" w:line="440" w:lineRule="exact"/>
              <w:ind w:leftChars="0"/>
              <w:jc w:val="left"/>
              <w:rPr>
                <w:rFonts w:hint="eastAsia" w:ascii="仿宋" w:hAnsi="仿宋" w:eastAsia="仿宋" w:cs="宋体"/>
                <w:color w:val="auto"/>
                <w:kern w:val="0"/>
                <w:sz w:val="21"/>
                <w:szCs w:val="21"/>
                <w:lang w:val="en-US" w:eastAsia="zh-CN"/>
              </w:rPr>
            </w:pPr>
            <w:r>
              <w:rPr>
                <w:rFonts w:hint="eastAsia" w:ascii="仿宋" w:hAnsi="仿宋" w:eastAsia="仿宋" w:cs="宋体"/>
                <w:color w:val="auto"/>
                <w:kern w:val="0"/>
                <w:sz w:val="21"/>
                <w:szCs w:val="21"/>
                <w:lang w:val="en-US" w:eastAsia="zh-CN"/>
              </w:rPr>
              <w:t>1、消防控制室（值班室）24小时值守</w:t>
            </w:r>
          </w:p>
          <w:p w14:paraId="58E54B65">
            <w:pPr>
              <w:keepNext w:val="0"/>
              <w:keepLines w:val="0"/>
              <w:pageBreakBefore w:val="0"/>
              <w:widowControl/>
              <w:numPr>
                <w:ilvl w:val="0"/>
                <w:numId w:val="0"/>
              </w:numPr>
              <w:kinsoku/>
              <w:wordWrap/>
              <w:overflowPunct/>
              <w:topLinePunct w:val="0"/>
              <w:autoSpaceDE/>
              <w:autoSpaceDN/>
              <w:bidi w:val="0"/>
              <w:spacing w:after="0" w:line="440" w:lineRule="exact"/>
              <w:ind w:leftChars="0"/>
              <w:jc w:val="left"/>
              <w:rPr>
                <w:rFonts w:hint="eastAsia" w:ascii="仿宋" w:hAnsi="仿宋" w:eastAsia="仿宋" w:cs="宋体"/>
                <w:color w:val="auto"/>
                <w:kern w:val="0"/>
                <w:sz w:val="21"/>
                <w:szCs w:val="21"/>
                <w:lang w:val="en-US" w:eastAsia="zh-CN"/>
              </w:rPr>
            </w:pPr>
            <w:r>
              <w:rPr>
                <w:rFonts w:hint="eastAsia" w:ascii="仿宋" w:hAnsi="仿宋" w:eastAsia="仿宋" w:cs="宋体"/>
                <w:color w:val="auto"/>
                <w:kern w:val="0"/>
                <w:sz w:val="21"/>
                <w:szCs w:val="21"/>
                <w:lang w:val="en-US" w:eastAsia="zh-CN"/>
              </w:rPr>
              <w:t>2、消防设施日常检查</w:t>
            </w:r>
          </w:p>
          <w:p w14:paraId="6DA3ADAF">
            <w:pPr>
              <w:keepNext w:val="0"/>
              <w:keepLines w:val="0"/>
              <w:pageBreakBefore w:val="0"/>
              <w:widowControl/>
              <w:kinsoku/>
              <w:wordWrap/>
              <w:overflowPunct/>
              <w:topLinePunct w:val="0"/>
              <w:autoSpaceDE/>
              <w:autoSpaceDN/>
              <w:bidi w:val="0"/>
              <w:spacing w:after="0" w:line="440" w:lineRule="exact"/>
              <w:ind w:left="0" w:firstLine="0" w:firstLineChars="0"/>
              <w:jc w:val="left"/>
              <w:rPr>
                <w:rFonts w:hint="eastAsia" w:ascii="仿宋" w:hAnsi="仿宋" w:eastAsia="仿宋" w:cs="宋体"/>
                <w:color w:val="auto"/>
                <w:kern w:val="0"/>
                <w:sz w:val="21"/>
                <w:szCs w:val="21"/>
                <w:lang w:val="en-US" w:eastAsia="zh-CN"/>
              </w:rPr>
            </w:pPr>
            <w:r>
              <w:rPr>
                <w:rFonts w:hint="eastAsia" w:ascii="仿宋" w:hAnsi="仿宋" w:eastAsia="仿宋" w:cs="宋体"/>
                <w:color w:val="auto"/>
                <w:kern w:val="0"/>
                <w:sz w:val="21"/>
                <w:szCs w:val="21"/>
                <w:lang w:val="en-US" w:eastAsia="zh-CN"/>
              </w:rPr>
              <w:t>3、应急处置与灭火疏散配合</w:t>
            </w:r>
          </w:p>
          <w:p w14:paraId="505EA13F">
            <w:pPr>
              <w:keepNext w:val="0"/>
              <w:keepLines w:val="0"/>
              <w:pageBreakBefore w:val="0"/>
              <w:widowControl/>
              <w:kinsoku/>
              <w:wordWrap/>
              <w:overflowPunct/>
              <w:topLinePunct w:val="0"/>
              <w:autoSpaceDE/>
              <w:autoSpaceDN/>
              <w:bidi w:val="0"/>
              <w:spacing w:after="0" w:line="440" w:lineRule="exact"/>
              <w:ind w:left="0" w:firstLine="0" w:firstLineChars="0"/>
              <w:jc w:val="left"/>
              <w:rPr>
                <w:rFonts w:hint="eastAsia" w:ascii="仿宋" w:hAnsi="仿宋" w:eastAsia="仿宋" w:cs="宋体"/>
                <w:color w:val="auto"/>
                <w:kern w:val="0"/>
                <w:sz w:val="21"/>
                <w:szCs w:val="21"/>
                <w:lang w:val="en-US" w:eastAsia="zh-CN"/>
              </w:rPr>
            </w:pPr>
            <w:r>
              <w:rPr>
                <w:rFonts w:hint="eastAsia" w:ascii="微软雅黑" w:hAnsi="微软雅黑" w:eastAsia="微软雅黑" w:cs="微软雅黑"/>
                <w:color w:val="auto"/>
                <w:kern w:val="0"/>
                <w:sz w:val="21"/>
                <w:szCs w:val="21"/>
                <w:lang w:eastAsia="zh-CN"/>
              </w:rPr>
              <w:t>……</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DCE7D">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lang w:val="en-US" w:eastAsia="zh-CN"/>
              </w:rPr>
              <w:t>人</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CA8934">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CFEA0">
            <w:pPr>
              <w:keepNext w:val="0"/>
              <w:keepLines w:val="0"/>
              <w:pageBreakBefore w:val="0"/>
              <w:widowControl/>
              <w:kinsoku/>
              <w:wordWrap/>
              <w:overflowPunct/>
              <w:topLinePunct w:val="0"/>
              <w:autoSpaceDE/>
              <w:autoSpaceDN/>
              <w:bidi w:val="0"/>
              <w:spacing w:after="0" w:line="440" w:lineRule="exact"/>
              <w:ind w:left="0"/>
              <w:jc w:val="both"/>
              <w:rPr>
                <w:rFonts w:hint="eastAsia" w:ascii="宋体" w:hAnsi="宋体" w:eastAsia="宋体" w:cs="宋体"/>
                <w:i w:val="0"/>
                <w:iCs w:val="0"/>
                <w:color w:val="000000" w:themeColor="text1"/>
                <w:sz w:val="24"/>
                <w:szCs w:val="24"/>
                <w:u w:val="none"/>
                <w14:textFill>
                  <w14:solidFill>
                    <w14:schemeClr w14:val="tx1"/>
                  </w14:solidFill>
                </w14:textFill>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4E405">
            <w:pPr>
              <w:keepNext w:val="0"/>
              <w:keepLines w:val="0"/>
              <w:pageBreakBefore w:val="0"/>
              <w:widowControl/>
              <w:suppressLineNumbers w:val="0"/>
              <w:kinsoku/>
              <w:wordWrap/>
              <w:overflowPunct/>
              <w:topLinePunct w:val="0"/>
              <w:autoSpaceDE/>
              <w:autoSpaceDN/>
              <w:bidi w:val="0"/>
              <w:spacing w:after="0" w:line="440" w:lineRule="exact"/>
              <w:ind w:left="0"/>
              <w:jc w:val="both"/>
              <w:textAlignment w:val="center"/>
              <w:rPr>
                <w:rFonts w:hint="eastAsia" w:ascii="宋体" w:hAnsi="宋体" w:eastAsia="宋体" w:cs="宋体"/>
                <w:i w:val="0"/>
                <w:iCs w:val="0"/>
                <w:color w:val="000000" w:themeColor="text1"/>
                <w:sz w:val="24"/>
                <w:szCs w:val="24"/>
                <w:u w:val="none"/>
                <w14:textFill>
                  <w14:solidFill>
                    <w14:schemeClr w14:val="tx1"/>
                  </w14:solidFill>
                </w14:textFill>
              </w:rPr>
            </w:pPr>
          </w:p>
        </w:tc>
      </w:tr>
      <w:tr w14:paraId="70E4B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1"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D0A2B">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rPr>
              <w:t>3</w:t>
            </w:r>
          </w:p>
        </w:tc>
        <w:tc>
          <w:tcPr>
            <w:tcW w:w="52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B5F8C">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default"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lang w:val="en-US" w:eastAsia="zh-CN" w:bidi="ar-SA"/>
              </w:rPr>
              <w:t>值班人员</w:t>
            </w:r>
          </w:p>
        </w:tc>
        <w:tc>
          <w:tcPr>
            <w:tcW w:w="27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2F425">
            <w:pPr>
              <w:keepNext w:val="0"/>
              <w:keepLines w:val="0"/>
              <w:pageBreakBefore w:val="0"/>
              <w:widowControl/>
              <w:numPr>
                <w:ilvl w:val="0"/>
                <w:numId w:val="0"/>
              </w:numPr>
              <w:kinsoku/>
              <w:wordWrap/>
              <w:overflowPunct/>
              <w:topLinePunct w:val="0"/>
              <w:autoSpaceDE/>
              <w:autoSpaceDN/>
              <w:bidi w:val="0"/>
              <w:spacing w:after="0" w:line="440" w:lineRule="exact"/>
              <w:ind w:leftChars="0"/>
              <w:jc w:val="left"/>
              <w:rPr>
                <w:rFonts w:hint="eastAsia" w:ascii="仿宋" w:hAnsi="仿宋" w:eastAsia="仿宋" w:cs="宋体"/>
                <w:color w:val="auto"/>
                <w:kern w:val="0"/>
                <w:sz w:val="21"/>
                <w:szCs w:val="21"/>
                <w:lang w:val="en-US" w:eastAsia="zh-CN"/>
              </w:rPr>
            </w:pPr>
            <w:r>
              <w:rPr>
                <w:rFonts w:hint="eastAsia" w:ascii="仿宋" w:hAnsi="仿宋" w:eastAsia="仿宋" w:cs="宋体"/>
                <w:color w:val="auto"/>
                <w:kern w:val="0"/>
                <w:sz w:val="21"/>
                <w:szCs w:val="21"/>
                <w:lang w:val="en-US" w:eastAsia="zh-CN"/>
              </w:rPr>
              <w:t>1、消防控制室（值班室）24小时值守</w:t>
            </w:r>
          </w:p>
          <w:p w14:paraId="52A4A58F">
            <w:pPr>
              <w:keepNext w:val="0"/>
              <w:keepLines w:val="0"/>
              <w:pageBreakBefore w:val="0"/>
              <w:widowControl/>
              <w:numPr>
                <w:ilvl w:val="0"/>
                <w:numId w:val="0"/>
              </w:numPr>
              <w:kinsoku/>
              <w:wordWrap/>
              <w:overflowPunct/>
              <w:topLinePunct w:val="0"/>
              <w:autoSpaceDE/>
              <w:autoSpaceDN/>
              <w:bidi w:val="0"/>
              <w:spacing w:after="0" w:line="440" w:lineRule="exact"/>
              <w:ind w:leftChars="0"/>
              <w:jc w:val="left"/>
              <w:rPr>
                <w:rFonts w:hint="eastAsia" w:ascii="仿宋" w:hAnsi="仿宋" w:eastAsia="仿宋" w:cs="宋体"/>
                <w:color w:val="auto"/>
                <w:kern w:val="0"/>
                <w:sz w:val="21"/>
                <w:szCs w:val="21"/>
                <w:lang w:val="en-US" w:eastAsia="zh-CN"/>
              </w:rPr>
            </w:pPr>
            <w:r>
              <w:rPr>
                <w:rFonts w:hint="eastAsia" w:ascii="仿宋" w:hAnsi="仿宋" w:eastAsia="仿宋" w:cs="宋体"/>
                <w:color w:val="auto"/>
                <w:kern w:val="0"/>
                <w:sz w:val="21"/>
                <w:szCs w:val="21"/>
                <w:lang w:val="en-US" w:eastAsia="zh-CN"/>
              </w:rPr>
              <w:t>2、消防设施日常检查</w:t>
            </w:r>
          </w:p>
          <w:p w14:paraId="6CE1EF24">
            <w:pPr>
              <w:keepNext w:val="0"/>
              <w:keepLines w:val="0"/>
              <w:pageBreakBefore w:val="0"/>
              <w:widowControl/>
              <w:kinsoku/>
              <w:wordWrap/>
              <w:overflowPunct/>
              <w:topLinePunct w:val="0"/>
              <w:autoSpaceDE/>
              <w:autoSpaceDN/>
              <w:bidi w:val="0"/>
              <w:spacing w:after="0" w:line="440" w:lineRule="exact"/>
              <w:ind w:left="0" w:firstLine="0" w:firstLineChars="0"/>
              <w:jc w:val="left"/>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lang w:val="en-US" w:eastAsia="zh-CN"/>
              </w:rPr>
              <w:t>3、应急处置与灭火疏散配合</w:t>
            </w:r>
            <w:r>
              <w:rPr>
                <w:rFonts w:hint="eastAsia" w:ascii="仿宋" w:hAnsi="仿宋" w:eastAsia="仿宋" w:cs="宋体"/>
                <w:color w:val="auto"/>
                <w:kern w:val="0"/>
                <w:sz w:val="21"/>
                <w:szCs w:val="21"/>
              </w:rPr>
              <w:br w:type="textWrapping"/>
            </w:r>
            <w:r>
              <w:rPr>
                <w:rFonts w:hint="eastAsia" w:ascii="微软雅黑" w:hAnsi="微软雅黑" w:eastAsia="微软雅黑" w:cs="微软雅黑"/>
                <w:color w:val="auto"/>
                <w:kern w:val="0"/>
                <w:sz w:val="21"/>
                <w:szCs w:val="21"/>
                <w:lang w:eastAsia="zh-CN"/>
              </w:rPr>
              <w:t>……</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06521">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lang w:val="en-US" w:eastAsia="zh-CN"/>
              </w:rPr>
              <w:t>人</w:t>
            </w: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659AAC">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eastAsia" w:ascii="仿宋" w:hAnsi="仿宋" w:eastAsia="仿宋" w:cs="宋体"/>
                <w:color w:val="auto"/>
                <w:kern w:val="0"/>
                <w:sz w:val="21"/>
                <w:szCs w:val="21"/>
                <w:lang w:val="en-US" w:eastAsia="zh-CN" w:bidi="ar-SA"/>
              </w:rPr>
            </w:pPr>
            <w:r>
              <w:rPr>
                <w:rFonts w:hint="eastAsia" w:ascii="仿宋" w:hAnsi="仿宋" w:eastAsia="仿宋" w:cs="宋体"/>
                <w:color w:val="auto"/>
                <w:kern w:val="0"/>
                <w:sz w:val="21"/>
                <w:szCs w:val="21"/>
              </w:rPr>
              <w:t>1</w:t>
            </w:r>
          </w:p>
        </w:tc>
        <w:tc>
          <w:tcPr>
            <w:tcW w:w="3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A0918">
            <w:pPr>
              <w:keepNext w:val="0"/>
              <w:keepLines w:val="0"/>
              <w:pageBreakBefore w:val="0"/>
              <w:widowControl/>
              <w:kinsoku/>
              <w:wordWrap/>
              <w:overflowPunct/>
              <w:topLinePunct w:val="0"/>
              <w:autoSpaceDE/>
              <w:autoSpaceDN/>
              <w:bidi w:val="0"/>
              <w:spacing w:after="0" w:line="440" w:lineRule="exact"/>
              <w:ind w:left="0"/>
              <w:jc w:val="both"/>
              <w:rPr>
                <w:rFonts w:hint="eastAsia" w:ascii="宋体" w:hAnsi="宋体" w:eastAsia="宋体" w:cs="宋体"/>
                <w:i w:val="0"/>
                <w:iCs w:val="0"/>
                <w:color w:val="000000" w:themeColor="text1"/>
                <w:sz w:val="24"/>
                <w:szCs w:val="24"/>
                <w:u w:val="none"/>
                <w14:textFill>
                  <w14:solidFill>
                    <w14:schemeClr w14:val="tx1"/>
                  </w14:solidFill>
                </w14:textFill>
              </w:rPr>
            </w:pPr>
          </w:p>
        </w:tc>
        <w:tc>
          <w:tcPr>
            <w:tcW w:w="3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3D4203">
            <w:pPr>
              <w:keepNext w:val="0"/>
              <w:keepLines w:val="0"/>
              <w:pageBreakBefore w:val="0"/>
              <w:widowControl/>
              <w:kinsoku/>
              <w:wordWrap/>
              <w:overflowPunct/>
              <w:topLinePunct w:val="0"/>
              <w:autoSpaceDE/>
              <w:autoSpaceDN/>
              <w:bidi w:val="0"/>
              <w:spacing w:after="0" w:line="440" w:lineRule="exact"/>
              <w:ind w:left="0"/>
              <w:jc w:val="both"/>
              <w:rPr>
                <w:rFonts w:hint="eastAsia" w:ascii="宋体" w:hAnsi="宋体" w:eastAsia="宋体" w:cs="宋体"/>
                <w:i w:val="0"/>
                <w:iCs w:val="0"/>
                <w:color w:val="000000" w:themeColor="text1"/>
                <w:sz w:val="24"/>
                <w:szCs w:val="24"/>
                <w:u w:val="none"/>
                <w14:textFill>
                  <w14:solidFill>
                    <w14:schemeClr w14:val="tx1"/>
                  </w14:solidFill>
                </w14:textFill>
              </w:rPr>
            </w:pPr>
          </w:p>
        </w:tc>
      </w:tr>
      <w:tr w14:paraId="73597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1" w:hRule="atLeast"/>
        </w:trPr>
        <w:tc>
          <w:tcPr>
            <w:tcW w:w="3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70C7F">
            <w:pPr>
              <w:keepNext w:val="0"/>
              <w:keepLines w:val="0"/>
              <w:pageBreakBefore w:val="0"/>
              <w:widowControl/>
              <w:kinsoku/>
              <w:wordWrap/>
              <w:overflowPunct/>
              <w:topLinePunct w:val="0"/>
              <w:autoSpaceDE/>
              <w:autoSpaceDN/>
              <w:bidi w:val="0"/>
              <w:spacing w:after="0" w:line="440" w:lineRule="exact"/>
              <w:ind w:left="0" w:firstLine="0" w:firstLineChars="0"/>
              <w:jc w:val="center"/>
              <w:rPr>
                <w:rFonts w:hint="eastAsia" w:ascii="仿宋" w:hAnsi="仿宋" w:eastAsia="仿宋" w:cs="宋体"/>
                <w:color w:val="auto"/>
                <w:kern w:val="0"/>
                <w:sz w:val="21"/>
                <w:szCs w:val="21"/>
                <w:lang w:val="en-US" w:eastAsia="zh-CN"/>
              </w:rPr>
            </w:pPr>
            <w:r>
              <w:rPr>
                <w:rFonts w:hint="eastAsia" w:ascii="仿宋" w:hAnsi="仿宋" w:eastAsia="仿宋" w:cs="宋体"/>
                <w:color w:val="auto"/>
                <w:kern w:val="0"/>
                <w:sz w:val="21"/>
                <w:szCs w:val="21"/>
                <w:lang w:val="en-US" w:eastAsia="zh-CN"/>
              </w:rPr>
              <w:t>4</w:t>
            </w:r>
          </w:p>
        </w:tc>
        <w:tc>
          <w:tcPr>
            <w:tcW w:w="331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047498">
            <w:pPr>
              <w:keepNext w:val="0"/>
              <w:keepLines w:val="0"/>
              <w:pageBreakBefore w:val="0"/>
              <w:widowControl/>
              <w:kinsoku/>
              <w:wordWrap/>
              <w:overflowPunct/>
              <w:topLinePunct w:val="0"/>
              <w:autoSpaceDE/>
              <w:autoSpaceDN/>
              <w:bidi w:val="0"/>
              <w:spacing w:after="0" w:line="440" w:lineRule="exact"/>
              <w:ind w:left="0" w:firstLine="0" w:firstLineChars="0"/>
              <w:jc w:val="left"/>
              <w:rPr>
                <w:rFonts w:hint="default" w:ascii="仿宋" w:hAnsi="仿宋" w:eastAsia="仿宋" w:cs="宋体"/>
                <w:color w:val="auto"/>
                <w:kern w:val="0"/>
                <w:sz w:val="21"/>
                <w:szCs w:val="21"/>
                <w:lang w:val="en-US" w:eastAsia="zh-CN"/>
              </w:rPr>
            </w:pPr>
            <w:r>
              <w:rPr>
                <w:rFonts w:hint="eastAsia" w:ascii="仿宋" w:hAnsi="仿宋" w:eastAsia="仿宋" w:cs="宋体"/>
                <w:color w:val="auto"/>
                <w:kern w:val="0"/>
                <w:sz w:val="21"/>
                <w:szCs w:val="21"/>
                <w:lang w:val="en-US" w:eastAsia="zh-CN"/>
              </w:rPr>
              <w:t>合计金额</w:t>
            </w:r>
          </w:p>
        </w:tc>
        <w:tc>
          <w:tcPr>
            <w:tcW w:w="1375"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3171ECC">
            <w:pPr>
              <w:keepNext w:val="0"/>
              <w:keepLines w:val="0"/>
              <w:pageBreakBefore w:val="0"/>
              <w:widowControl/>
              <w:kinsoku/>
              <w:wordWrap/>
              <w:overflowPunct/>
              <w:topLinePunct w:val="0"/>
              <w:autoSpaceDE/>
              <w:autoSpaceDN/>
              <w:bidi w:val="0"/>
              <w:spacing w:after="0" w:line="440" w:lineRule="exact"/>
              <w:ind w:left="0"/>
              <w:jc w:val="both"/>
              <w:rPr>
                <w:rFonts w:hint="eastAsia" w:ascii="宋体" w:hAnsi="宋体" w:eastAsia="宋体" w:cs="宋体"/>
                <w:i w:val="0"/>
                <w:iCs w:val="0"/>
                <w:color w:val="000000" w:themeColor="text1"/>
                <w:sz w:val="24"/>
                <w:szCs w:val="24"/>
                <w:u w:val="none"/>
                <w14:textFill>
                  <w14:solidFill>
                    <w14:schemeClr w14:val="tx1"/>
                  </w14:solidFill>
                </w14:textFill>
              </w:rPr>
            </w:pPr>
          </w:p>
        </w:tc>
      </w:tr>
    </w:tbl>
    <w:p w14:paraId="442277CE">
      <w:pPr>
        <w:pStyle w:val="4"/>
        <w:keepNext w:val="0"/>
        <w:keepLines w:val="0"/>
        <w:pageBreakBefore w:val="0"/>
        <w:kinsoku/>
        <w:wordWrap/>
        <w:overflowPunct/>
        <w:topLinePunct w:val="0"/>
        <w:autoSpaceDE/>
        <w:autoSpaceDN/>
        <w:bidi w:val="0"/>
        <w:spacing w:line="440" w:lineRule="exact"/>
        <w:rPr>
          <w:rFonts w:hint="default"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附件2：</w:t>
      </w:r>
    </w:p>
    <w:p w14:paraId="3012AA83">
      <w:pPr>
        <w:pStyle w:val="3"/>
        <w:keepNext w:val="0"/>
        <w:keepLines w:val="0"/>
        <w:pageBreakBefore w:val="0"/>
        <w:kinsoku/>
        <w:wordWrap/>
        <w:overflowPunct/>
        <w:topLinePunct w:val="0"/>
        <w:autoSpaceDE/>
        <w:autoSpaceDN/>
        <w:bidi w:val="0"/>
        <w:spacing w:line="440" w:lineRule="exact"/>
        <w:rPr>
          <w:rFonts w:hint="eastAsia"/>
          <w:lang w:val="en-US" w:eastAsia="zh-CN"/>
        </w:rPr>
      </w:pPr>
    </w:p>
    <w:p w14:paraId="62786F08">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340C1A0C">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48364CA2">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01AF6508">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4E7F3FEA">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2623B6E8">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7B6009D1">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5970934F">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612F1141">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47BC55BC">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24641692">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0242C79A">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1E9D89E7">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p>
    <w:p w14:paraId="7CC4CD05">
      <w:pPr>
        <w:pStyle w:val="4"/>
        <w:keepNext w:val="0"/>
        <w:keepLines w:val="0"/>
        <w:pageBreakBefore w:val="0"/>
        <w:kinsoku/>
        <w:wordWrap/>
        <w:overflowPunct/>
        <w:topLinePunct w:val="0"/>
        <w:autoSpaceDE/>
        <w:autoSpaceDN/>
        <w:bidi w:val="0"/>
        <w:spacing w:line="440" w:lineRule="exact"/>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备注：采购数量可能根据实际情况进行调整，最终以实际采购数量为准。</w:t>
      </w:r>
    </w:p>
    <w:p w14:paraId="14CCDDB9">
      <w:pPr>
        <w:pStyle w:val="4"/>
        <w:keepNext w:val="0"/>
        <w:keepLines w:val="0"/>
        <w:pageBreakBefore w:val="0"/>
        <w:kinsoku/>
        <w:wordWrap/>
        <w:overflowPunct/>
        <w:topLinePunct w:val="0"/>
        <w:autoSpaceDE/>
        <w:autoSpaceDN/>
        <w:bidi w:val="0"/>
        <w:spacing w:line="440" w:lineRule="exact"/>
        <w:jc w:val="right"/>
        <w:rPr>
          <w:rFonts w:hint="eastAsia" w:ascii="宋体" w:hAnsi="宋体" w:eastAsia="宋体" w:cs="宋体"/>
          <w:sz w:val="28"/>
          <w:szCs w:val="28"/>
          <w:u w:val="single"/>
          <w:lang w:val="en-US" w:eastAsia="zh-CN"/>
        </w:rPr>
      </w:pPr>
      <w:r>
        <w:rPr>
          <w:rFonts w:hint="eastAsia" w:ascii="宋体" w:hAnsi="宋体" w:eastAsia="宋体" w:cs="宋体"/>
          <w:sz w:val="28"/>
          <w:szCs w:val="28"/>
        </w:rPr>
        <w:t>报价单位</w:t>
      </w:r>
      <w:r>
        <w:rPr>
          <w:rFonts w:hint="eastAsia" w:ascii="宋体" w:hAnsi="宋体" w:eastAsia="宋体" w:cs="宋体"/>
          <w:sz w:val="28"/>
          <w:szCs w:val="28"/>
          <w:lang w:eastAsia="zh-CN"/>
        </w:rPr>
        <w:t>：</w:t>
      </w:r>
      <w:r>
        <w:rPr>
          <w:rFonts w:hint="eastAsia" w:ascii="宋体" w:hAnsi="宋体" w:eastAsia="宋体" w:cs="宋体"/>
          <w:sz w:val="28"/>
          <w:szCs w:val="28"/>
          <w:u w:val="single"/>
          <w:lang w:val="en-US" w:eastAsia="zh-CN"/>
        </w:rPr>
        <w:t xml:space="preserve">            </w:t>
      </w:r>
      <w:r>
        <w:rPr>
          <w:rFonts w:hint="eastAsia" w:ascii="宋体" w:hAnsi="宋体" w:eastAsia="宋体" w:cs="宋体"/>
          <w:kern w:val="2"/>
          <w:sz w:val="28"/>
          <w:szCs w:val="28"/>
        </w:rPr>
        <w:t>（全称、盖章）</w:t>
      </w:r>
    </w:p>
    <w:p w14:paraId="0EDEFF9C">
      <w:pPr>
        <w:keepNext w:val="0"/>
        <w:keepLines w:val="0"/>
        <w:pageBreakBefore w:val="0"/>
        <w:kinsoku/>
        <w:wordWrap/>
        <w:overflowPunct/>
        <w:topLinePunct w:val="0"/>
        <w:autoSpaceDE/>
        <w:autoSpaceDN/>
        <w:bidi w:val="0"/>
        <w:spacing w:line="440" w:lineRule="exact"/>
        <w:jc w:val="righ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 xml:space="preserve">                           日期：   年   月    日</w:t>
      </w:r>
    </w:p>
    <w:sectPr>
      <w:footerReference r:id="rId5" w:type="default"/>
      <w:pgSz w:w="11906" w:h="16838"/>
      <w:pgMar w:top="1440" w:right="1226" w:bottom="1440" w:left="1440" w:header="708" w:footer="709" w:gutter="0"/>
      <w:pgNumType w:fmt="numberInDash" w:start="1"/>
      <w:cols w:space="0" w:num="1"/>
      <w:rtlGutter w:val="0"/>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0D0B9">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425753">
                          <w:pPr>
                            <w:pStyle w:val="6"/>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4425753">
                    <w:pPr>
                      <w:pStyle w:val="6"/>
                      <w:rPr>
                        <w:rFonts w:hint="eastAsia" w:eastAsia="微软雅黑"/>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B176DB"/>
    <w:multiLevelType w:val="singleLevel"/>
    <w:tmpl w:val="58B176DB"/>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yODdkOTAxZTgyOWExMjZmMDA0MWI5NTdlMTI1NzcifQ=="/>
  </w:docVars>
  <w:rsids>
    <w:rsidRoot w:val="00000000"/>
    <w:rsid w:val="001B223C"/>
    <w:rsid w:val="02BD7118"/>
    <w:rsid w:val="040F1960"/>
    <w:rsid w:val="042B29CC"/>
    <w:rsid w:val="06884E18"/>
    <w:rsid w:val="06974D0A"/>
    <w:rsid w:val="0993046C"/>
    <w:rsid w:val="0A42599C"/>
    <w:rsid w:val="0B3F66B6"/>
    <w:rsid w:val="0B681816"/>
    <w:rsid w:val="0BD56464"/>
    <w:rsid w:val="0C06088A"/>
    <w:rsid w:val="0D5C5C62"/>
    <w:rsid w:val="0F39623B"/>
    <w:rsid w:val="10574A60"/>
    <w:rsid w:val="134C478E"/>
    <w:rsid w:val="14E37DDB"/>
    <w:rsid w:val="15D038D4"/>
    <w:rsid w:val="176F1D07"/>
    <w:rsid w:val="184A7FAA"/>
    <w:rsid w:val="1AD0204C"/>
    <w:rsid w:val="1AE51AE6"/>
    <w:rsid w:val="1B0167A6"/>
    <w:rsid w:val="1B4C0E7A"/>
    <w:rsid w:val="1B923901"/>
    <w:rsid w:val="1C810F5C"/>
    <w:rsid w:val="206F2A21"/>
    <w:rsid w:val="21651D3E"/>
    <w:rsid w:val="23E1293E"/>
    <w:rsid w:val="25A23AE4"/>
    <w:rsid w:val="29373FB6"/>
    <w:rsid w:val="29491A44"/>
    <w:rsid w:val="31DE6AA2"/>
    <w:rsid w:val="331B1C3E"/>
    <w:rsid w:val="34301016"/>
    <w:rsid w:val="3517070D"/>
    <w:rsid w:val="35865824"/>
    <w:rsid w:val="359478C3"/>
    <w:rsid w:val="36037A64"/>
    <w:rsid w:val="38B149AB"/>
    <w:rsid w:val="38F76E2A"/>
    <w:rsid w:val="39A6165B"/>
    <w:rsid w:val="3A7B3A28"/>
    <w:rsid w:val="3CC737EE"/>
    <w:rsid w:val="3CEA208C"/>
    <w:rsid w:val="3DFD6717"/>
    <w:rsid w:val="40A44847"/>
    <w:rsid w:val="411D604A"/>
    <w:rsid w:val="421A1DBC"/>
    <w:rsid w:val="4C4C0073"/>
    <w:rsid w:val="4CA94424"/>
    <w:rsid w:val="4E2A1318"/>
    <w:rsid w:val="4F4345B6"/>
    <w:rsid w:val="512A7D19"/>
    <w:rsid w:val="528569F6"/>
    <w:rsid w:val="55145A25"/>
    <w:rsid w:val="59EA3696"/>
    <w:rsid w:val="5A9A53AC"/>
    <w:rsid w:val="5C84097C"/>
    <w:rsid w:val="5DE41146"/>
    <w:rsid w:val="5E5A53D0"/>
    <w:rsid w:val="60F16261"/>
    <w:rsid w:val="61EA0548"/>
    <w:rsid w:val="653528A1"/>
    <w:rsid w:val="665665FA"/>
    <w:rsid w:val="668100A8"/>
    <w:rsid w:val="6A0C4F0B"/>
    <w:rsid w:val="71A87F57"/>
    <w:rsid w:val="74CA5B51"/>
    <w:rsid w:val="74EF6672"/>
    <w:rsid w:val="75045F0F"/>
    <w:rsid w:val="7A7A6EC4"/>
    <w:rsid w:val="7B451934"/>
    <w:rsid w:val="7BB302F8"/>
    <w:rsid w:val="7CAA6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11">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snapToGrid/>
      <w:spacing w:after="0"/>
      <w:ind w:firstLine="420"/>
    </w:pPr>
    <w:rPr>
      <w:rFonts w:eastAsia="宋体" w:asciiTheme="minorHAnsi" w:hAnsiTheme="minorHAnsi"/>
      <w:kern w:val="2"/>
      <w:sz w:val="21"/>
    </w:rPr>
  </w:style>
  <w:style w:type="paragraph" w:styleId="3">
    <w:name w:val="Body Text"/>
    <w:basedOn w:val="1"/>
    <w:next w:val="4"/>
    <w:qFormat/>
    <w:uiPriority w:val="0"/>
    <w:pPr>
      <w:widowControl w:val="0"/>
      <w:adjustRightInd/>
      <w:snapToGrid/>
      <w:spacing w:after="0"/>
      <w:ind w:right="491"/>
      <w:jc w:val="both"/>
    </w:pPr>
    <w:rPr>
      <w:rFonts w:ascii="楷体_GB2312" w:hAnsi="Calibri"/>
      <w:kern w:val="2"/>
      <w:sz w:val="21"/>
      <w:szCs w:val="24"/>
    </w:rPr>
  </w:style>
  <w:style w:type="paragraph" w:styleId="4">
    <w:name w:val="Body Text 2"/>
    <w:basedOn w:val="1"/>
    <w:next w:val="3"/>
    <w:semiHidden/>
    <w:unhideWhenUsed/>
    <w:qFormat/>
    <w:uiPriority w:val="99"/>
    <w:pPr>
      <w:spacing w:after="120" w:line="480" w:lineRule="auto"/>
    </w:pPr>
  </w:style>
  <w:style w:type="paragraph" w:styleId="5">
    <w:name w:val="Plain Text"/>
    <w:basedOn w:val="1"/>
    <w:qFormat/>
    <w:uiPriority w:val="0"/>
    <w:rPr>
      <w:rFonts w:ascii="宋体" w:hAnsi="Courier New"/>
    </w:rPr>
  </w:style>
  <w:style w:type="paragraph" w:styleId="6">
    <w:name w:val="footer"/>
    <w:basedOn w:val="1"/>
    <w:link w:val="14"/>
    <w:unhideWhenUsed/>
    <w:qFormat/>
    <w:uiPriority w:val="99"/>
    <w:pPr>
      <w:tabs>
        <w:tab w:val="center" w:pos="4153"/>
        <w:tab w:val="right" w:pos="8306"/>
      </w:tabs>
    </w:pPr>
    <w:rPr>
      <w:sz w:val="18"/>
      <w:szCs w:val="18"/>
    </w:rPr>
  </w:style>
  <w:style w:type="paragraph" w:styleId="7">
    <w:name w:val="header"/>
    <w:basedOn w:val="1"/>
    <w:link w:val="13"/>
    <w:unhideWhenUsed/>
    <w:qFormat/>
    <w:uiPriority w:val="99"/>
    <w:pPr>
      <w:pBdr>
        <w:bottom w:val="single" w:color="auto" w:sz="6" w:space="1"/>
      </w:pBdr>
      <w:tabs>
        <w:tab w:val="center" w:pos="4153"/>
        <w:tab w:val="right" w:pos="8306"/>
      </w:tabs>
      <w:jc w:val="center"/>
    </w:pPr>
    <w:rPr>
      <w:sz w:val="18"/>
      <w:szCs w:val="18"/>
    </w:rPr>
  </w:style>
  <w:style w:type="paragraph" w:styleId="8">
    <w:name w:val="Normal (Web)"/>
    <w:basedOn w:val="1"/>
    <w:qFormat/>
    <w:uiPriority w:val="99"/>
    <w:pPr>
      <w:jc w:val="left"/>
    </w:pPr>
    <w:rPr>
      <w:kern w:val="0"/>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sz w:val="24"/>
      <w:szCs w:val="24"/>
    </w:rPr>
  </w:style>
  <w:style w:type="character" w:customStyle="1" w:styleId="13">
    <w:name w:val="页眉 Char"/>
    <w:basedOn w:val="11"/>
    <w:link w:val="7"/>
    <w:semiHidden/>
    <w:qFormat/>
    <w:uiPriority w:val="99"/>
    <w:rPr>
      <w:rFonts w:ascii="Tahoma" w:hAnsi="Tahoma"/>
      <w:sz w:val="18"/>
      <w:szCs w:val="18"/>
    </w:rPr>
  </w:style>
  <w:style w:type="character" w:customStyle="1" w:styleId="14">
    <w:name w:val="页脚 Char"/>
    <w:basedOn w:val="11"/>
    <w:link w:val="6"/>
    <w:semiHidden/>
    <w:qFormat/>
    <w:uiPriority w:val="99"/>
    <w:rPr>
      <w:rFonts w:ascii="Tahoma" w:hAnsi="Tahoma"/>
      <w:sz w:val="18"/>
      <w:szCs w:val="18"/>
    </w:rPr>
  </w:style>
  <w:style w:type="paragraph" w:customStyle="1" w:styleId="15">
    <w:name w:val="p0"/>
    <w:basedOn w:val="1"/>
    <w:qFormat/>
    <w:uiPriority w:val="0"/>
    <w:pPr>
      <w:adjustRightInd/>
      <w:snapToGrid/>
      <w:spacing w:before="100" w:beforeAutospacing="1" w:after="100" w:afterAutospacing="1"/>
    </w:pPr>
    <w:rPr>
      <w:rFonts w:ascii="宋体" w:hAnsi="宋体" w:eastAsia="宋体" w:cs="宋体"/>
      <w:sz w:val="24"/>
      <w:szCs w:val="24"/>
    </w:rPr>
  </w:style>
  <w:style w:type="paragraph" w:customStyle="1" w:styleId="16">
    <w:name w:val="List Paragraph"/>
    <w:basedOn w:val="1"/>
    <w:qFormat/>
    <w:uiPriority w:val="34"/>
    <w:pPr>
      <w:ind w:firstLine="420" w:firstLineChars="200"/>
    </w:pPr>
  </w:style>
  <w:style w:type="character" w:customStyle="1" w:styleId="17">
    <w:name w:val="font41"/>
    <w:basedOn w:val="11"/>
    <w:qFormat/>
    <w:uiPriority w:val="0"/>
    <w:rPr>
      <w:rFonts w:hint="eastAsia" w:ascii="宋体" w:hAnsi="宋体" w:eastAsia="宋体" w:cs="宋体"/>
      <w:color w:val="000000"/>
      <w:sz w:val="22"/>
      <w:szCs w:val="22"/>
      <w:u w:val="none"/>
    </w:rPr>
  </w:style>
  <w:style w:type="paragraph" w:styleId="18">
    <w:name w:val="No Spacing"/>
    <w:qFormat/>
    <w:uiPriority w:val="1"/>
    <w:pPr>
      <w:widowControl w:val="0"/>
      <w:jc w:val="both"/>
    </w:pPr>
    <w:rPr>
      <w:rFonts w:ascii="Calibri" w:hAnsi="Calibri" w:eastAsia="宋体" w:cs="Times New Roman"/>
      <w:kern w:val="2"/>
      <w:sz w:val="21"/>
      <w:szCs w:val="24"/>
      <w:lang w:val="en-US" w:eastAsia="zh-CN" w:bidi="ar-SA"/>
    </w:rPr>
  </w:style>
  <w:style w:type="paragraph" w:customStyle="1" w:styleId="19">
    <w:name w:val="null3"/>
    <w:qFormat/>
    <w:uiPriority w:val="0"/>
    <w:rPr>
      <w:rFonts w:hint="eastAsia" w:ascii="Calibri" w:hAnsi="Calibri" w:eastAsia="宋体" w:cs="Times New Roman"/>
      <w:lang w:val="en-US" w:eastAsia="zh-Hans" w:bidi="ar-SA"/>
    </w:rPr>
  </w:style>
  <w:style w:type="character" w:customStyle="1" w:styleId="20">
    <w:name w:val="font31"/>
    <w:basedOn w:val="11"/>
    <w:qFormat/>
    <w:uiPriority w:val="0"/>
    <w:rPr>
      <w:rFonts w:hint="eastAsia" w:ascii="宋体" w:hAnsi="宋体" w:eastAsia="宋体" w:cs="宋体"/>
      <w:color w:val="000000"/>
      <w:sz w:val="40"/>
      <w:szCs w:val="40"/>
      <w:u w:val="none"/>
    </w:rPr>
  </w:style>
  <w:style w:type="character" w:customStyle="1" w:styleId="21">
    <w:name w:val="font11"/>
    <w:basedOn w:val="11"/>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2329</Words>
  <Characters>2436</Characters>
  <Lines>31</Lines>
  <Paragraphs>8</Paragraphs>
  <TotalTime>1</TotalTime>
  <ScaleCrop>false</ScaleCrop>
  <LinksUpToDate>false</LinksUpToDate>
  <CharactersWithSpaces>2638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2008-09-12T01:20:00Z</dcterms:created>
  <dc:creator>Administrator.YH--20190429GED</dc:creator>
  <cp:lastModifiedBy>yyang</cp:lastModifiedBy>
  <dcterms:modified xsi:type="dcterms:W3CDTF">2026-08-13T04:37:41Z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676D805D0151418AB02DAC8AD75C941B_13</vt:lpwstr>
  </property>
  <property fmtid="{D5CDD505-2E9C-101B-9397-08002B2CF9AE}" pid="4" name="KSOTemplateDocerSaveRecord">
    <vt:lpwstr>eyJoZGlkIjoiMjM5OTRhMDRjZDc4MzVmOWJjNzg5YzJiNDI5ZWQwOWIiLCJ1c2VySWQiOiIxMTMyMzkzMDU3In0=</vt:lpwstr>
  </property>
</Properties>
</file>