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755EB">
      <w:pPr>
        <w:tabs>
          <w:tab w:val="left" w:pos="2150"/>
        </w:tabs>
        <w:snapToGrid w:val="0"/>
        <w:ind w:left="1928" w:firstLine="1928"/>
        <w:rPr>
          <w:rFonts w:ascii="宋体" w:hAnsi="宋体" w:eastAsia="宋体"/>
          <w:b/>
          <w:color w:val="000000"/>
          <w:sz w:val="96"/>
          <w:szCs w:val="96"/>
        </w:rPr>
      </w:pPr>
      <w:r>
        <w:rPr>
          <w:rFonts w:hint="eastAsia" w:ascii="宋体" w:hAnsi="宋体"/>
          <w:b/>
          <w:bCs/>
          <w:color w:val="auto"/>
        </w:rPr>
        <w:t xml:space="preserve"> </w:t>
      </w:r>
    </w:p>
    <w:p w14:paraId="7C074698">
      <w:pPr>
        <w:pStyle w:val="78"/>
        <w:spacing w:line="360" w:lineRule="auto"/>
        <w:ind w:left="1807" w:hanging="1807" w:hangingChars="500"/>
        <w:jc w:val="center"/>
        <w:rPr>
          <w:rFonts w:ascii="宋体" w:hAnsi="宋体" w:eastAsia="宋体"/>
          <w:b/>
          <w:bCs/>
          <w:sz w:val="36"/>
          <w:szCs w:val="56"/>
        </w:rPr>
      </w:pPr>
      <w:r>
        <w:rPr>
          <w:rFonts w:hint="eastAsia" w:ascii="宋体" w:hAnsi="宋体" w:eastAsia="宋体"/>
          <w:b/>
          <w:bCs/>
          <w:sz w:val="36"/>
          <w:szCs w:val="56"/>
        </w:rPr>
        <w:t>四川省成都市财贸职业高级中学校</w:t>
      </w:r>
    </w:p>
    <w:p w14:paraId="05718C9F">
      <w:pPr>
        <w:ind w:left="0" w:leftChars="0" w:firstLine="0" w:firstLineChars="0"/>
        <w:jc w:val="center"/>
        <w:rPr>
          <w:rFonts w:ascii="宋体" w:hAnsi="宋体" w:eastAsia="宋体"/>
          <w:b/>
          <w:bCs/>
          <w:w w:val="90"/>
          <w:sz w:val="52"/>
          <w:szCs w:val="60"/>
        </w:rPr>
      </w:pPr>
      <w:r>
        <w:rPr>
          <w:rFonts w:hint="eastAsia" w:ascii="宋体" w:hAnsi="宋体" w:eastAsia="宋体" w:cs="宋体"/>
          <w:b/>
          <w:bCs/>
          <w:sz w:val="40"/>
          <w:szCs w:val="40"/>
          <w:lang w:val="en-US" w:eastAsia="zh-CN"/>
        </w:rPr>
        <w:t>财贸职高凤凰校区校园党建阵地建设采购项目</w:t>
      </w:r>
    </w:p>
    <w:p w14:paraId="3C769486">
      <w:pPr>
        <w:tabs>
          <w:tab w:val="left" w:pos="2150"/>
        </w:tabs>
        <w:snapToGrid w:val="0"/>
        <w:ind w:left="562" w:firstLine="562"/>
        <w:rPr>
          <w:rFonts w:ascii="宋体" w:hAnsi="宋体" w:eastAsia="宋体"/>
          <w:b/>
          <w:bCs/>
          <w:sz w:val="28"/>
          <w:szCs w:val="28"/>
        </w:rPr>
      </w:pPr>
    </w:p>
    <w:p w14:paraId="6F80DFDA">
      <w:pPr>
        <w:widowControl/>
        <w:spacing w:after="75" w:line="384" w:lineRule="auto"/>
        <w:jc w:val="both"/>
        <w:rPr>
          <w:rFonts w:ascii="宋体" w:hAnsi="宋体" w:eastAsia="宋体"/>
          <w:b/>
          <w:bCs/>
          <w:sz w:val="48"/>
          <w:szCs w:val="48"/>
        </w:rPr>
      </w:pPr>
    </w:p>
    <w:p w14:paraId="05DA63BA">
      <w:pPr>
        <w:tabs>
          <w:tab w:val="left" w:pos="2150"/>
        </w:tabs>
        <w:snapToGrid w:val="0"/>
        <w:ind w:left="1446" w:firstLine="1446"/>
        <w:rPr>
          <w:rFonts w:ascii="宋体" w:hAnsi="宋体" w:eastAsia="宋体"/>
          <w:b/>
          <w:sz w:val="72"/>
          <w:szCs w:val="72"/>
        </w:rPr>
      </w:pPr>
    </w:p>
    <w:p w14:paraId="0BBD171A">
      <w:pPr>
        <w:tabs>
          <w:tab w:val="left" w:pos="2150"/>
        </w:tabs>
        <w:snapToGrid w:val="0"/>
        <w:jc w:val="center"/>
        <w:rPr>
          <w:rFonts w:ascii="宋体" w:hAnsi="宋体" w:eastAsia="宋体"/>
          <w:b/>
          <w:sz w:val="72"/>
          <w:szCs w:val="72"/>
        </w:rPr>
      </w:pPr>
      <w:r>
        <w:rPr>
          <w:rFonts w:hint="eastAsia" w:ascii="宋体" w:hAnsi="宋体" w:eastAsia="宋体"/>
          <w:b/>
          <w:sz w:val="72"/>
          <w:szCs w:val="72"/>
        </w:rPr>
        <w:t>比</w:t>
      </w:r>
    </w:p>
    <w:p w14:paraId="44434E93">
      <w:pPr>
        <w:tabs>
          <w:tab w:val="left" w:pos="2150"/>
        </w:tabs>
        <w:snapToGrid w:val="0"/>
        <w:jc w:val="center"/>
        <w:rPr>
          <w:rFonts w:ascii="宋体" w:hAnsi="宋体" w:eastAsia="宋体"/>
          <w:b/>
          <w:sz w:val="72"/>
          <w:szCs w:val="72"/>
        </w:rPr>
      </w:pPr>
      <w:r>
        <w:rPr>
          <w:rFonts w:hint="eastAsia" w:ascii="宋体" w:hAnsi="宋体" w:eastAsia="宋体"/>
          <w:b/>
          <w:sz w:val="72"/>
          <w:szCs w:val="72"/>
        </w:rPr>
        <w:t>选</w:t>
      </w:r>
    </w:p>
    <w:p w14:paraId="6A34BDA7">
      <w:pPr>
        <w:tabs>
          <w:tab w:val="left" w:pos="2150"/>
        </w:tabs>
        <w:snapToGrid w:val="0"/>
        <w:jc w:val="center"/>
        <w:rPr>
          <w:rFonts w:ascii="宋体" w:hAnsi="宋体" w:eastAsia="宋体"/>
          <w:b/>
          <w:sz w:val="72"/>
          <w:szCs w:val="72"/>
        </w:rPr>
      </w:pPr>
      <w:r>
        <w:rPr>
          <w:rFonts w:hint="eastAsia" w:ascii="宋体" w:hAnsi="宋体" w:eastAsia="宋体"/>
          <w:b/>
          <w:sz w:val="72"/>
          <w:szCs w:val="72"/>
        </w:rPr>
        <w:t>文</w:t>
      </w:r>
    </w:p>
    <w:p w14:paraId="43DD8600">
      <w:pPr>
        <w:tabs>
          <w:tab w:val="left" w:pos="2150"/>
        </w:tabs>
        <w:snapToGrid w:val="0"/>
        <w:jc w:val="center"/>
        <w:rPr>
          <w:rFonts w:ascii="宋体" w:hAnsi="宋体" w:eastAsia="宋体"/>
          <w:b/>
          <w:sz w:val="72"/>
          <w:szCs w:val="72"/>
        </w:rPr>
      </w:pPr>
      <w:r>
        <w:rPr>
          <w:rFonts w:hint="eastAsia" w:ascii="宋体" w:hAnsi="宋体" w:eastAsia="宋体"/>
          <w:b/>
          <w:sz w:val="72"/>
          <w:szCs w:val="72"/>
        </w:rPr>
        <w:t>件</w:t>
      </w:r>
    </w:p>
    <w:p w14:paraId="740B05D5">
      <w:pPr>
        <w:tabs>
          <w:tab w:val="left" w:pos="2150"/>
        </w:tabs>
        <w:snapToGrid w:val="0"/>
        <w:jc w:val="center"/>
        <w:rPr>
          <w:rFonts w:ascii="宋体" w:hAnsi="宋体" w:eastAsia="宋体"/>
          <w:b/>
          <w:sz w:val="36"/>
          <w:szCs w:val="36"/>
        </w:rPr>
      </w:pPr>
    </w:p>
    <w:p w14:paraId="29413316">
      <w:pPr>
        <w:tabs>
          <w:tab w:val="left" w:pos="2150"/>
        </w:tabs>
        <w:snapToGrid w:val="0"/>
        <w:ind w:left="602" w:firstLine="602"/>
        <w:jc w:val="center"/>
        <w:rPr>
          <w:rFonts w:ascii="宋体" w:hAnsi="宋体" w:eastAsia="宋体"/>
          <w:b/>
          <w:sz w:val="30"/>
          <w:szCs w:val="30"/>
        </w:rPr>
      </w:pPr>
    </w:p>
    <w:p w14:paraId="44127482">
      <w:pPr>
        <w:tabs>
          <w:tab w:val="left" w:pos="2150"/>
        </w:tabs>
        <w:snapToGrid w:val="0"/>
        <w:ind w:left="60" w:firstLine="60"/>
        <w:jc w:val="center"/>
        <w:rPr>
          <w:rFonts w:ascii="宋体" w:hAnsi="宋体" w:eastAsia="宋体"/>
          <w:sz w:val="3"/>
          <w:szCs w:val="21"/>
        </w:rPr>
      </w:pPr>
    </w:p>
    <w:p w14:paraId="3A7944EF">
      <w:pPr>
        <w:spacing w:line="360" w:lineRule="auto"/>
        <w:ind w:left="602" w:firstLine="602"/>
        <w:jc w:val="center"/>
        <w:rPr>
          <w:rFonts w:ascii="宋体" w:hAnsi="宋体" w:eastAsia="宋体"/>
          <w:b/>
          <w:color w:val="000000"/>
          <w:sz w:val="30"/>
          <w:szCs w:val="30"/>
        </w:rPr>
      </w:pPr>
    </w:p>
    <w:p w14:paraId="3E5603EC">
      <w:pPr>
        <w:spacing w:line="360" w:lineRule="auto"/>
        <w:ind w:left="602" w:firstLine="602"/>
        <w:jc w:val="center"/>
        <w:rPr>
          <w:rFonts w:ascii="宋体" w:hAnsi="宋体" w:eastAsia="宋体"/>
          <w:b/>
          <w:color w:val="000000"/>
          <w:sz w:val="30"/>
          <w:szCs w:val="30"/>
        </w:rPr>
      </w:pPr>
    </w:p>
    <w:p w14:paraId="6DC12869">
      <w:pPr>
        <w:spacing w:line="360" w:lineRule="auto"/>
        <w:jc w:val="center"/>
        <w:rPr>
          <w:rFonts w:ascii="宋体" w:hAnsi="宋体" w:eastAsia="宋体"/>
          <w:b/>
          <w:color w:val="000000"/>
          <w:sz w:val="32"/>
          <w:szCs w:val="32"/>
        </w:rPr>
      </w:pPr>
      <w:r>
        <w:rPr>
          <w:rFonts w:hint="eastAsia" w:ascii="宋体" w:hAnsi="宋体"/>
          <w:b/>
          <w:color w:val="000000"/>
          <w:sz w:val="30"/>
          <w:szCs w:val="30"/>
          <w:lang w:val="en-US" w:eastAsia="zh-CN"/>
        </w:rPr>
        <w:t>比选人：</w:t>
      </w:r>
      <w:r>
        <w:rPr>
          <w:rFonts w:hint="eastAsia" w:ascii="宋体" w:hAnsi="宋体" w:eastAsia="宋体"/>
          <w:b/>
          <w:color w:val="000000"/>
          <w:sz w:val="30"/>
          <w:szCs w:val="30"/>
        </w:rPr>
        <w:t>四川省成都市财贸职业高级中学校</w:t>
      </w:r>
    </w:p>
    <w:p w14:paraId="13519AE3">
      <w:pPr>
        <w:pStyle w:val="16"/>
        <w:jc w:val="center"/>
        <w:rPr>
          <w:rFonts w:ascii="宋体" w:hAnsi="宋体"/>
          <w:b/>
          <w:bCs/>
          <w:color w:val="auto"/>
          <w:sz w:val="28"/>
          <w:szCs w:val="28"/>
        </w:rPr>
        <w:sectPr>
          <w:headerReference r:id="rId3" w:type="default"/>
          <w:pgSz w:w="11906" w:h="16838"/>
          <w:pgMar w:top="1440" w:right="1080" w:bottom="1440" w:left="1080" w:header="720" w:footer="720" w:gutter="0"/>
          <w:cols w:space="720" w:num="1"/>
          <w:docGrid w:type="lines" w:linePitch="326" w:charSpace="0"/>
        </w:sectPr>
      </w:pPr>
      <w:bookmarkStart w:id="452" w:name="_GoBack"/>
      <w:bookmarkEnd w:id="452"/>
      <w:r>
        <w:rPr>
          <w:rFonts w:hint="eastAsia" w:ascii="宋体" w:hAnsi="宋体" w:eastAsia="宋体"/>
          <w:color w:val="000000"/>
          <w:sz w:val="30"/>
          <w:szCs w:val="30"/>
        </w:rPr>
        <w:t>二〇二</w:t>
      </w:r>
      <w:r>
        <w:rPr>
          <w:rFonts w:hint="eastAsia" w:hAnsi="宋体"/>
          <w:color w:val="000000"/>
          <w:sz w:val="30"/>
          <w:szCs w:val="30"/>
          <w:lang w:val="en-US" w:eastAsia="zh-CN"/>
        </w:rPr>
        <w:t>六</w:t>
      </w:r>
      <w:r>
        <w:rPr>
          <w:rFonts w:hint="eastAsia" w:ascii="宋体" w:hAnsi="宋体" w:eastAsia="宋体"/>
          <w:color w:val="000000"/>
          <w:sz w:val="30"/>
          <w:szCs w:val="30"/>
        </w:rPr>
        <w:t>年</w:t>
      </w:r>
      <w:r>
        <w:rPr>
          <w:rFonts w:hint="eastAsia" w:hAnsi="宋体"/>
          <w:color w:val="000000"/>
          <w:sz w:val="30"/>
          <w:szCs w:val="30"/>
          <w:lang w:val="en-US" w:eastAsia="zh-CN"/>
        </w:rPr>
        <w:t>八</w:t>
      </w:r>
      <w:r>
        <w:rPr>
          <w:rFonts w:hint="eastAsia" w:ascii="宋体" w:hAnsi="宋体" w:eastAsia="宋体"/>
          <w:color w:val="000000"/>
          <w:sz w:val="30"/>
          <w:szCs w:val="30"/>
        </w:rPr>
        <w:t>月</w:t>
      </w:r>
    </w:p>
    <w:p w14:paraId="7C0A90E8">
      <w:pPr>
        <w:pStyle w:val="23"/>
        <w:spacing w:line="360" w:lineRule="auto"/>
        <w:jc w:val="both"/>
        <w:rPr>
          <w:rFonts w:ascii="宋体" w:hAnsi="宋体"/>
          <w:b/>
          <w:bCs/>
          <w:color w:val="auto"/>
          <w:sz w:val="28"/>
          <w:szCs w:val="28"/>
        </w:rPr>
      </w:pPr>
    </w:p>
    <w:p w14:paraId="0F66945B">
      <w:pPr>
        <w:pStyle w:val="23"/>
        <w:spacing w:line="360" w:lineRule="auto"/>
        <w:jc w:val="both"/>
        <w:rPr>
          <w:rFonts w:ascii="宋体" w:hAnsi="宋体"/>
          <w:b/>
          <w:bCs/>
          <w:color w:val="auto"/>
          <w:sz w:val="28"/>
          <w:szCs w:val="28"/>
        </w:rPr>
        <w:sectPr>
          <w:headerReference r:id="rId4" w:type="default"/>
          <w:footerReference r:id="rId5" w:type="default"/>
          <w:pgSz w:w="11906" w:h="16838"/>
          <w:pgMar w:top="1440" w:right="1080" w:bottom="1440" w:left="1080" w:header="720" w:footer="850" w:gutter="0"/>
          <w:pgNumType w:start="1"/>
          <w:cols w:space="720" w:num="1"/>
          <w:docGrid w:type="lines" w:linePitch="326" w:charSpace="0"/>
        </w:sectPr>
      </w:pPr>
    </w:p>
    <w:p w14:paraId="23A4009B">
      <w:pPr>
        <w:pStyle w:val="23"/>
        <w:spacing w:before="0" w:beforeAutospacing="0" w:after="0" w:afterAutospacing="0" w:line="360" w:lineRule="auto"/>
        <w:jc w:val="center"/>
        <w:rPr>
          <w:rFonts w:ascii="宋体" w:hAnsi="宋体"/>
          <w:b/>
          <w:bCs/>
          <w:color w:val="auto"/>
          <w:sz w:val="30"/>
          <w:szCs w:val="30"/>
        </w:rPr>
      </w:pPr>
      <w:bookmarkStart w:id="0" w:name="_Toc187552890"/>
      <w:bookmarkEnd w:id="0"/>
      <w:r>
        <w:rPr>
          <w:rFonts w:hint="eastAsia" w:ascii="宋体" w:hAnsi="宋体"/>
          <w:b/>
          <w:bCs/>
          <w:color w:val="auto"/>
          <w:sz w:val="30"/>
          <w:szCs w:val="30"/>
        </w:rPr>
        <w:t>目    录</w:t>
      </w:r>
    </w:p>
    <w:p w14:paraId="6872B8BA">
      <w:pPr>
        <w:pStyle w:val="23"/>
        <w:spacing w:before="0" w:beforeAutospacing="0" w:after="0" w:afterAutospacing="0" w:line="360" w:lineRule="auto"/>
        <w:jc w:val="center"/>
        <w:rPr>
          <w:rFonts w:ascii="宋体" w:hAnsi="宋体"/>
          <w:b/>
          <w:bCs/>
          <w:color w:val="auto"/>
          <w:sz w:val="16"/>
          <w:szCs w:val="16"/>
        </w:rPr>
      </w:pPr>
      <w:r>
        <w:rPr>
          <w:rFonts w:hint="eastAsia" w:ascii="宋体" w:hAnsi="宋体"/>
          <w:b/>
          <w:bCs/>
          <w:color w:val="auto"/>
          <w:sz w:val="16"/>
          <w:szCs w:val="16"/>
        </w:rPr>
        <w:t xml:space="preserve"> </w:t>
      </w:r>
    </w:p>
    <w:p w14:paraId="140997A4">
      <w:pPr>
        <w:snapToGrid w:val="0"/>
        <w:spacing w:line="360" w:lineRule="auto"/>
        <w:rPr>
          <w:rFonts w:ascii="宋体" w:hAnsi="宋体"/>
          <w:color w:val="auto"/>
        </w:rPr>
      </w:pPr>
      <w:bookmarkStart w:id="1" w:name="_Toc187552894"/>
      <w:bookmarkEnd w:id="1"/>
      <w:bookmarkStart w:id="2" w:name="_Toc389119577"/>
      <w:bookmarkEnd w:id="2"/>
      <w:bookmarkStart w:id="3" w:name="_Toc185047236"/>
      <w:bookmarkEnd w:id="3"/>
      <w:bookmarkStart w:id="4" w:name="_Toc387929646"/>
      <w:bookmarkEnd w:id="4"/>
    </w:p>
    <w:sdt>
      <w:sdtPr>
        <w:rPr>
          <w:rFonts w:ascii="Times New Roman" w:hAnsi="Times New Roman" w:cs="Times New Roman"/>
          <w:b w:val="0"/>
          <w:bCs w:val="0"/>
          <w:color w:val="auto"/>
          <w:lang w:val="zh-CN"/>
        </w:rPr>
        <w:id w:val="725260873"/>
        <w:docPartObj>
          <w:docPartGallery w:val="Table of Contents"/>
          <w:docPartUnique/>
        </w:docPartObj>
      </w:sdtPr>
      <w:sdtEndPr>
        <w:rPr>
          <w:rFonts w:ascii="Times New Roman" w:hAnsi="Times New Roman" w:cs="Times New Roman"/>
          <w:b w:val="0"/>
          <w:bCs w:val="0"/>
          <w:color w:val="auto"/>
          <w:lang w:val="zh-CN"/>
        </w:rPr>
      </w:sdtEndPr>
      <w:sdtContent>
        <w:p w14:paraId="3121E04B">
          <w:pPr>
            <w:pStyle w:val="21"/>
            <w:tabs>
              <w:tab w:val="right" w:leader="dot" w:pos="9736"/>
            </w:tabs>
            <w:rPr>
              <w:rFonts w:asciiTheme="minorHAnsi" w:hAnsiTheme="minorHAnsi" w:eastAsiaTheme="minorEastAsia" w:cstheme="minorBidi"/>
              <w:b w:val="0"/>
              <w:bCs w:val="0"/>
              <w:color w:val="auto"/>
              <w:kern w:val="2"/>
              <w:sz w:val="21"/>
              <w:szCs w:val="22"/>
            </w:rPr>
          </w:pPr>
          <w:r>
            <w:rPr>
              <w:color w:val="auto"/>
            </w:rPr>
            <w:fldChar w:fldCharType="begin"/>
          </w:r>
          <w:r>
            <w:rPr>
              <w:color w:val="auto"/>
            </w:rPr>
            <w:instrText xml:space="preserve"> TOC \o "1-3" \h \z \u </w:instrText>
          </w:r>
          <w:r>
            <w:rPr>
              <w:color w:val="auto"/>
            </w:rPr>
            <w:fldChar w:fldCharType="separate"/>
          </w:r>
          <w:r>
            <w:rPr>
              <w:color w:val="auto"/>
            </w:rPr>
            <w:fldChar w:fldCharType="begin"/>
          </w:r>
          <w:r>
            <w:rPr>
              <w:color w:val="auto"/>
            </w:rPr>
            <w:instrText xml:space="preserve"> HYPERLINK \l "_Toc75356064" </w:instrText>
          </w:r>
          <w:r>
            <w:rPr>
              <w:color w:val="auto"/>
            </w:rPr>
            <w:fldChar w:fldCharType="separate"/>
          </w:r>
          <w:r>
            <w:rPr>
              <w:rStyle w:val="30"/>
              <w:rFonts w:ascii="宋体" w:hAnsi="宋体"/>
              <w:color w:val="auto"/>
            </w:rPr>
            <w:t>第一章  比选公告</w:t>
          </w:r>
          <w:r>
            <w:rPr>
              <w:color w:val="auto"/>
            </w:rPr>
            <w:tab/>
          </w:r>
          <w:r>
            <w:rPr>
              <w:color w:val="auto"/>
            </w:rPr>
            <w:fldChar w:fldCharType="begin"/>
          </w:r>
          <w:r>
            <w:rPr>
              <w:color w:val="auto"/>
            </w:rPr>
            <w:instrText xml:space="preserve"> PAGEREF _Toc75356064 \h </w:instrText>
          </w:r>
          <w:r>
            <w:rPr>
              <w:color w:val="auto"/>
            </w:rPr>
            <w:fldChar w:fldCharType="separate"/>
          </w:r>
          <w:r>
            <w:rPr>
              <w:color w:val="auto"/>
            </w:rPr>
            <w:t>2</w:t>
          </w:r>
          <w:r>
            <w:rPr>
              <w:color w:val="auto"/>
            </w:rPr>
            <w:fldChar w:fldCharType="end"/>
          </w:r>
          <w:r>
            <w:rPr>
              <w:color w:val="auto"/>
            </w:rPr>
            <w:fldChar w:fldCharType="end"/>
          </w:r>
        </w:p>
        <w:p w14:paraId="4CCE21EF">
          <w:pPr>
            <w:pStyle w:val="21"/>
            <w:tabs>
              <w:tab w:val="right" w:leader="dot" w:pos="9736"/>
            </w:tabs>
            <w:rPr>
              <w:rFonts w:asciiTheme="minorHAnsi" w:hAnsiTheme="minorHAnsi" w:eastAsiaTheme="minorEastAsia" w:cstheme="minorBidi"/>
              <w:b w:val="0"/>
              <w:bCs w:val="0"/>
              <w:color w:val="auto"/>
              <w:kern w:val="2"/>
              <w:sz w:val="21"/>
              <w:szCs w:val="22"/>
            </w:rPr>
          </w:pPr>
          <w:r>
            <w:rPr>
              <w:color w:val="auto"/>
            </w:rPr>
            <w:fldChar w:fldCharType="begin"/>
          </w:r>
          <w:r>
            <w:rPr>
              <w:color w:val="auto"/>
            </w:rPr>
            <w:instrText xml:space="preserve"> HYPERLINK \l "_Toc75356072" </w:instrText>
          </w:r>
          <w:r>
            <w:rPr>
              <w:color w:val="auto"/>
            </w:rPr>
            <w:fldChar w:fldCharType="separate"/>
          </w:r>
          <w:r>
            <w:rPr>
              <w:rStyle w:val="30"/>
              <w:rFonts w:ascii="宋体" w:hAnsi="宋体"/>
              <w:color w:val="auto"/>
            </w:rPr>
            <w:t>第二章  比选须知前附表及比选须知</w:t>
          </w:r>
          <w:r>
            <w:rPr>
              <w:color w:val="auto"/>
            </w:rPr>
            <w:tab/>
          </w:r>
          <w:r>
            <w:rPr>
              <w:color w:val="auto"/>
            </w:rPr>
            <w:fldChar w:fldCharType="begin"/>
          </w:r>
          <w:r>
            <w:rPr>
              <w:color w:val="auto"/>
            </w:rPr>
            <w:instrText xml:space="preserve"> PAGEREF _Toc75356072 \h </w:instrText>
          </w:r>
          <w:r>
            <w:rPr>
              <w:color w:val="auto"/>
            </w:rPr>
            <w:fldChar w:fldCharType="separate"/>
          </w:r>
          <w:r>
            <w:rPr>
              <w:color w:val="auto"/>
            </w:rPr>
            <w:t>4</w:t>
          </w:r>
          <w:r>
            <w:rPr>
              <w:color w:val="auto"/>
            </w:rPr>
            <w:fldChar w:fldCharType="end"/>
          </w:r>
          <w:r>
            <w:rPr>
              <w:color w:val="auto"/>
            </w:rPr>
            <w:fldChar w:fldCharType="end"/>
          </w:r>
        </w:p>
        <w:p w14:paraId="0BEE8B55">
          <w:pPr>
            <w:pStyle w:val="21"/>
            <w:tabs>
              <w:tab w:val="right" w:leader="dot" w:pos="9736"/>
            </w:tabs>
            <w:rPr>
              <w:rFonts w:asciiTheme="minorHAnsi" w:hAnsiTheme="minorHAnsi" w:eastAsiaTheme="minorEastAsia" w:cstheme="minorBidi"/>
              <w:b w:val="0"/>
              <w:bCs w:val="0"/>
              <w:color w:val="auto"/>
              <w:kern w:val="2"/>
              <w:sz w:val="21"/>
              <w:szCs w:val="22"/>
            </w:rPr>
          </w:pPr>
          <w:r>
            <w:rPr>
              <w:color w:val="auto"/>
            </w:rPr>
            <w:fldChar w:fldCharType="begin"/>
          </w:r>
          <w:r>
            <w:rPr>
              <w:color w:val="auto"/>
            </w:rPr>
            <w:instrText xml:space="preserve"> HYPERLINK \l "_Toc75356083" </w:instrText>
          </w:r>
          <w:r>
            <w:rPr>
              <w:color w:val="auto"/>
            </w:rPr>
            <w:fldChar w:fldCharType="separate"/>
          </w:r>
          <w:r>
            <w:rPr>
              <w:rStyle w:val="30"/>
              <w:rFonts w:ascii="宋体" w:hAnsi="宋体"/>
              <w:color w:val="auto"/>
            </w:rPr>
            <w:t>第三章  评审标准</w:t>
          </w:r>
          <w:r>
            <w:rPr>
              <w:color w:val="auto"/>
            </w:rPr>
            <w:tab/>
          </w:r>
          <w:r>
            <w:rPr>
              <w:color w:val="auto"/>
            </w:rPr>
            <w:fldChar w:fldCharType="begin"/>
          </w:r>
          <w:r>
            <w:rPr>
              <w:color w:val="auto"/>
            </w:rPr>
            <w:instrText xml:space="preserve"> PAGEREF _Toc75356083 \h </w:instrText>
          </w:r>
          <w:r>
            <w:rPr>
              <w:color w:val="auto"/>
            </w:rPr>
            <w:fldChar w:fldCharType="separate"/>
          </w:r>
          <w:r>
            <w:rPr>
              <w:color w:val="auto"/>
            </w:rPr>
            <w:t>15</w:t>
          </w:r>
          <w:r>
            <w:rPr>
              <w:color w:val="auto"/>
            </w:rPr>
            <w:fldChar w:fldCharType="end"/>
          </w:r>
          <w:r>
            <w:rPr>
              <w:color w:val="auto"/>
            </w:rPr>
            <w:fldChar w:fldCharType="end"/>
          </w:r>
        </w:p>
        <w:p w14:paraId="5E0997B3">
          <w:pPr>
            <w:pStyle w:val="21"/>
            <w:tabs>
              <w:tab w:val="right" w:leader="dot" w:pos="9736"/>
            </w:tabs>
            <w:rPr>
              <w:rFonts w:asciiTheme="minorHAnsi" w:hAnsiTheme="minorHAnsi" w:eastAsiaTheme="minorEastAsia" w:cstheme="minorBidi"/>
              <w:b w:val="0"/>
              <w:bCs w:val="0"/>
              <w:color w:val="auto"/>
              <w:kern w:val="2"/>
              <w:sz w:val="21"/>
              <w:szCs w:val="22"/>
            </w:rPr>
          </w:pPr>
          <w:r>
            <w:rPr>
              <w:color w:val="auto"/>
            </w:rPr>
            <w:fldChar w:fldCharType="begin"/>
          </w:r>
          <w:r>
            <w:rPr>
              <w:color w:val="auto"/>
            </w:rPr>
            <w:instrText xml:space="preserve"> HYPERLINK \l "_Toc75356084" </w:instrText>
          </w:r>
          <w:r>
            <w:rPr>
              <w:color w:val="auto"/>
            </w:rPr>
            <w:fldChar w:fldCharType="separate"/>
          </w:r>
          <w:r>
            <w:rPr>
              <w:rStyle w:val="30"/>
              <w:rFonts w:ascii="宋体" w:hAnsi="宋体"/>
              <w:color w:val="auto"/>
            </w:rPr>
            <w:t xml:space="preserve">第四章  </w:t>
          </w:r>
          <w:r>
            <w:rPr>
              <w:rStyle w:val="30"/>
              <w:rFonts w:hint="eastAsia" w:ascii="宋体" w:hAnsi="宋体"/>
              <w:color w:val="auto"/>
            </w:rPr>
            <w:t>主要合同条款</w:t>
          </w:r>
          <w:r>
            <w:rPr>
              <w:rStyle w:val="30"/>
              <w:rFonts w:ascii="宋体" w:hAnsi="宋体"/>
              <w:color w:val="auto"/>
            </w:rPr>
            <w:t>（样例）</w:t>
          </w:r>
          <w:r>
            <w:rPr>
              <w:color w:val="auto"/>
            </w:rPr>
            <w:tab/>
          </w:r>
          <w:r>
            <w:rPr>
              <w:color w:val="auto"/>
            </w:rPr>
            <w:fldChar w:fldCharType="begin"/>
          </w:r>
          <w:r>
            <w:rPr>
              <w:color w:val="auto"/>
            </w:rPr>
            <w:instrText xml:space="preserve"> PAGEREF _Toc75356084 \h </w:instrText>
          </w:r>
          <w:r>
            <w:rPr>
              <w:color w:val="auto"/>
            </w:rPr>
            <w:fldChar w:fldCharType="separate"/>
          </w:r>
          <w:r>
            <w:rPr>
              <w:color w:val="auto"/>
            </w:rPr>
            <w:t>17</w:t>
          </w:r>
          <w:r>
            <w:rPr>
              <w:color w:val="auto"/>
            </w:rPr>
            <w:fldChar w:fldCharType="end"/>
          </w:r>
          <w:r>
            <w:rPr>
              <w:color w:val="auto"/>
            </w:rPr>
            <w:fldChar w:fldCharType="end"/>
          </w:r>
        </w:p>
        <w:p w14:paraId="255701EF">
          <w:pPr>
            <w:pStyle w:val="21"/>
            <w:tabs>
              <w:tab w:val="right" w:leader="dot" w:pos="9736"/>
            </w:tabs>
            <w:rPr>
              <w:rFonts w:asciiTheme="minorHAnsi" w:hAnsiTheme="minorHAnsi" w:eastAsiaTheme="minorEastAsia" w:cstheme="minorBidi"/>
              <w:b w:val="0"/>
              <w:bCs w:val="0"/>
              <w:color w:val="auto"/>
              <w:kern w:val="2"/>
              <w:sz w:val="21"/>
              <w:szCs w:val="22"/>
            </w:rPr>
          </w:pPr>
          <w:r>
            <w:rPr>
              <w:color w:val="auto"/>
            </w:rPr>
            <w:fldChar w:fldCharType="begin"/>
          </w:r>
          <w:r>
            <w:rPr>
              <w:color w:val="auto"/>
            </w:rPr>
            <w:instrText xml:space="preserve"> HYPERLINK \l "_Toc75356094" </w:instrText>
          </w:r>
          <w:r>
            <w:rPr>
              <w:color w:val="auto"/>
            </w:rPr>
            <w:fldChar w:fldCharType="separate"/>
          </w:r>
          <w:r>
            <w:rPr>
              <w:rStyle w:val="30"/>
              <w:rFonts w:ascii="宋体" w:hAnsi="宋体"/>
              <w:color w:val="auto"/>
            </w:rPr>
            <w:t>第五章  项目要求</w:t>
          </w:r>
          <w:r>
            <w:rPr>
              <w:color w:val="auto"/>
            </w:rPr>
            <w:tab/>
          </w:r>
          <w:r>
            <w:rPr>
              <w:color w:val="auto"/>
            </w:rPr>
            <w:fldChar w:fldCharType="begin"/>
          </w:r>
          <w:r>
            <w:rPr>
              <w:color w:val="auto"/>
            </w:rPr>
            <w:instrText xml:space="preserve"> PAGEREF _Toc75356094 \h </w:instrText>
          </w:r>
          <w:r>
            <w:rPr>
              <w:color w:val="auto"/>
            </w:rPr>
            <w:fldChar w:fldCharType="separate"/>
          </w:r>
          <w:r>
            <w:rPr>
              <w:color w:val="auto"/>
            </w:rPr>
            <w:t>20</w:t>
          </w:r>
          <w:r>
            <w:rPr>
              <w:color w:val="auto"/>
            </w:rPr>
            <w:fldChar w:fldCharType="end"/>
          </w:r>
          <w:r>
            <w:rPr>
              <w:color w:val="auto"/>
            </w:rPr>
            <w:fldChar w:fldCharType="end"/>
          </w:r>
        </w:p>
        <w:p w14:paraId="1370F081">
          <w:pPr>
            <w:pStyle w:val="21"/>
            <w:tabs>
              <w:tab w:val="right" w:leader="dot" w:pos="9736"/>
            </w:tabs>
            <w:rPr>
              <w:rFonts w:asciiTheme="minorHAnsi" w:hAnsiTheme="minorHAnsi" w:eastAsiaTheme="minorEastAsia" w:cstheme="minorBidi"/>
              <w:b w:val="0"/>
              <w:bCs w:val="0"/>
              <w:color w:val="auto"/>
              <w:kern w:val="2"/>
              <w:sz w:val="21"/>
              <w:szCs w:val="22"/>
            </w:rPr>
          </w:pPr>
          <w:r>
            <w:rPr>
              <w:color w:val="auto"/>
            </w:rPr>
            <w:fldChar w:fldCharType="begin"/>
          </w:r>
          <w:r>
            <w:rPr>
              <w:color w:val="auto"/>
            </w:rPr>
            <w:instrText xml:space="preserve"> HYPERLINK \l "_Toc75356095" </w:instrText>
          </w:r>
          <w:r>
            <w:rPr>
              <w:color w:val="auto"/>
            </w:rPr>
            <w:fldChar w:fldCharType="separate"/>
          </w:r>
          <w:r>
            <w:rPr>
              <w:rStyle w:val="30"/>
              <w:rFonts w:ascii="宋体" w:hAnsi="宋体"/>
              <w:color w:val="auto"/>
            </w:rPr>
            <w:t>第六章  比选申请文件格式</w:t>
          </w:r>
          <w:r>
            <w:rPr>
              <w:color w:val="auto"/>
            </w:rPr>
            <w:tab/>
          </w:r>
          <w:r>
            <w:rPr>
              <w:color w:val="auto"/>
            </w:rPr>
            <w:fldChar w:fldCharType="begin"/>
          </w:r>
          <w:r>
            <w:rPr>
              <w:color w:val="auto"/>
            </w:rPr>
            <w:instrText xml:space="preserve"> PAGEREF _Toc75356095 \h </w:instrText>
          </w:r>
          <w:r>
            <w:rPr>
              <w:color w:val="auto"/>
            </w:rPr>
            <w:fldChar w:fldCharType="separate"/>
          </w:r>
          <w:r>
            <w:rPr>
              <w:color w:val="auto"/>
            </w:rPr>
            <w:t>20</w:t>
          </w:r>
          <w:r>
            <w:rPr>
              <w:color w:val="auto"/>
            </w:rPr>
            <w:fldChar w:fldCharType="end"/>
          </w:r>
          <w:r>
            <w:rPr>
              <w:color w:val="auto"/>
            </w:rPr>
            <w:fldChar w:fldCharType="end"/>
          </w:r>
        </w:p>
        <w:p w14:paraId="1B55A9C9">
          <w:pPr>
            <w:rPr>
              <w:color w:val="auto"/>
            </w:rPr>
          </w:pPr>
          <w:r>
            <w:rPr>
              <w:b/>
              <w:bCs/>
              <w:color w:val="auto"/>
              <w:lang w:val="zh-CN"/>
            </w:rPr>
            <w:fldChar w:fldCharType="end"/>
          </w:r>
        </w:p>
      </w:sdtContent>
    </w:sdt>
    <w:p w14:paraId="4455EC4E">
      <w:pPr>
        <w:snapToGrid w:val="0"/>
        <w:spacing w:line="360" w:lineRule="auto"/>
        <w:rPr>
          <w:rFonts w:ascii="宋体" w:hAnsi="宋体"/>
          <w:color w:val="auto"/>
        </w:rPr>
      </w:pPr>
    </w:p>
    <w:p w14:paraId="2AB3DBA8">
      <w:pPr>
        <w:spacing w:line="360" w:lineRule="auto"/>
        <w:rPr>
          <w:rFonts w:ascii="宋体" w:hAnsi="宋体" w:cs="宋体"/>
          <w:b/>
          <w:bCs/>
          <w:color w:val="auto"/>
          <w:kern w:val="32"/>
          <w:sz w:val="30"/>
          <w:szCs w:val="30"/>
        </w:rPr>
        <w:sectPr>
          <w:headerReference r:id="rId6" w:type="default"/>
          <w:type w:val="continuous"/>
          <w:pgSz w:w="11906" w:h="16838"/>
          <w:pgMar w:top="1440" w:right="1080" w:bottom="1440" w:left="1080" w:header="720" w:footer="720" w:gutter="0"/>
          <w:pgNumType w:start="1"/>
          <w:cols w:space="720" w:num="1"/>
          <w:docGrid w:type="lines" w:linePitch="326" w:charSpace="0"/>
        </w:sectPr>
      </w:pPr>
    </w:p>
    <w:p w14:paraId="760E34A9">
      <w:pPr>
        <w:spacing w:line="360" w:lineRule="auto"/>
        <w:rPr>
          <w:rFonts w:ascii="宋体" w:hAnsi="宋体" w:cs="宋体"/>
          <w:b/>
          <w:bCs/>
          <w:color w:val="auto"/>
          <w:kern w:val="32"/>
          <w:sz w:val="30"/>
          <w:szCs w:val="30"/>
        </w:rPr>
        <w:sectPr>
          <w:type w:val="continuous"/>
          <w:pgSz w:w="11906" w:h="16838"/>
          <w:pgMar w:top="1440" w:right="1080" w:bottom="1440" w:left="1080" w:header="720" w:footer="720" w:gutter="0"/>
          <w:cols w:space="720" w:num="1"/>
          <w:docGrid w:type="lines" w:linePitch="326" w:charSpace="0"/>
        </w:sectPr>
      </w:pPr>
      <w:bookmarkStart w:id="5" w:name="_Toc17060179"/>
      <w:bookmarkEnd w:id="5"/>
      <w:bookmarkStart w:id="6" w:name="_Toc1397"/>
      <w:bookmarkEnd w:id="6"/>
      <w:bookmarkStart w:id="7" w:name="_Toc4274"/>
      <w:bookmarkEnd w:id="7"/>
    </w:p>
    <w:p w14:paraId="68E3103F">
      <w:pPr>
        <w:pStyle w:val="2"/>
        <w:spacing w:line="360" w:lineRule="auto"/>
        <w:jc w:val="center"/>
        <w:rPr>
          <w:rFonts w:ascii="宋体" w:hAnsi="宋体"/>
          <w:color w:val="auto"/>
          <w:sz w:val="30"/>
          <w:szCs w:val="30"/>
        </w:rPr>
      </w:pPr>
      <w:bookmarkStart w:id="8" w:name="_Toc5928"/>
      <w:bookmarkEnd w:id="8"/>
      <w:bookmarkStart w:id="9" w:name="_Toc75356064"/>
      <w:r>
        <w:rPr>
          <w:rFonts w:hint="eastAsia" w:ascii="宋体" w:hAnsi="宋体"/>
          <w:color w:val="auto"/>
          <w:sz w:val="30"/>
          <w:szCs w:val="30"/>
        </w:rPr>
        <w:t>第一章  比选公告</w:t>
      </w:r>
      <w:bookmarkEnd w:id="9"/>
    </w:p>
    <w:p w14:paraId="3785364E">
      <w:pPr>
        <w:pStyle w:val="4"/>
        <w:spacing w:before="260" w:after="260" w:line="360" w:lineRule="auto"/>
        <w:rPr>
          <w:rFonts w:ascii="宋体" w:hAnsi="宋体"/>
          <w:color w:val="auto"/>
          <w:sz w:val="24"/>
          <w:szCs w:val="24"/>
        </w:rPr>
      </w:pPr>
      <w:bookmarkStart w:id="10" w:name="_Toc14360"/>
      <w:bookmarkEnd w:id="10"/>
      <w:bookmarkStart w:id="11" w:name="_Toc22942"/>
      <w:bookmarkEnd w:id="11"/>
      <w:bookmarkStart w:id="12" w:name="_Toc1951"/>
      <w:bookmarkEnd w:id="12"/>
      <w:bookmarkStart w:id="13" w:name="_Toc387929090"/>
      <w:bookmarkEnd w:id="13"/>
      <w:bookmarkStart w:id="14" w:name="_Toc505098231"/>
      <w:bookmarkEnd w:id="14"/>
      <w:bookmarkStart w:id="15" w:name="_Toc387929647"/>
      <w:bookmarkEnd w:id="15"/>
      <w:bookmarkStart w:id="16" w:name="_Toc505097976"/>
      <w:bookmarkEnd w:id="16"/>
      <w:bookmarkStart w:id="17" w:name="_Toc389119578"/>
      <w:bookmarkEnd w:id="17"/>
      <w:bookmarkStart w:id="18" w:name="_Toc463363289"/>
      <w:bookmarkEnd w:id="18"/>
      <w:bookmarkStart w:id="19" w:name="_Toc387928984"/>
      <w:bookmarkStart w:id="20" w:name="_Toc75356065"/>
      <w:r>
        <w:rPr>
          <w:rFonts w:hint="eastAsia" w:ascii="宋体" w:hAnsi="宋体"/>
          <w:color w:val="auto"/>
          <w:sz w:val="24"/>
          <w:szCs w:val="24"/>
          <w:lang w:eastAsia="zh-CN"/>
        </w:rPr>
        <w:t>1.</w:t>
      </w:r>
      <w:r>
        <w:rPr>
          <w:rFonts w:hint="eastAsia" w:ascii="宋体" w:hAnsi="宋体"/>
          <w:color w:val="auto"/>
          <w:sz w:val="24"/>
          <w:szCs w:val="24"/>
        </w:rPr>
        <w:t>比选条件</w:t>
      </w:r>
      <w:bookmarkEnd w:id="19"/>
      <w:bookmarkEnd w:id="20"/>
    </w:p>
    <w:p w14:paraId="44025875">
      <w:pPr>
        <w:pStyle w:val="43"/>
        <w:spacing w:line="360" w:lineRule="auto"/>
        <w:ind w:firstLine="480" w:firstLineChars="200"/>
        <w:jc w:val="both"/>
        <w:rPr>
          <w:rFonts w:eastAsia="宋体"/>
          <w:color w:val="auto"/>
        </w:rPr>
      </w:pPr>
      <w:r>
        <w:rPr>
          <w:rFonts w:hint="eastAsia" w:eastAsia="宋体"/>
          <w:color w:val="auto"/>
          <w:lang w:eastAsia="zh-CN"/>
        </w:rPr>
        <w:t>四川省成都市财贸职业高级中学校（以下简称我校）</w:t>
      </w:r>
      <w:r>
        <w:rPr>
          <w:rFonts w:hint="eastAsia" w:eastAsia="宋体"/>
          <w:color w:val="auto"/>
          <w:lang w:val="en-US" w:eastAsia="zh-CN"/>
        </w:rPr>
        <w:t>计划开展“财贸职高凤凰校区校园党建阵地建设采购”活动。依据项目需求，我校拟邀请第三方机构参与该项目建设，现将相关事项告知如下</w:t>
      </w:r>
      <w:r>
        <w:rPr>
          <w:rFonts w:hint="eastAsia" w:eastAsia="宋体"/>
          <w:color w:val="auto"/>
        </w:rPr>
        <w:t>。</w:t>
      </w:r>
      <w:bookmarkStart w:id="21" w:name="_Toc17812"/>
      <w:bookmarkEnd w:id="21"/>
      <w:bookmarkStart w:id="22" w:name="_Toc463363290"/>
      <w:bookmarkEnd w:id="22"/>
      <w:bookmarkStart w:id="23" w:name="_Toc505098232"/>
      <w:bookmarkEnd w:id="23"/>
      <w:bookmarkStart w:id="24" w:name="_Toc389119579"/>
      <w:bookmarkEnd w:id="24"/>
      <w:bookmarkStart w:id="25" w:name="_Toc387929091"/>
      <w:bookmarkEnd w:id="25"/>
      <w:bookmarkStart w:id="26" w:name="_Toc505097977"/>
      <w:bookmarkEnd w:id="26"/>
      <w:bookmarkStart w:id="27" w:name="_Toc387929648"/>
      <w:bookmarkEnd w:id="27"/>
      <w:bookmarkStart w:id="28" w:name="_Toc26618"/>
      <w:bookmarkEnd w:id="28"/>
      <w:bookmarkStart w:id="29" w:name="_Toc32027"/>
      <w:bookmarkEnd w:id="29"/>
      <w:bookmarkStart w:id="30" w:name="_Toc387928985"/>
      <w:bookmarkEnd w:id="30"/>
    </w:p>
    <w:p w14:paraId="5FDF3E43">
      <w:pPr>
        <w:pStyle w:val="4"/>
        <w:spacing w:before="260" w:after="260" w:line="360" w:lineRule="auto"/>
        <w:rPr>
          <w:rFonts w:ascii="宋体" w:hAnsi="宋体"/>
          <w:color w:val="auto"/>
          <w:sz w:val="24"/>
          <w:szCs w:val="24"/>
        </w:rPr>
      </w:pPr>
      <w:bookmarkStart w:id="31" w:name="_Toc75356066"/>
      <w:r>
        <w:rPr>
          <w:rFonts w:hint="eastAsia" w:ascii="宋体" w:hAnsi="宋体"/>
          <w:color w:val="auto"/>
          <w:sz w:val="24"/>
          <w:szCs w:val="24"/>
          <w:lang w:eastAsia="zh-CN"/>
        </w:rPr>
        <w:t>2.</w:t>
      </w:r>
      <w:r>
        <w:rPr>
          <w:rFonts w:hint="eastAsia" w:ascii="宋体" w:hAnsi="宋体"/>
          <w:color w:val="auto"/>
          <w:sz w:val="24"/>
          <w:szCs w:val="24"/>
        </w:rPr>
        <w:t>项目概况与比选范围</w:t>
      </w:r>
      <w:bookmarkEnd w:id="31"/>
      <w:r>
        <w:rPr>
          <w:rFonts w:hint="eastAsia" w:ascii="宋体" w:hAnsi="宋体"/>
          <w:color w:val="auto"/>
          <w:sz w:val="24"/>
          <w:szCs w:val="24"/>
        </w:rPr>
        <w:tab/>
      </w:r>
      <w:r>
        <w:rPr>
          <w:rFonts w:hint="eastAsia" w:ascii="宋体" w:hAnsi="宋体"/>
          <w:color w:val="auto"/>
          <w:sz w:val="24"/>
          <w:szCs w:val="24"/>
        </w:rPr>
        <w:tab/>
      </w:r>
    </w:p>
    <w:p w14:paraId="439C7702">
      <w:pPr>
        <w:pStyle w:val="43"/>
        <w:spacing w:line="360" w:lineRule="auto"/>
        <w:ind w:firstLine="480" w:firstLineChars="200"/>
        <w:rPr>
          <w:rFonts w:eastAsia="宋体"/>
          <w:color w:val="auto"/>
        </w:rPr>
      </w:pPr>
      <w:r>
        <w:rPr>
          <w:rFonts w:hint="eastAsia" w:eastAsiaTheme="minorEastAsia"/>
          <w:color w:val="auto"/>
        </w:rPr>
        <w:t xml:space="preserve">2.1 </w:t>
      </w:r>
      <w:r>
        <w:rPr>
          <w:rFonts w:hint="eastAsia"/>
          <w:color w:val="auto"/>
        </w:rPr>
        <w:t>项目编号：</w:t>
      </w:r>
      <w:r>
        <w:rPr>
          <w:rFonts w:hint="eastAsia" w:eastAsiaTheme="minorEastAsia"/>
          <w:color w:val="auto"/>
        </w:rPr>
        <w:t>CDCM2026-009</w:t>
      </w:r>
    </w:p>
    <w:p w14:paraId="1EA92F5D">
      <w:pPr>
        <w:pStyle w:val="43"/>
        <w:spacing w:line="360" w:lineRule="auto"/>
        <w:ind w:firstLine="480" w:firstLineChars="200"/>
        <w:rPr>
          <w:rFonts w:hint="eastAsia" w:eastAsia="宋体"/>
          <w:color w:val="auto"/>
          <w:lang w:eastAsia="zh-CN"/>
        </w:rPr>
      </w:pPr>
      <w:r>
        <w:rPr>
          <w:rFonts w:hint="eastAsia"/>
          <w:color w:val="auto"/>
        </w:rPr>
        <w:t>2.</w:t>
      </w:r>
      <w:r>
        <w:rPr>
          <w:rFonts w:hint="eastAsia" w:eastAsia="宋体"/>
          <w:color w:val="auto"/>
        </w:rPr>
        <w:t>2</w:t>
      </w:r>
      <w:r>
        <w:rPr>
          <w:rFonts w:hint="eastAsia"/>
          <w:color w:val="auto"/>
        </w:rPr>
        <w:t xml:space="preserve"> 项目名称：</w:t>
      </w:r>
      <w:r>
        <w:rPr>
          <w:rFonts w:hint="eastAsia" w:eastAsiaTheme="minorEastAsia"/>
          <w:color w:val="auto"/>
          <w:u w:val="single"/>
          <w:lang w:eastAsia="zh-CN"/>
        </w:rPr>
        <w:t>四川省成都市财贸职业高级中学校财贸职高凤凰校区校园党建阵地建设采购项目</w:t>
      </w:r>
    </w:p>
    <w:p w14:paraId="33E7A03A">
      <w:pPr>
        <w:pStyle w:val="43"/>
        <w:spacing w:line="360" w:lineRule="auto"/>
        <w:ind w:firstLine="480" w:firstLineChars="200"/>
        <w:rPr>
          <w:rFonts w:eastAsia="宋体"/>
          <w:color w:val="auto"/>
        </w:rPr>
      </w:pPr>
      <w:r>
        <w:rPr>
          <w:rFonts w:hint="eastAsia" w:eastAsia="宋体"/>
          <w:color w:val="auto"/>
        </w:rPr>
        <w:t>2.3 项目内容：本项目共1包</w:t>
      </w:r>
      <w:r>
        <w:rPr>
          <w:rFonts w:hint="eastAsia" w:eastAsiaTheme="minorEastAsia"/>
          <w:color w:val="auto"/>
          <w:u w:val="single"/>
          <w:lang w:eastAsia="zh-CN"/>
        </w:rPr>
        <w:t>四川省成都市财贸职业高级中学校财贸职高凤凰校区校园党建阵地建设采购项目</w:t>
      </w:r>
      <w:r>
        <w:rPr>
          <w:rFonts w:hint="eastAsia" w:eastAsia="宋体"/>
          <w:color w:val="auto"/>
        </w:rPr>
        <w:t>，详见第五章要求。</w:t>
      </w:r>
    </w:p>
    <w:p w14:paraId="226528C5">
      <w:pPr>
        <w:pStyle w:val="43"/>
        <w:spacing w:line="360" w:lineRule="auto"/>
        <w:ind w:firstLine="480" w:firstLineChars="200"/>
        <w:rPr>
          <w:rFonts w:eastAsia="宋体"/>
          <w:color w:val="auto"/>
        </w:rPr>
      </w:pPr>
      <w:r>
        <w:rPr>
          <w:rFonts w:hint="eastAsia" w:eastAsia="宋体"/>
          <w:color w:val="auto"/>
        </w:rPr>
        <w:t>2.4 比选范围：本项目共1包</w:t>
      </w:r>
      <w:r>
        <w:rPr>
          <w:rFonts w:hint="eastAsia" w:eastAsiaTheme="minorEastAsia"/>
          <w:color w:val="auto"/>
          <w:u w:val="single"/>
          <w:lang w:eastAsia="zh-CN"/>
        </w:rPr>
        <w:t>四川省成都市财贸职业高级中学校财贸职高凤凰校区校园党建阵地建设采购项目</w:t>
      </w:r>
      <w:r>
        <w:rPr>
          <w:rFonts w:hint="eastAsia" w:eastAsia="宋体"/>
          <w:color w:val="auto"/>
        </w:rPr>
        <w:t>的全部内容。</w:t>
      </w:r>
    </w:p>
    <w:p w14:paraId="7C697A08">
      <w:pPr>
        <w:pStyle w:val="4"/>
        <w:spacing w:before="260" w:after="260" w:line="360" w:lineRule="auto"/>
        <w:rPr>
          <w:rFonts w:ascii="宋体" w:hAnsi="宋体"/>
          <w:color w:val="auto"/>
          <w:sz w:val="24"/>
          <w:szCs w:val="24"/>
        </w:rPr>
      </w:pPr>
      <w:bookmarkStart w:id="32" w:name="_Toc387929092"/>
      <w:bookmarkEnd w:id="32"/>
      <w:bookmarkStart w:id="33" w:name="_Toc463363291"/>
      <w:bookmarkEnd w:id="33"/>
      <w:bookmarkStart w:id="34" w:name="_Toc29355"/>
      <w:bookmarkEnd w:id="34"/>
      <w:bookmarkStart w:id="35" w:name="_Toc505097978"/>
      <w:bookmarkEnd w:id="35"/>
      <w:bookmarkStart w:id="36" w:name="_Toc387929649"/>
      <w:bookmarkEnd w:id="36"/>
      <w:bookmarkStart w:id="37" w:name="_Toc16543"/>
      <w:bookmarkEnd w:id="37"/>
      <w:bookmarkStart w:id="38" w:name="_Toc389119580"/>
      <w:bookmarkEnd w:id="38"/>
      <w:bookmarkStart w:id="39" w:name="_Toc7077"/>
      <w:bookmarkEnd w:id="39"/>
      <w:bookmarkStart w:id="40" w:name="_Toc387928986"/>
      <w:bookmarkEnd w:id="40"/>
      <w:bookmarkStart w:id="41" w:name="_Toc505098233"/>
      <w:bookmarkStart w:id="42" w:name="_Toc75356067"/>
      <w:r>
        <w:rPr>
          <w:rFonts w:hint="eastAsia" w:ascii="宋体" w:hAnsi="宋体"/>
          <w:color w:val="auto"/>
          <w:sz w:val="24"/>
          <w:szCs w:val="24"/>
          <w:lang w:eastAsia="zh-CN"/>
        </w:rPr>
        <w:t>3.</w:t>
      </w:r>
      <w:r>
        <w:rPr>
          <w:rFonts w:hint="eastAsia" w:ascii="宋体" w:hAnsi="宋体"/>
          <w:color w:val="auto"/>
          <w:sz w:val="24"/>
          <w:szCs w:val="24"/>
        </w:rPr>
        <w:t>比选申请人资格要求</w:t>
      </w:r>
      <w:bookmarkEnd w:id="41"/>
      <w:bookmarkEnd w:id="42"/>
      <w:r>
        <w:rPr>
          <w:rFonts w:hint="eastAsia" w:ascii="宋体" w:hAnsi="宋体"/>
          <w:color w:val="auto"/>
          <w:sz w:val="24"/>
          <w:szCs w:val="24"/>
        </w:rPr>
        <w:t xml:space="preserve"> </w:t>
      </w:r>
    </w:p>
    <w:p w14:paraId="1938FD3A">
      <w:pPr>
        <w:spacing w:line="360" w:lineRule="auto"/>
        <w:ind w:firstLine="480" w:firstLineChars="200"/>
        <w:rPr>
          <w:rFonts w:ascii="宋体" w:hAnsi="宋体"/>
          <w:color w:val="auto"/>
        </w:rPr>
      </w:pPr>
      <w:bookmarkStart w:id="43" w:name="_Toc24223"/>
      <w:bookmarkEnd w:id="43"/>
      <w:bookmarkStart w:id="44" w:name="_Toc505097979"/>
      <w:bookmarkEnd w:id="44"/>
      <w:bookmarkStart w:id="45" w:name="_Toc387929093"/>
      <w:bookmarkEnd w:id="45"/>
      <w:bookmarkStart w:id="46" w:name="_Toc389119581"/>
      <w:bookmarkEnd w:id="46"/>
      <w:bookmarkStart w:id="47" w:name="_Toc463363292"/>
      <w:bookmarkEnd w:id="47"/>
      <w:bookmarkStart w:id="48" w:name="_Toc387928987"/>
      <w:bookmarkEnd w:id="48"/>
      <w:bookmarkStart w:id="49" w:name="_Toc505098234"/>
      <w:bookmarkEnd w:id="49"/>
      <w:bookmarkStart w:id="50" w:name="_Toc387929650"/>
      <w:r>
        <w:rPr>
          <w:rFonts w:hint="eastAsia" w:ascii="宋体" w:hAnsi="宋体"/>
          <w:color w:val="auto"/>
        </w:rPr>
        <w:t>3.1 具备独立的法人资</w:t>
      </w:r>
      <w:bookmarkEnd w:id="50"/>
      <w:r>
        <w:rPr>
          <w:rFonts w:hint="eastAsia" w:ascii="宋体" w:hAnsi="宋体"/>
          <w:color w:val="auto"/>
          <w:kern w:val="2"/>
        </w:rPr>
        <w:t>格</w:t>
      </w:r>
      <w:r>
        <w:rPr>
          <w:rFonts w:hint="eastAsia" w:ascii="宋体" w:hAnsi="宋体"/>
          <w:color w:val="auto"/>
        </w:rPr>
        <w:t>。</w:t>
      </w:r>
    </w:p>
    <w:p w14:paraId="758AB285">
      <w:pPr>
        <w:pStyle w:val="43"/>
        <w:spacing w:line="360" w:lineRule="auto"/>
        <w:ind w:firstLine="480" w:firstLineChars="200"/>
        <w:rPr>
          <w:rFonts w:eastAsia="宋体"/>
          <w:color w:val="auto"/>
        </w:rPr>
      </w:pPr>
      <w:r>
        <w:rPr>
          <w:rFonts w:hint="eastAsia" w:eastAsia="宋体"/>
          <w:color w:val="auto"/>
        </w:rPr>
        <w:t>3.2 比选申请人应具有良好的商业信誉，未处于被责令停业、参选资格被取消或者财产被接管、冻结或破产状态；近3年（202</w:t>
      </w:r>
      <w:r>
        <w:rPr>
          <w:rFonts w:hint="eastAsia" w:eastAsia="宋体"/>
          <w:color w:val="auto"/>
          <w:lang w:val="en-US" w:eastAsia="zh-CN"/>
        </w:rPr>
        <w:t>3</w:t>
      </w:r>
      <w:r>
        <w:rPr>
          <w:rFonts w:hint="eastAsia" w:eastAsia="宋体"/>
          <w:color w:val="auto"/>
        </w:rPr>
        <w:t>年至今）在经营活动中没有重大违法记录（重大违法记录是指因违法经营受到刑事处罚或者责令停产停业、吊销许可证或者执照、较大数额罚款等行政处罚），无被政府相关部门通报批评或行政处罚等不良执业记录。</w:t>
      </w:r>
    </w:p>
    <w:p w14:paraId="4EC1D0A7">
      <w:pPr>
        <w:pStyle w:val="43"/>
        <w:spacing w:line="360" w:lineRule="auto"/>
        <w:ind w:firstLine="480" w:firstLineChars="200"/>
        <w:rPr>
          <w:rFonts w:eastAsia="宋体"/>
          <w:color w:val="auto"/>
        </w:rPr>
      </w:pPr>
      <w:r>
        <w:rPr>
          <w:rFonts w:hint="eastAsia" w:eastAsia="宋体"/>
          <w:color w:val="auto"/>
        </w:rPr>
        <w:t>3.3 具有履</w:t>
      </w:r>
      <w:r>
        <w:rPr>
          <w:rFonts w:eastAsia="宋体"/>
          <w:color w:val="auto"/>
        </w:rPr>
        <w:t>行合同</w:t>
      </w:r>
      <w:r>
        <w:rPr>
          <w:rFonts w:hint="eastAsia" w:eastAsia="宋体"/>
          <w:color w:val="auto"/>
          <w:lang w:eastAsia="zh-CN"/>
        </w:rPr>
        <w:t>所必需的</w:t>
      </w:r>
      <w:r>
        <w:rPr>
          <w:rFonts w:eastAsia="宋体"/>
          <w:color w:val="auto"/>
        </w:rPr>
        <w:t>设备和专业技术能力和健全的质量保证体系。</w:t>
      </w:r>
    </w:p>
    <w:p w14:paraId="47B0103A">
      <w:pPr>
        <w:pStyle w:val="43"/>
        <w:spacing w:line="360" w:lineRule="auto"/>
        <w:ind w:firstLine="480" w:firstLineChars="200"/>
        <w:rPr>
          <w:rFonts w:eastAsia="宋体"/>
          <w:color w:val="auto"/>
        </w:rPr>
      </w:pPr>
      <w:r>
        <w:rPr>
          <w:rFonts w:hint="eastAsia" w:eastAsia="宋体"/>
          <w:color w:val="auto"/>
        </w:rPr>
        <w:t xml:space="preserve">3.4 </w:t>
      </w:r>
      <w:r>
        <w:rPr>
          <w:rFonts w:eastAsia="宋体"/>
          <w:color w:val="auto"/>
        </w:rPr>
        <w:t>本次比选为整体比选，比选人不得将</w:t>
      </w:r>
      <w:r>
        <w:rPr>
          <w:rFonts w:hint="eastAsia" w:eastAsia="宋体"/>
          <w:color w:val="auto"/>
        </w:rPr>
        <w:t>系统</w:t>
      </w:r>
      <w:r>
        <w:rPr>
          <w:rFonts w:eastAsia="宋体"/>
          <w:color w:val="auto"/>
        </w:rPr>
        <w:t>中的功能项拆开比选，所提供的技术参数仅供</w:t>
      </w:r>
      <w:r>
        <w:rPr>
          <w:rFonts w:hint="eastAsia" w:eastAsia="宋体"/>
          <w:color w:val="auto"/>
        </w:rPr>
        <w:t>本项目使用</w:t>
      </w:r>
      <w:r>
        <w:rPr>
          <w:rFonts w:eastAsia="宋体"/>
          <w:color w:val="auto"/>
        </w:rPr>
        <w:t>。</w:t>
      </w:r>
    </w:p>
    <w:p w14:paraId="79E47D31">
      <w:pPr>
        <w:spacing w:line="500" w:lineRule="exact"/>
        <w:ind w:firstLine="480"/>
        <w:rPr>
          <w:rFonts w:ascii="宋体" w:hAnsi="宋体"/>
          <w:color w:val="auto"/>
        </w:rPr>
      </w:pPr>
      <w:r>
        <w:rPr>
          <w:rFonts w:hint="eastAsia" w:ascii="宋体" w:hAnsi="宋体"/>
          <w:color w:val="auto"/>
        </w:rPr>
        <w:t>3.5 本项目不接受联合体参加比选。</w:t>
      </w:r>
    </w:p>
    <w:p w14:paraId="1D59EDDC">
      <w:pPr>
        <w:pStyle w:val="4"/>
        <w:spacing w:before="260" w:after="260" w:line="360" w:lineRule="auto"/>
        <w:rPr>
          <w:rFonts w:ascii="宋体" w:hAnsi="宋体"/>
          <w:color w:val="auto"/>
          <w:sz w:val="24"/>
          <w:szCs w:val="24"/>
        </w:rPr>
      </w:pPr>
      <w:bookmarkStart w:id="51" w:name="_Toc9034"/>
      <w:bookmarkEnd w:id="51"/>
      <w:bookmarkStart w:id="52" w:name="_Toc75356068"/>
      <w:bookmarkStart w:id="53" w:name="_Toc32447"/>
      <w:r>
        <w:rPr>
          <w:rFonts w:hint="eastAsia" w:ascii="宋体" w:hAnsi="宋体"/>
          <w:color w:val="auto"/>
          <w:sz w:val="24"/>
          <w:szCs w:val="24"/>
          <w:lang w:eastAsia="zh-CN"/>
        </w:rPr>
        <w:t>4.</w:t>
      </w:r>
      <w:r>
        <w:rPr>
          <w:rFonts w:hint="eastAsia" w:ascii="宋体" w:hAnsi="宋体"/>
          <w:color w:val="auto"/>
          <w:sz w:val="24"/>
          <w:szCs w:val="24"/>
        </w:rPr>
        <w:t>比选文件的获取</w:t>
      </w:r>
      <w:bookmarkEnd w:id="52"/>
      <w:bookmarkEnd w:id="53"/>
    </w:p>
    <w:p w14:paraId="29DF8C1D">
      <w:pPr>
        <w:adjustRightInd w:val="0"/>
        <w:snapToGrid w:val="0"/>
        <w:spacing w:line="360" w:lineRule="auto"/>
        <w:ind w:firstLine="520" w:firstLineChars="200"/>
        <w:rPr>
          <w:rFonts w:ascii="宋体" w:hAnsi="宋体"/>
          <w:color w:val="auto"/>
          <w:spacing w:val="10"/>
        </w:rPr>
      </w:pPr>
      <w:bookmarkStart w:id="54" w:name="_Toc389119582"/>
      <w:bookmarkEnd w:id="54"/>
      <w:bookmarkStart w:id="55" w:name="_Toc505098235"/>
      <w:bookmarkEnd w:id="55"/>
      <w:bookmarkStart w:id="56" w:name="_Toc10173"/>
      <w:bookmarkEnd w:id="56"/>
      <w:bookmarkStart w:id="57" w:name="_Toc2246"/>
      <w:bookmarkEnd w:id="57"/>
      <w:bookmarkStart w:id="58" w:name="_Toc387929094"/>
      <w:bookmarkEnd w:id="58"/>
      <w:bookmarkStart w:id="59" w:name="_Toc387929651"/>
      <w:bookmarkEnd w:id="59"/>
      <w:bookmarkStart w:id="60" w:name="_Toc387928988"/>
      <w:bookmarkEnd w:id="60"/>
      <w:bookmarkStart w:id="61" w:name="_Toc463363294"/>
      <w:bookmarkEnd w:id="61"/>
      <w:bookmarkStart w:id="62" w:name="_Toc505097980"/>
      <w:bookmarkEnd w:id="62"/>
      <w:bookmarkStart w:id="63" w:name="_Toc10599"/>
      <w:bookmarkEnd w:id="63"/>
      <w:bookmarkStart w:id="64" w:name="_Toc505098236"/>
      <w:bookmarkEnd w:id="64"/>
      <w:bookmarkStart w:id="65" w:name="_Toc505097981"/>
      <w:bookmarkEnd w:id="65"/>
      <w:bookmarkStart w:id="66" w:name="_Toc463363293"/>
      <w:bookmarkStart w:id="67" w:name="_Toc75356069"/>
      <w:r>
        <w:rPr>
          <w:rFonts w:hint="eastAsia" w:ascii="宋体" w:hAnsi="宋体"/>
          <w:color w:val="auto"/>
          <w:spacing w:val="10"/>
        </w:rPr>
        <w:t>凡有意的比选申请人，</w:t>
      </w:r>
      <w:bookmarkEnd w:id="66"/>
      <w:r>
        <w:rPr>
          <w:rFonts w:hint="eastAsia" w:ascii="宋体"/>
          <w:color w:val="auto"/>
        </w:rPr>
        <w:t>请于 202</w:t>
      </w:r>
      <w:r>
        <w:rPr>
          <w:rFonts w:hint="eastAsia" w:ascii="宋体"/>
          <w:color w:val="auto"/>
          <w:lang w:val="en-US" w:eastAsia="zh-CN"/>
        </w:rPr>
        <w:t>6</w:t>
      </w:r>
      <w:r>
        <w:rPr>
          <w:rFonts w:hint="eastAsia" w:ascii="宋体"/>
          <w:color w:val="auto"/>
        </w:rPr>
        <w:t>年8月</w:t>
      </w:r>
      <w:r>
        <w:rPr>
          <w:rFonts w:hint="eastAsia" w:ascii="宋体"/>
          <w:color w:val="auto"/>
          <w:lang w:val="en-US" w:eastAsia="zh-CN"/>
        </w:rPr>
        <w:t>13</w:t>
      </w:r>
      <w:r>
        <w:rPr>
          <w:rFonts w:hint="eastAsia" w:ascii="宋体"/>
          <w:color w:val="auto"/>
        </w:rPr>
        <w:t>日</w:t>
      </w:r>
      <w:r>
        <w:rPr>
          <w:rFonts w:hint="eastAsia" w:ascii="宋体"/>
          <w:color w:val="auto"/>
          <w:lang w:val="en-US" w:eastAsia="zh-CN"/>
        </w:rPr>
        <w:t>17时00分</w:t>
      </w:r>
      <w:r>
        <w:rPr>
          <w:rFonts w:hint="eastAsia" w:ascii="宋体"/>
          <w:color w:val="auto"/>
        </w:rPr>
        <w:t>至 202</w:t>
      </w:r>
      <w:r>
        <w:rPr>
          <w:rFonts w:hint="eastAsia" w:ascii="宋体"/>
          <w:color w:val="auto"/>
          <w:lang w:val="en-US" w:eastAsia="zh-CN"/>
        </w:rPr>
        <w:t>6</w:t>
      </w:r>
      <w:r>
        <w:rPr>
          <w:rFonts w:hint="eastAsia" w:ascii="宋体"/>
          <w:color w:val="auto"/>
        </w:rPr>
        <w:t>年8月</w:t>
      </w:r>
      <w:r>
        <w:rPr>
          <w:rFonts w:hint="eastAsia" w:ascii="宋体"/>
          <w:color w:val="auto"/>
          <w:lang w:val="en-US" w:eastAsia="zh-CN"/>
        </w:rPr>
        <w:t>18</w:t>
      </w:r>
      <w:r>
        <w:rPr>
          <w:rFonts w:hint="eastAsia" w:ascii="宋体"/>
          <w:color w:val="auto"/>
        </w:rPr>
        <w:t>日</w:t>
      </w:r>
      <w:r>
        <w:rPr>
          <w:rFonts w:hint="eastAsia" w:ascii="宋体"/>
          <w:color w:val="auto"/>
          <w:lang w:val="en-US" w:eastAsia="zh-CN"/>
        </w:rPr>
        <w:t>10</w:t>
      </w:r>
      <w:r>
        <w:rPr>
          <w:rFonts w:hint="eastAsia" w:ascii="宋体"/>
          <w:color w:val="auto"/>
        </w:rPr>
        <w:t>时</w:t>
      </w:r>
      <w:r>
        <w:rPr>
          <w:rFonts w:hint="eastAsia" w:ascii="宋体"/>
          <w:color w:val="auto"/>
          <w:lang w:val="en-US" w:eastAsia="zh-CN"/>
        </w:rPr>
        <w:t>00</w:t>
      </w:r>
      <w:r>
        <w:rPr>
          <w:rFonts w:hint="eastAsia" w:ascii="宋体"/>
          <w:color w:val="auto"/>
        </w:rPr>
        <w:t>分</w:t>
      </w:r>
      <w:r>
        <w:rPr>
          <w:rFonts w:hint="eastAsia" w:ascii="宋体"/>
          <w:color w:val="auto"/>
          <w:lang w:eastAsia="zh-CN"/>
        </w:rPr>
        <w:t>，</w:t>
      </w:r>
      <w:r>
        <w:rPr>
          <w:rFonts w:hint="eastAsia"/>
          <w:color w:val="auto"/>
          <w:lang w:val="en-US" w:eastAsia="zh-CN"/>
        </w:rPr>
        <w:t>通过公告网址：https://www.cdcmzz.cn/自行获取</w:t>
      </w:r>
      <w:r>
        <w:rPr>
          <w:rFonts w:hint="eastAsia"/>
          <w:color w:val="auto"/>
        </w:rPr>
        <w:t>。</w:t>
      </w:r>
    </w:p>
    <w:p w14:paraId="3BE65788">
      <w:pPr>
        <w:pStyle w:val="4"/>
        <w:spacing w:before="260" w:after="260" w:line="360" w:lineRule="auto"/>
        <w:rPr>
          <w:rFonts w:ascii="宋体" w:hAnsi="宋体"/>
          <w:color w:val="auto"/>
          <w:sz w:val="24"/>
          <w:szCs w:val="24"/>
        </w:rPr>
      </w:pPr>
      <w:r>
        <w:rPr>
          <w:rFonts w:hint="eastAsia" w:ascii="宋体" w:hAnsi="宋体"/>
          <w:color w:val="auto"/>
          <w:sz w:val="24"/>
          <w:szCs w:val="24"/>
          <w:lang w:eastAsia="zh-CN"/>
        </w:rPr>
        <w:t>5.</w:t>
      </w:r>
      <w:r>
        <w:rPr>
          <w:rFonts w:hint="eastAsia" w:ascii="宋体" w:hAnsi="宋体"/>
          <w:color w:val="auto"/>
          <w:sz w:val="24"/>
          <w:szCs w:val="24"/>
        </w:rPr>
        <w:t>比选申请文件的递交</w:t>
      </w:r>
      <w:bookmarkEnd w:id="67"/>
    </w:p>
    <w:p w14:paraId="3D2D07E8">
      <w:pPr>
        <w:spacing w:line="360" w:lineRule="auto"/>
        <w:ind w:firstLine="480" w:firstLineChars="200"/>
        <w:rPr>
          <w:rFonts w:ascii="宋体" w:hAnsi="宋体"/>
          <w:color w:val="auto"/>
          <w:spacing w:val="10"/>
        </w:rPr>
      </w:pPr>
      <w:r>
        <w:rPr>
          <w:rFonts w:hint="eastAsia" w:ascii="宋体" w:hAnsi="宋体"/>
          <w:color w:val="auto"/>
        </w:rPr>
        <w:t>5.1比选申请</w:t>
      </w:r>
      <w:r>
        <w:rPr>
          <w:rFonts w:hint="eastAsia" w:ascii="宋体" w:hAnsi="宋体"/>
          <w:color w:val="auto"/>
          <w:spacing w:val="10"/>
        </w:rPr>
        <w:t>文件递交的截止时间为</w:t>
      </w:r>
      <w:r>
        <w:rPr>
          <w:rFonts w:hint="eastAsia" w:ascii="宋体"/>
          <w:color w:val="auto"/>
          <w:highlight w:val="yellow"/>
        </w:rPr>
        <w:t>202</w:t>
      </w:r>
      <w:r>
        <w:rPr>
          <w:rFonts w:hint="eastAsia" w:ascii="宋体"/>
          <w:color w:val="auto"/>
          <w:highlight w:val="yellow"/>
          <w:lang w:val="en-US" w:eastAsia="zh-CN"/>
        </w:rPr>
        <w:t>6</w:t>
      </w:r>
      <w:r>
        <w:rPr>
          <w:rFonts w:hint="eastAsia" w:ascii="宋体"/>
          <w:color w:val="auto"/>
          <w:highlight w:val="yellow"/>
        </w:rPr>
        <w:t>年8月</w:t>
      </w:r>
      <w:r>
        <w:rPr>
          <w:rFonts w:hint="eastAsia" w:ascii="宋体"/>
          <w:color w:val="auto"/>
          <w:highlight w:val="yellow"/>
          <w:lang w:val="en-US" w:eastAsia="zh-CN"/>
        </w:rPr>
        <w:t>18</w:t>
      </w:r>
      <w:r>
        <w:rPr>
          <w:rFonts w:hint="eastAsia" w:ascii="宋体"/>
          <w:color w:val="auto"/>
          <w:highlight w:val="yellow"/>
        </w:rPr>
        <w:t>日</w:t>
      </w:r>
      <w:r>
        <w:rPr>
          <w:rFonts w:hint="eastAsia" w:ascii="宋体"/>
          <w:color w:val="auto"/>
          <w:highlight w:val="yellow"/>
          <w:lang w:val="en-US" w:eastAsia="zh-CN"/>
        </w:rPr>
        <w:t>10</w:t>
      </w:r>
      <w:r>
        <w:rPr>
          <w:rFonts w:hint="eastAsia" w:ascii="宋体"/>
          <w:color w:val="auto"/>
          <w:highlight w:val="yellow"/>
        </w:rPr>
        <w:t>时</w:t>
      </w:r>
      <w:r>
        <w:rPr>
          <w:rFonts w:hint="eastAsia" w:ascii="宋体"/>
          <w:color w:val="auto"/>
          <w:highlight w:val="yellow"/>
          <w:lang w:val="en-US" w:eastAsia="zh-CN"/>
        </w:rPr>
        <w:t>00</w:t>
      </w:r>
      <w:r>
        <w:rPr>
          <w:rFonts w:hint="eastAsia" w:ascii="宋体"/>
          <w:color w:val="auto"/>
          <w:highlight w:val="yellow"/>
        </w:rPr>
        <w:t>分</w:t>
      </w:r>
      <w:r>
        <w:rPr>
          <w:rFonts w:hint="eastAsia" w:ascii="宋体"/>
          <w:color w:val="auto"/>
        </w:rPr>
        <w:t>（北京时间）</w:t>
      </w:r>
      <w:r>
        <w:rPr>
          <w:rFonts w:hint="eastAsia" w:ascii="宋体"/>
          <w:color w:val="auto"/>
          <w:szCs w:val="28"/>
        </w:rPr>
        <w:t>，</w:t>
      </w:r>
      <w:r>
        <w:rPr>
          <w:rFonts w:hint="eastAsia" w:ascii="宋体" w:hAnsi="宋体"/>
          <w:color w:val="auto"/>
          <w:spacing w:val="10"/>
        </w:rPr>
        <w:t>递交地点为</w:t>
      </w:r>
      <w:r>
        <w:rPr>
          <w:rFonts w:hint="eastAsia" w:hAnsi="宋体" w:cs="宋体"/>
          <w:color w:val="auto"/>
          <w:u w:val="single"/>
          <w:lang w:eastAsia="zh-CN"/>
        </w:rPr>
        <w:t>金牛区</w:t>
      </w:r>
      <w:r>
        <w:rPr>
          <w:rFonts w:hint="eastAsia" w:hAnsi="宋体" w:cs="宋体"/>
          <w:color w:val="auto"/>
          <w:u w:val="single"/>
          <w:lang w:val="en-US" w:eastAsia="zh-CN"/>
        </w:rPr>
        <w:t>枣子巷26</w:t>
      </w:r>
      <w:r>
        <w:rPr>
          <w:rFonts w:hint="eastAsia" w:hAnsi="宋体" w:cs="宋体"/>
          <w:color w:val="auto"/>
          <w:u w:val="single"/>
          <w:lang w:eastAsia="zh-CN"/>
        </w:rPr>
        <w:t>号</w:t>
      </w:r>
      <w:r>
        <w:rPr>
          <w:rFonts w:hint="eastAsia" w:ascii="宋体" w:hAnsi="宋体"/>
          <w:color w:val="auto"/>
          <w:spacing w:val="10"/>
        </w:rPr>
        <w:t>。</w:t>
      </w:r>
    </w:p>
    <w:p w14:paraId="00E6679A">
      <w:pPr>
        <w:spacing w:line="360" w:lineRule="auto"/>
        <w:ind w:firstLine="480" w:firstLineChars="200"/>
        <w:rPr>
          <w:rFonts w:ascii="宋体" w:hAnsi="宋体"/>
          <w:color w:val="auto"/>
        </w:rPr>
      </w:pPr>
      <w:r>
        <w:rPr>
          <w:rFonts w:hint="eastAsia" w:ascii="宋体" w:hAnsi="宋体"/>
          <w:color w:val="auto"/>
        </w:rPr>
        <w:t>5.2 逾期送达的或者未送达指定地点的比选申请文件，比选人不予受理。</w:t>
      </w:r>
      <w:bookmarkStart w:id="68" w:name="_Toc1144"/>
      <w:bookmarkEnd w:id="68"/>
      <w:bookmarkStart w:id="69" w:name="_Toc387929652"/>
      <w:bookmarkEnd w:id="69"/>
      <w:bookmarkStart w:id="70" w:name="_Toc389119583"/>
      <w:bookmarkEnd w:id="70"/>
      <w:bookmarkStart w:id="71" w:name="_Toc23914"/>
      <w:bookmarkEnd w:id="71"/>
      <w:bookmarkStart w:id="72" w:name="_Toc387929095"/>
      <w:bookmarkEnd w:id="72"/>
      <w:bookmarkStart w:id="73" w:name="_Toc505097982"/>
      <w:bookmarkEnd w:id="73"/>
      <w:bookmarkStart w:id="74" w:name="_Toc463363295"/>
      <w:bookmarkEnd w:id="74"/>
      <w:bookmarkStart w:id="75" w:name="_Toc505098237"/>
      <w:bookmarkEnd w:id="75"/>
      <w:bookmarkStart w:id="76" w:name="_Toc711"/>
      <w:bookmarkEnd w:id="76"/>
      <w:bookmarkStart w:id="77" w:name="_Toc387928989"/>
      <w:bookmarkEnd w:id="77"/>
    </w:p>
    <w:p w14:paraId="38E5BD7D">
      <w:pPr>
        <w:pStyle w:val="4"/>
        <w:spacing w:before="260" w:after="260" w:line="360" w:lineRule="auto"/>
        <w:rPr>
          <w:rFonts w:ascii="宋体" w:hAnsi="宋体"/>
          <w:color w:val="auto"/>
          <w:sz w:val="24"/>
          <w:szCs w:val="24"/>
        </w:rPr>
      </w:pPr>
      <w:bookmarkStart w:id="78" w:name="_Toc75356070"/>
      <w:r>
        <w:rPr>
          <w:rFonts w:hint="eastAsia" w:ascii="宋体" w:hAnsi="宋体"/>
          <w:color w:val="auto"/>
          <w:sz w:val="24"/>
          <w:szCs w:val="24"/>
          <w:lang w:eastAsia="zh-CN"/>
        </w:rPr>
        <w:t>6.</w:t>
      </w:r>
      <w:r>
        <w:rPr>
          <w:rFonts w:hint="eastAsia" w:ascii="宋体" w:hAnsi="宋体"/>
          <w:color w:val="auto"/>
          <w:sz w:val="24"/>
          <w:szCs w:val="24"/>
        </w:rPr>
        <w:t>发布公告的媒介</w:t>
      </w:r>
      <w:bookmarkEnd w:id="78"/>
    </w:p>
    <w:p w14:paraId="7BBB922A">
      <w:pPr>
        <w:spacing w:line="360" w:lineRule="auto"/>
        <w:ind w:left="240" w:leftChars="100" w:firstLine="240" w:firstLineChars="100"/>
        <w:rPr>
          <w:rFonts w:ascii="宋体" w:hAnsi="宋体"/>
          <w:color w:val="auto"/>
        </w:rPr>
      </w:pPr>
      <w:r>
        <w:rPr>
          <w:rFonts w:hint="eastAsia" w:ascii="宋体" w:hAnsi="宋体"/>
          <w:color w:val="auto"/>
        </w:rPr>
        <w:t>本比选公告</w:t>
      </w:r>
      <w:r>
        <w:rPr>
          <w:rFonts w:hint="eastAsia"/>
          <w:color w:val="auto"/>
        </w:rPr>
        <w:t>在</w:t>
      </w:r>
      <w:r>
        <w:rPr>
          <w:rFonts w:hint="eastAsia"/>
          <w:color w:val="auto"/>
          <w:lang w:val="en-US" w:eastAsia="zh-CN"/>
        </w:rPr>
        <w:t>我校官方网站https://www.cdcmzz.cn/</w:t>
      </w:r>
      <w:r>
        <w:rPr>
          <w:rFonts w:hint="eastAsia" w:hAnsi="宋体" w:cs="宋体"/>
          <w:b/>
          <w:bCs/>
          <w:color w:val="auto"/>
        </w:rPr>
        <w:t>上以公告形式</w:t>
      </w:r>
      <w:r>
        <w:rPr>
          <w:rFonts w:hint="eastAsia"/>
          <w:color w:val="auto"/>
        </w:rPr>
        <w:t>发布</w:t>
      </w:r>
      <w:r>
        <w:rPr>
          <w:rFonts w:hint="eastAsia" w:ascii="宋体" w:hAnsi="宋体"/>
          <w:color w:val="auto"/>
        </w:rPr>
        <w:t>。</w:t>
      </w:r>
    </w:p>
    <w:p w14:paraId="1890D9BF">
      <w:pPr>
        <w:pStyle w:val="4"/>
        <w:spacing w:before="260" w:after="260" w:line="360" w:lineRule="auto"/>
        <w:rPr>
          <w:rFonts w:hint="eastAsia" w:ascii="宋体" w:hAnsi="宋体"/>
          <w:color w:val="auto"/>
        </w:rPr>
      </w:pPr>
      <w:bookmarkStart w:id="79" w:name="_Toc75356071"/>
      <w:r>
        <w:rPr>
          <w:rFonts w:hint="eastAsia" w:ascii="宋体" w:hAnsi="宋体"/>
          <w:color w:val="auto"/>
          <w:lang w:eastAsia="zh-CN"/>
        </w:rPr>
        <w:t>7.</w:t>
      </w:r>
      <w:r>
        <w:rPr>
          <w:rFonts w:hint="eastAsia" w:ascii="宋体" w:hAnsi="宋体"/>
          <w:color w:val="auto"/>
        </w:rPr>
        <w:t>联系方式</w:t>
      </w:r>
      <w:bookmarkEnd w:id="79"/>
    </w:p>
    <w:p w14:paraId="7EF2107E">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olor w:val="auto"/>
          <w:lang w:val="en-US" w:eastAsia="zh-CN"/>
        </w:rPr>
      </w:pPr>
      <w:r>
        <w:rPr>
          <w:rFonts w:hint="eastAsia"/>
          <w:color w:val="auto"/>
        </w:rPr>
        <w:t>联系人：杨</w:t>
      </w:r>
      <w:r>
        <w:rPr>
          <w:rFonts w:hint="eastAsia"/>
          <w:color w:val="auto"/>
          <w:lang w:val="en-US" w:eastAsia="zh-CN"/>
        </w:rPr>
        <w:t>老师</w:t>
      </w:r>
    </w:p>
    <w:p w14:paraId="774966CE">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olor w:val="auto"/>
        </w:rPr>
      </w:pPr>
      <w:r>
        <w:rPr>
          <w:rFonts w:hint="eastAsia"/>
          <w:color w:val="auto"/>
        </w:rPr>
        <w:t>联系电话：028-87735311</w:t>
      </w:r>
    </w:p>
    <w:p w14:paraId="3D46A58D">
      <w:pPr>
        <w:spacing w:line="360" w:lineRule="auto"/>
        <w:ind w:firstLine="480" w:firstLineChars="200"/>
        <w:jc w:val="center"/>
        <w:outlineLvl w:val="9"/>
        <w:rPr>
          <w:rFonts w:ascii="宋体" w:hAnsi="宋体"/>
          <w:color w:val="auto"/>
          <w:sz w:val="30"/>
          <w:szCs w:val="30"/>
        </w:rPr>
      </w:pPr>
      <w:r>
        <w:rPr>
          <w:rFonts w:hint="eastAsia" w:ascii="宋体" w:hAnsi="宋体"/>
          <w:color w:val="auto"/>
        </w:rPr>
        <w:br w:type="page"/>
      </w:r>
      <w:bookmarkStart w:id="80" w:name="_Toc25179"/>
      <w:bookmarkEnd w:id="80"/>
      <w:bookmarkStart w:id="81" w:name="_Toc75356072"/>
      <w:r>
        <w:rPr>
          <w:rFonts w:hint="eastAsia" w:ascii="宋体" w:hAnsi="宋体"/>
          <w:color w:val="auto"/>
          <w:sz w:val="30"/>
          <w:szCs w:val="30"/>
        </w:rPr>
        <w:t>第二章  比选须知前附表及比选须知</w:t>
      </w:r>
      <w:bookmarkEnd w:id="81"/>
    </w:p>
    <w:p w14:paraId="03EEBF90">
      <w:pPr>
        <w:pStyle w:val="23"/>
        <w:spacing w:before="0" w:beforeAutospacing="0" w:after="0" w:afterAutospacing="0" w:line="360" w:lineRule="auto"/>
        <w:jc w:val="center"/>
        <w:outlineLvl w:val="1"/>
        <w:rPr>
          <w:rFonts w:ascii="宋体" w:hAnsi="宋体"/>
          <w:b/>
          <w:bCs/>
          <w:color w:val="auto"/>
        </w:rPr>
      </w:pPr>
      <w:bookmarkStart w:id="82" w:name="_Toc24365"/>
      <w:bookmarkEnd w:id="82"/>
      <w:bookmarkStart w:id="83" w:name="_Toc505098240"/>
      <w:bookmarkEnd w:id="83"/>
      <w:bookmarkStart w:id="84" w:name="_Toc262549106"/>
      <w:bookmarkEnd w:id="84"/>
      <w:bookmarkStart w:id="85" w:name="_Toc221343165"/>
      <w:bookmarkEnd w:id="85"/>
      <w:bookmarkStart w:id="86" w:name="_Toc22600"/>
      <w:bookmarkEnd w:id="86"/>
      <w:bookmarkStart w:id="87" w:name="_Toc22628"/>
      <w:bookmarkEnd w:id="87"/>
      <w:bookmarkStart w:id="88" w:name="_Toc463363298"/>
      <w:bookmarkEnd w:id="88"/>
      <w:bookmarkStart w:id="89" w:name="_Toc219023298"/>
      <w:bookmarkEnd w:id="89"/>
      <w:bookmarkStart w:id="90" w:name="_Toc505097985"/>
      <w:bookmarkEnd w:id="90"/>
      <w:bookmarkStart w:id="91" w:name="_Toc767"/>
      <w:bookmarkEnd w:id="91"/>
      <w:bookmarkStart w:id="92" w:name="_Toc20406"/>
      <w:bookmarkEnd w:id="92"/>
      <w:bookmarkStart w:id="93" w:name="_Toc17060181"/>
      <w:bookmarkStart w:id="94" w:name="_Toc75356073"/>
      <w:r>
        <w:rPr>
          <w:rFonts w:hint="eastAsia" w:ascii="宋体" w:hAnsi="宋体"/>
          <w:b/>
          <w:bCs/>
          <w:color w:val="auto"/>
        </w:rPr>
        <w:t>一、比选须知前附表</w:t>
      </w:r>
      <w:bookmarkEnd w:id="93"/>
      <w:bookmarkEnd w:id="94"/>
    </w:p>
    <w:tbl>
      <w:tblPr>
        <w:tblStyle w:val="25"/>
        <w:tblW w:w="9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701"/>
        <w:gridCol w:w="7305"/>
      </w:tblGrid>
      <w:tr w14:paraId="1F0A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1176F7D6">
            <w:pPr>
              <w:pStyle w:val="10"/>
              <w:spacing w:before="156" w:beforeLines="50" w:after="156" w:afterLines="50"/>
              <w:jc w:val="center"/>
              <w:rPr>
                <w:rFonts w:ascii="宋体" w:hAnsi="宋体"/>
                <w:b/>
                <w:bCs/>
                <w:color w:val="auto"/>
                <w:kern w:val="0"/>
              </w:rPr>
            </w:pPr>
            <w:r>
              <w:rPr>
                <w:rFonts w:hint="eastAsia" w:ascii="宋体" w:hAnsi="宋体"/>
                <w:b/>
                <w:bCs/>
                <w:color w:val="auto"/>
                <w:kern w:val="0"/>
              </w:rPr>
              <w:t>条款号</w:t>
            </w:r>
          </w:p>
        </w:tc>
        <w:tc>
          <w:tcPr>
            <w:tcW w:w="1701" w:type="dxa"/>
            <w:tcBorders>
              <w:top w:val="single" w:color="auto" w:sz="4" w:space="0"/>
              <w:left w:val="nil"/>
              <w:bottom w:val="single" w:color="auto" w:sz="4" w:space="0"/>
              <w:right w:val="single" w:color="auto" w:sz="4" w:space="0"/>
            </w:tcBorders>
            <w:vAlign w:val="center"/>
          </w:tcPr>
          <w:p w14:paraId="1D659D29">
            <w:pPr>
              <w:pStyle w:val="10"/>
              <w:spacing w:before="156" w:beforeLines="50" w:after="156" w:afterLines="50"/>
              <w:jc w:val="center"/>
              <w:rPr>
                <w:rFonts w:ascii="宋体" w:hAnsi="宋体"/>
                <w:b/>
                <w:bCs/>
                <w:color w:val="auto"/>
                <w:kern w:val="0"/>
              </w:rPr>
            </w:pPr>
            <w:r>
              <w:rPr>
                <w:rFonts w:hint="eastAsia" w:ascii="宋体" w:hAnsi="宋体"/>
                <w:b/>
                <w:bCs/>
                <w:color w:val="auto"/>
                <w:kern w:val="0"/>
              </w:rPr>
              <w:t>条 款 名 称</w:t>
            </w:r>
          </w:p>
        </w:tc>
        <w:tc>
          <w:tcPr>
            <w:tcW w:w="7305" w:type="dxa"/>
            <w:tcBorders>
              <w:top w:val="single" w:color="auto" w:sz="4" w:space="0"/>
              <w:left w:val="nil"/>
              <w:bottom w:val="single" w:color="auto" w:sz="4" w:space="0"/>
              <w:right w:val="single" w:color="auto" w:sz="4" w:space="0"/>
            </w:tcBorders>
            <w:vAlign w:val="center"/>
          </w:tcPr>
          <w:p w14:paraId="462428A4">
            <w:pPr>
              <w:pStyle w:val="10"/>
              <w:spacing w:before="50" w:after="50"/>
              <w:jc w:val="center"/>
              <w:rPr>
                <w:rFonts w:ascii="宋体" w:hAnsi="宋体"/>
                <w:b/>
                <w:bCs/>
                <w:color w:val="auto"/>
                <w:kern w:val="0"/>
              </w:rPr>
            </w:pPr>
            <w:r>
              <w:rPr>
                <w:rFonts w:hint="eastAsia" w:ascii="宋体" w:hAnsi="宋体"/>
                <w:b/>
                <w:bCs/>
                <w:color w:val="auto"/>
                <w:kern w:val="0"/>
              </w:rPr>
              <w:t>编 列 内 容</w:t>
            </w:r>
          </w:p>
        </w:tc>
      </w:tr>
      <w:tr w14:paraId="4FCF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489C519E">
            <w:pPr>
              <w:pStyle w:val="10"/>
              <w:spacing w:before="156" w:beforeLines="50" w:after="156" w:afterLines="50"/>
              <w:jc w:val="center"/>
              <w:rPr>
                <w:rFonts w:ascii="宋体" w:hAnsi="宋体"/>
                <w:color w:val="auto"/>
                <w:kern w:val="0"/>
              </w:rPr>
            </w:pPr>
            <w:r>
              <w:rPr>
                <w:rFonts w:hint="eastAsia" w:ascii="宋体" w:hAnsi="宋体"/>
                <w:color w:val="auto"/>
                <w:kern w:val="0"/>
              </w:rPr>
              <w:t>1</w:t>
            </w:r>
          </w:p>
        </w:tc>
        <w:tc>
          <w:tcPr>
            <w:tcW w:w="1701" w:type="dxa"/>
            <w:tcBorders>
              <w:top w:val="single" w:color="auto" w:sz="4" w:space="0"/>
              <w:left w:val="nil"/>
              <w:bottom w:val="single" w:color="auto" w:sz="4" w:space="0"/>
              <w:right w:val="single" w:color="auto" w:sz="4" w:space="0"/>
            </w:tcBorders>
            <w:vAlign w:val="center"/>
          </w:tcPr>
          <w:p w14:paraId="45C0E2C7">
            <w:pPr>
              <w:spacing w:before="156" w:beforeLines="50" w:after="156" w:afterLines="50"/>
              <w:jc w:val="center"/>
              <w:rPr>
                <w:rFonts w:ascii="宋体" w:hAnsi="宋体"/>
                <w:color w:val="auto"/>
                <w:sz w:val="21"/>
                <w:szCs w:val="21"/>
              </w:rPr>
            </w:pPr>
            <w:r>
              <w:rPr>
                <w:rFonts w:hint="eastAsia" w:ascii="宋体" w:hAnsi="宋体"/>
                <w:color w:val="auto"/>
                <w:sz w:val="21"/>
                <w:szCs w:val="21"/>
              </w:rPr>
              <w:t>比选人</w:t>
            </w:r>
          </w:p>
        </w:tc>
        <w:tc>
          <w:tcPr>
            <w:tcW w:w="7305" w:type="dxa"/>
            <w:tcBorders>
              <w:top w:val="single" w:color="auto" w:sz="4" w:space="0"/>
              <w:left w:val="nil"/>
              <w:bottom w:val="single" w:color="auto" w:sz="4" w:space="0"/>
              <w:right w:val="single" w:color="auto" w:sz="4" w:space="0"/>
            </w:tcBorders>
            <w:vAlign w:val="center"/>
          </w:tcPr>
          <w:p w14:paraId="2D4B029E">
            <w:pPr>
              <w:pStyle w:val="53"/>
              <w:ind w:firstLine="0" w:firstLineChars="0"/>
              <w:rPr>
                <w:rFonts w:hint="eastAsia" w:ascii="宋体" w:hAnsi="宋体" w:eastAsia="宋体"/>
                <w:color w:val="auto"/>
                <w:sz w:val="21"/>
                <w:szCs w:val="21"/>
                <w:lang w:eastAsia="zh-CN"/>
              </w:rPr>
            </w:pPr>
            <w:r>
              <w:rPr>
                <w:rFonts w:hint="eastAsia" w:ascii="宋体" w:hAnsi="宋体"/>
                <w:color w:val="auto"/>
                <w:sz w:val="21"/>
                <w:szCs w:val="21"/>
              </w:rPr>
              <w:t>比选人：</w:t>
            </w:r>
            <w:r>
              <w:rPr>
                <w:rFonts w:hint="eastAsia" w:ascii="宋体" w:hAnsi="宋体"/>
                <w:color w:val="auto"/>
                <w:sz w:val="21"/>
                <w:szCs w:val="21"/>
                <w:lang w:eastAsia="zh-CN"/>
              </w:rPr>
              <w:t>四川省成都市财贸职业高级中学校</w:t>
            </w:r>
          </w:p>
          <w:p w14:paraId="16DE94AC">
            <w:pPr>
              <w:pStyle w:val="53"/>
              <w:ind w:firstLine="0" w:firstLineChars="0"/>
              <w:rPr>
                <w:rFonts w:ascii="宋体" w:hAnsi="宋体"/>
                <w:color w:val="auto"/>
                <w:sz w:val="21"/>
                <w:szCs w:val="21"/>
              </w:rPr>
            </w:pPr>
            <w:r>
              <w:rPr>
                <w:rFonts w:hint="eastAsia" w:ascii="宋体" w:hAnsi="宋体"/>
                <w:color w:val="auto"/>
                <w:sz w:val="21"/>
                <w:szCs w:val="21"/>
              </w:rPr>
              <w:t>地址：</w:t>
            </w:r>
          </w:p>
          <w:p w14:paraId="02D72B8B">
            <w:pPr>
              <w:pStyle w:val="53"/>
              <w:ind w:firstLine="0" w:firstLineChars="0"/>
              <w:rPr>
                <w:rFonts w:ascii="宋体" w:hAnsi="宋体"/>
                <w:color w:val="auto"/>
                <w:sz w:val="21"/>
                <w:szCs w:val="21"/>
              </w:rPr>
            </w:pPr>
            <w:r>
              <w:rPr>
                <w:rFonts w:hint="eastAsia" w:ascii="宋体" w:hAnsi="宋体"/>
                <w:color w:val="auto"/>
                <w:sz w:val="21"/>
                <w:szCs w:val="21"/>
              </w:rPr>
              <w:t>联系人：</w:t>
            </w:r>
          </w:p>
          <w:p w14:paraId="66D6E0D1">
            <w:pPr>
              <w:pStyle w:val="53"/>
              <w:ind w:firstLine="0" w:firstLineChars="0"/>
              <w:rPr>
                <w:rFonts w:ascii="宋体" w:hAnsi="宋体"/>
                <w:color w:val="auto"/>
                <w:sz w:val="21"/>
                <w:szCs w:val="21"/>
              </w:rPr>
            </w:pPr>
            <w:r>
              <w:rPr>
                <w:rFonts w:hint="eastAsia" w:ascii="宋体" w:hAnsi="宋体"/>
                <w:color w:val="auto"/>
                <w:sz w:val="21"/>
                <w:szCs w:val="21"/>
              </w:rPr>
              <w:t>电话：</w:t>
            </w:r>
          </w:p>
        </w:tc>
      </w:tr>
      <w:tr w14:paraId="66B2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50E52B83">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lang w:val="en-US" w:eastAsia="zh-CN"/>
              </w:rPr>
              <w:t>2</w:t>
            </w:r>
          </w:p>
        </w:tc>
        <w:tc>
          <w:tcPr>
            <w:tcW w:w="1701" w:type="dxa"/>
            <w:tcBorders>
              <w:top w:val="single" w:color="auto" w:sz="4" w:space="0"/>
              <w:left w:val="nil"/>
              <w:bottom w:val="single" w:color="auto" w:sz="4" w:space="0"/>
              <w:right w:val="single" w:color="auto" w:sz="4" w:space="0"/>
            </w:tcBorders>
            <w:vAlign w:val="center"/>
          </w:tcPr>
          <w:p w14:paraId="18917466">
            <w:pPr>
              <w:pStyle w:val="10"/>
              <w:spacing w:before="156" w:beforeLines="50" w:after="156" w:afterLines="50"/>
              <w:jc w:val="center"/>
              <w:rPr>
                <w:rFonts w:ascii="宋体" w:hAnsi="宋体"/>
                <w:color w:val="auto"/>
                <w:kern w:val="0"/>
              </w:rPr>
            </w:pPr>
            <w:r>
              <w:rPr>
                <w:rFonts w:hint="eastAsia" w:ascii="宋体" w:hAnsi="宋体"/>
                <w:color w:val="auto"/>
                <w:kern w:val="0"/>
              </w:rPr>
              <w:t>项目名称</w:t>
            </w:r>
          </w:p>
        </w:tc>
        <w:tc>
          <w:tcPr>
            <w:tcW w:w="7305" w:type="dxa"/>
            <w:tcBorders>
              <w:top w:val="single" w:color="auto" w:sz="4" w:space="0"/>
              <w:left w:val="nil"/>
              <w:bottom w:val="single" w:color="auto" w:sz="4" w:space="0"/>
              <w:right w:val="single" w:color="auto" w:sz="4" w:space="0"/>
            </w:tcBorders>
            <w:vAlign w:val="center"/>
          </w:tcPr>
          <w:p w14:paraId="671CCCD9">
            <w:pPr>
              <w:pStyle w:val="10"/>
              <w:spacing w:before="156" w:beforeLines="50" w:after="156" w:afterLines="50"/>
              <w:rPr>
                <w:rFonts w:hint="eastAsia" w:ascii="宋体" w:hAnsi="宋体" w:eastAsia="宋体"/>
                <w:color w:val="auto"/>
                <w:lang w:eastAsia="zh-CN"/>
              </w:rPr>
            </w:pPr>
            <w:r>
              <w:rPr>
                <w:rFonts w:hint="eastAsia" w:eastAsiaTheme="minorEastAsia"/>
                <w:color w:val="auto"/>
                <w:u w:val="single"/>
                <w:lang w:eastAsia="zh-CN"/>
              </w:rPr>
              <w:t>四川省成都市财贸职业高级中学校财贸职高凤凰校区校园党建阵地建设采购项目</w:t>
            </w:r>
          </w:p>
        </w:tc>
      </w:tr>
      <w:tr w14:paraId="692C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799D9942">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lang w:val="en-US" w:eastAsia="zh-CN"/>
              </w:rPr>
              <w:t>3</w:t>
            </w:r>
          </w:p>
        </w:tc>
        <w:tc>
          <w:tcPr>
            <w:tcW w:w="1701" w:type="dxa"/>
            <w:tcBorders>
              <w:top w:val="single" w:color="auto" w:sz="4" w:space="0"/>
              <w:left w:val="nil"/>
              <w:bottom w:val="single" w:color="auto" w:sz="4" w:space="0"/>
              <w:right w:val="single" w:color="auto" w:sz="4" w:space="0"/>
            </w:tcBorders>
            <w:vAlign w:val="center"/>
          </w:tcPr>
          <w:p w14:paraId="437575B6">
            <w:pPr>
              <w:pStyle w:val="10"/>
              <w:spacing w:before="156" w:beforeLines="50" w:after="156" w:afterLines="50"/>
              <w:jc w:val="center"/>
              <w:rPr>
                <w:rFonts w:ascii="宋体" w:hAnsi="宋体"/>
                <w:color w:val="auto"/>
                <w:kern w:val="0"/>
              </w:rPr>
            </w:pPr>
            <w:r>
              <w:rPr>
                <w:rFonts w:hint="eastAsia" w:ascii="宋体" w:hAnsi="宋体"/>
                <w:color w:val="auto"/>
                <w:kern w:val="0"/>
              </w:rPr>
              <w:t>项目内容</w:t>
            </w:r>
          </w:p>
        </w:tc>
        <w:tc>
          <w:tcPr>
            <w:tcW w:w="7305" w:type="dxa"/>
            <w:tcBorders>
              <w:top w:val="single" w:color="auto" w:sz="4" w:space="0"/>
              <w:left w:val="nil"/>
              <w:bottom w:val="single" w:color="auto" w:sz="4" w:space="0"/>
              <w:right w:val="single" w:color="auto" w:sz="4" w:space="0"/>
            </w:tcBorders>
            <w:vAlign w:val="center"/>
          </w:tcPr>
          <w:p w14:paraId="7E6B7BD7">
            <w:pPr>
              <w:pStyle w:val="10"/>
              <w:spacing w:before="156" w:beforeLines="50" w:after="156" w:afterLines="50"/>
              <w:ind w:firstLine="210" w:firstLineChars="100"/>
              <w:rPr>
                <w:rFonts w:ascii="宋体" w:hAnsi="宋体" w:cs="宋体"/>
                <w:b/>
                <w:bCs/>
                <w:color w:val="auto"/>
                <w:u w:val="single"/>
              </w:rPr>
            </w:pPr>
            <w:r>
              <w:rPr>
                <w:rFonts w:hint="eastAsia"/>
                <w:color w:val="auto"/>
              </w:rPr>
              <w:t>本项目共1包 ，</w:t>
            </w:r>
            <w:r>
              <w:rPr>
                <w:rFonts w:hint="eastAsia" w:eastAsiaTheme="minorEastAsia"/>
                <w:color w:val="auto"/>
                <w:u w:val="single"/>
                <w:lang w:eastAsia="zh-CN"/>
              </w:rPr>
              <w:t>四川省成都市财贸职业高级中学校财贸职高凤凰校区校园党建阵地建设采购项目</w:t>
            </w:r>
            <w:r>
              <w:rPr>
                <w:rFonts w:hint="eastAsia" w:eastAsiaTheme="minorEastAsia"/>
                <w:color w:val="auto"/>
                <w:u w:val="single"/>
              </w:rPr>
              <w:t xml:space="preserve"> </w:t>
            </w:r>
            <w:r>
              <w:rPr>
                <w:rFonts w:hint="eastAsia"/>
                <w:color w:val="auto"/>
              </w:rPr>
              <w:t>详见第五章要求。</w:t>
            </w:r>
          </w:p>
        </w:tc>
      </w:tr>
      <w:tr w14:paraId="294B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2E452143">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lang w:val="en-US" w:eastAsia="zh-CN"/>
              </w:rPr>
              <w:t>4</w:t>
            </w:r>
          </w:p>
        </w:tc>
        <w:tc>
          <w:tcPr>
            <w:tcW w:w="1701" w:type="dxa"/>
            <w:tcBorders>
              <w:top w:val="single" w:color="auto" w:sz="4" w:space="0"/>
              <w:left w:val="nil"/>
              <w:bottom w:val="single" w:color="auto" w:sz="4" w:space="0"/>
              <w:right w:val="single" w:color="auto" w:sz="4" w:space="0"/>
            </w:tcBorders>
            <w:vAlign w:val="center"/>
          </w:tcPr>
          <w:p w14:paraId="65693668">
            <w:pPr>
              <w:pStyle w:val="10"/>
              <w:spacing w:before="156" w:beforeLines="50" w:after="156" w:afterLines="50"/>
              <w:jc w:val="center"/>
              <w:rPr>
                <w:rFonts w:ascii="宋体" w:hAnsi="宋体"/>
                <w:color w:val="auto"/>
                <w:kern w:val="0"/>
              </w:rPr>
            </w:pPr>
            <w:r>
              <w:rPr>
                <w:rFonts w:hint="eastAsia" w:ascii="宋体" w:hAnsi="宋体"/>
                <w:color w:val="auto"/>
                <w:kern w:val="0"/>
              </w:rPr>
              <w:t>资金来源</w:t>
            </w:r>
          </w:p>
        </w:tc>
        <w:tc>
          <w:tcPr>
            <w:tcW w:w="7305" w:type="dxa"/>
            <w:tcBorders>
              <w:top w:val="single" w:color="auto" w:sz="4" w:space="0"/>
              <w:left w:val="nil"/>
              <w:bottom w:val="single" w:color="auto" w:sz="4" w:space="0"/>
              <w:right w:val="single" w:color="auto" w:sz="4" w:space="0"/>
            </w:tcBorders>
            <w:vAlign w:val="center"/>
          </w:tcPr>
          <w:p w14:paraId="3C3B1504">
            <w:pPr>
              <w:pStyle w:val="10"/>
              <w:spacing w:before="156" w:beforeLines="50" w:after="156" w:afterLines="50"/>
              <w:ind w:firstLine="420" w:firstLineChars="200"/>
              <w:rPr>
                <w:rFonts w:ascii="宋体" w:hAnsi="宋体"/>
                <w:color w:val="auto"/>
                <w:kern w:val="0"/>
              </w:rPr>
            </w:pPr>
            <w:r>
              <w:rPr>
                <w:rFonts w:hint="eastAsia" w:ascii="宋体" w:hAnsi="宋体"/>
                <w:color w:val="auto"/>
              </w:rPr>
              <w:t>财政性</w:t>
            </w:r>
            <w:r>
              <w:rPr>
                <w:rFonts w:hint="eastAsia" w:ascii="宋体" w:hAnsi="宋体" w:cs="宋体"/>
                <w:color w:val="auto"/>
                <w:lang w:val="zh-TW"/>
              </w:rPr>
              <w:t>资金</w:t>
            </w:r>
          </w:p>
        </w:tc>
      </w:tr>
      <w:tr w14:paraId="721E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4AF41834">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lang w:val="en-US" w:eastAsia="zh-CN"/>
              </w:rPr>
              <w:t>5</w:t>
            </w:r>
          </w:p>
        </w:tc>
        <w:tc>
          <w:tcPr>
            <w:tcW w:w="1701" w:type="dxa"/>
            <w:tcBorders>
              <w:top w:val="single" w:color="auto" w:sz="4" w:space="0"/>
              <w:left w:val="nil"/>
              <w:bottom w:val="single" w:color="auto" w:sz="4" w:space="0"/>
              <w:right w:val="single" w:color="auto" w:sz="4" w:space="0"/>
            </w:tcBorders>
            <w:vAlign w:val="center"/>
          </w:tcPr>
          <w:p w14:paraId="69FD7AEC">
            <w:pPr>
              <w:pStyle w:val="10"/>
              <w:spacing w:before="156" w:beforeLines="50" w:after="156" w:afterLines="50"/>
              <w:jc w:val="center"/>
              <w:rPr>
                <w:rFonts w:ascii="宋体" w:hAnsi="宋体"/>
                <w:color w:val="auto"/>
                <w:kern w:val="0"/>
              </w:rPr>
            </w:pPr>
            <w:r>
              <w:rPr>
                <w:rFonts w:hint="eastAsia" w:ascii="宋体" w:hAnsi="宋体"/>
                <w:color w:val="auto"/>
                <w:kern w:val="0"/>
              </w:rPr>
              <w:t>最高限价</w:t>
            </w:r>
          </w:p>
        </w:tc>
        <w:tc>
          <w:tcPr>
            <w:tcW w:w="7305" w:type="dxa"/>
            <w:tcBorders>
              <w:top w:val="single" w:color="auto" w:sz="4" w:space="0"/>
              <w:left w:val="nil"/>
              <w:bottom w:val="single" w:color="auto" w:sz="4" w:space="0"/>
              <w:right w:val="single" w:color="auto" w:sz="4" w:space="0"/>
            </w:tcBorders>
            <w:vAlign w:val="center"/>
          </w:tcPr>
          <w:p w14:paraId="5D3F5E2A">
            <w:pPr>
              <w:pStyle w:val="10"/>
              <w:numPr>
                <w:ilvl w:val="0"/>
                <w:numId w:val="2"/>
              </w:numPr>
              <w:spacing w:before="156" w:beforeLines="50" w:after="156" w:afterLines="50"/>
              <w:ind w:firstLine="420" w:firstLineChars="200"/>
              <w:rPr>
                <w:rFonts w:ascii="宋体" w:hAnsi="宋体"/>
                <w:color w:val="auto"/>
              </w:rPr>
            </w:pPr>
            <w:bookmarkStart w:id="95" w:name="PO_限价分包信息_1"/>
            <w:r>
              <w:rPr>
                <w:rFonts w:hint="eastAsia" w:ascii="宋体" w:hAnsi="宋体"/>
                <w:color w:val="auto"/>
              </w:rPr>
              <w:t>最高限价：</w:t>
            </w:r>
            <w:r>
              <w:rPr>
                <w:rFonts w:hint="eastAsia" w:ascii="宋体" w:hAnsi="宋体"/>
                <w:color w:val="auto"/>
                <w:lang w:val="en-US" w:eastAsia="zh-CN"/>
              </w:rPr>
              <w:t>98000</w:t>
            </w:r>
            <w:r>
              <w:rPr>
                <w:rFonts w:hint="eastAsia" w:ascii="宋体" w:hAnsi="宋体"/>
                <w:color w:val="auto"/>
              </w:rPr>
              <w:t xml:space="preserve">元 </w:t>
            </w:r>
            <w:bookmarkEnd w:id="95"/>
          </w:p>
          <w:p w14:paraId="7C3A0E58">
            <w:pPr>
              <w:pStyle w:val="10"/>
              <w:numPr>
                <w:ilvl w:val="0"/>
                <w:numId w:val="2"/>
              </w:numPr>
              <w:spacing w:before="156" w:beforeLines="50" w:after="156" w:afterLines="50"/>
              <w:ind w:firstLine="420" w:firstLineChars="200"/>
              <w:rPr>
                <w:rFonts w:ascii="宋体" w:hAnsi="宋体"/>
                <w:color w:val="auto"/>
              </w:rPr>
            </w:pPr>
            <w:r>
              <w:rPr>
                <w:rFonts w:hint="eastAsia" w:ascii="宋体" w:hAnsi="宋体"/>
                <w:color w:val="auto"/>
              </w:rPr>
              <w:t>报价超过最高限价无效。</w:t>
            </w:r>
          </w:p>
        </w:tc>
      </w:tr>
      <w:tr w14:paraId="3E27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257B9A23">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lang w:val="en-US" w:eastAsia="zh-CN"/>
              </w:rPr>
              <w:t>6</w:t>
            </w:r>
          </w:p>
        </w:tc>
        <w:tc>
          <w:tcPr>
            <w:tcW w:w="1701" w:type="dxa"/>
            <w:tcBorders>
              <w:top w:val="single" w:color="auto" w:sz="4" w:space="0"/>
              <w:left w:val="nil"/>
              <w:bottom w:val="single" w:color="auto" w:sz="4" w:space="0"/>
              <w:right w:val="single" w:color="auto" w:sz="4" w:space="0"/>
            </w:tcBorders>
            <w:vAlign w:val="center"/>
          </w:tcPr>
          <w:p w14:paraId="0464B3DE">
            <w:pPr>
              <w:pStyle w:val="10"/>
              <w:spacing w:before="156" w:beforeLines="50" w:after="156" w:afterLines="50"/>
              <w:jc w:val="center"/>
              <w:rPr>
                <w:rFonts w:ascii="宋体" w:hAnsi="宋体"/>
                <w:color w:val="auto"/>
                <w:kern w:val="0"/>
              </w:rPr>
            </w:pPr>
            <w:r>
              <w:rPr>
                <w:rFonts w:hint="eastAsia" w:ascii="宋体" w:hAnsi="宋体"/>
                <w:color w:val="auto"/>
                <w:kern w:val="0"/>
              </w:rPr>
              <w:t>比选方式</w:t>
            </w:r>
          </w:p>
        </w:tc>
        <w:tc>
          <w:tcPr>
            <w:tcW w:w="7305" w:type="dxa"/>
            <w:tcBorders>
              <w:top w:val="single" w:color="auto" w:sz="4" w:space="0"/>
              <w:left w:val="nil"/>
              <w:bottom w:val="single" w:color="auto" w:sz="4" w:space="0"/>
              <w:right w:val="single" w:color="auto" w:sz="4" w:space="0"/>
            </w:tcBorders>
            <w:vAlign w:val="center"/>
          </w:tcPr>
          <w:p w14:paraId="1DF5FB1E">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rPr>
              <w:t>公开比选</w:t>
            </w:r>
          </w:p>
        </w:tc>
      </w:tr>
      <w:tr w14:paraId="63A8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3EF64937">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lang w:val="en-US" w:eastAsia="zh-CN"/>
              </w:rPr>
              <w:t>7</w:t>
            </w:r>
          </w:p>
        </w:tc>
        <w:tc>
          <w:tcPr>
            <w:tcW w:w="1701" w:type="dxa"/>
            <w:tcBorders>
              <w:top w:val="single" w:color="auto" w:sz="4" w:space="0"/>
              <w:left w:val="nil"/>
              <w:bottom w:val="single" w:color="auto" w:sz="4" w:space="0"/>
              <w:right w:val="single" w:color="auto" w:sz="4" w:space="0"/>
            </w:tcBorders>
            <w:vAlign w:val="center"/>
          </w:tcPr>
          <w:p w14:paraId="49070543">
            <w:pPr>
              <w:pStyle w:val="10"/>
              <w:spacing w:before="156" w:beforeLines="50" w:after="156" w:afterLines="50"/>
              <w:jc w:val="center"/>
              <w:rPr>
                <w:rFonts w:ascii="宋体" w:hAnsi="宋体"/>
                <w:color w:val="auto"/>
                <w:kern w:val="0"/>
              </w:rPr>
            </w:pPr>
            <w:r>
              <w:rPr>
                <w:rFonts w:hint="eastAsia" w:ascii="宋体" w:hAnsi="宋体"/>
                <w:color w:val="auto"/>
                <w:kern w:val="0"/>
              </w:rPr>
              <w:t>项目地点</w:t>
            </w:r>
          </w:p>
        </w:tc>
        <w:tc>
          <w:tcPr>
            <w:tcW w:w="7305" w:type="dxa"/>
            <w:tcBorders>
              <w:top w:val="single" w:color="auto" w:sz="4" w:space="0"/>
              <w:left w:val="nil"/>
              <w:bottom w:val="single" w:color="auto" w:sz="4" w:space="0"/>
              <w:right w:val="single" w:color="auto" w:sz="4" w:space="0"/>
            </w:tcBorders>
            <w:vAlign w:val="center"/>
          </w:tcPr>
          <w:p w14:paraId="3B60D340">
            <w:pPr>
              <w:pStyle w:val="10"/>
              <w:spacing w:before="156" w:beforeLines="50" w:after="156" w:afterLines="50"/>
              <w:ind w:firstLine="420" w:firstLineChars="200"/>
              <w:rPr>
                <w:rFonts w:ascii="宋体" w:hAnsi="宋体"/>
                <w:color w:val="auto"/>
                <w:kern w:val="0"/>
              </w:rPr>
            </w:pPr>
            <w:r>
              <w:rPr>
                <w:rFonts w:hint="eastAsia" w:ascii="宋体" w:hAnsi="宋体" w:cs="宋体"/>
                <w:color w:val="auto"/>
                <w:lang w:val="zh-TW"/>
              </w:rPr>
              <w:t>指定地点</w:t>
            </w:r>
          </w:p>
        </w:tc>
      </w:tr>
      <w:tr w14:paraId="2D8A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747A5A1D">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lang w:val="en-US" w:eastAsia="zh-CN"/>
              </w:rPr>
              <w:t>8</w:t>
            </w:r>
          </w:p>
        </w:tc>
        <w:tc>
          <w:tcPr>
            <w:tcW w:w="1701" w:type="dxa"/>
            <w:tcBorders>
              <w:top w:val="single" w:color="auto" w:sz="4" w:space="0"/>
              <w:left w:val="nil"/>
              <w:bottom w:val="single" w:color="auto" w:sz="4" w:space="0"/>
              <w:right w:val="single" w:color="auto" w:sz="4" w:space="0"/>
            </w:tcBorders>
            <w:vAlign w:val="center"/>
          </w:tcPr>
          <w:p w14:paraId="32AB656A">
            <w:pPr>
              <w:pStyle w:val="10"/>
              <w:spacing w:before="156" w:beforeLines="50" w:after="156" w:afterLines="50"/>
              <w:jc w:val="center"/>
              <w:rPr>
                <w:rFonts w:ascii="宋体" w:hAnsi="宋体"/>
                <w:color w:val="auto"/>
                <w:kern w:val="0"/>
              </w:rPr>
            </w:pPr>
            <w:r>
              <w:rPr>
                <w:rFonts w:hint="eastAsia" w:ascii="宋体" w:hAnsi="宋体"/>
                <w:color w:val="auto"/>
                <w:kern w:val="0"/>
              </w:rPr>
              <w:t>联合体比选</w:t>
            </w:r>
          </w:p>
        </w:tc>
        <w:tc>
          <w:tcPr>
            <w:tcW w:w="7305" w:type="dxa"/>
            <w:tcBorders>
              <w:top w:val="single" w:color="auto" w:sz="4" w:space="0"/>
              <w:left w:val="nil"/>
              <w:bottom w:val="single" w:color="auto" w:sz="4" w:space="0"/>
              <w:right w:val="single" w:color="auto" w:sz="4" w:space="0"/>
            </w:tcBorders>
            <w:vAlign w:val="center"/>
          </w:tcPr>
          <w:p w14:paraId="5476E56E">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rPr>
              <w:t>本项目不接受联合体参加比选</w:t>
            </w:r>
          </w:p>
        </w:tc>
      </w:tr>
      <w:tr w14:paraId="612D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37439B3B">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lang w:val="en-US" w:eastAsia="zh-CN"/>
              </w:rPr>
              <w:t>9</w:t>
            </w:r>
          </w:p>
        </w:tc>
        <w:tc>
          <w:tcPr>
            <w:tcW w:w="1701" w:type="dxa"/>
            <w:tcBorders>
              <w:top w:val="single" w:color="auto" w:sz="4" w:space="0"/>
              <w:left w:val="nil"/>
              <w:bottom w:val="single" w:color="auto" w:sz="4" w:space="0"/>
              <w:right w:val="single" w:color="auto" w:sz="4" w:space="0"/>
            </w:tcBorders>
            <w:vAlign w:val="center"/>
          </w:tcPr>
          <w:p w14:paraId="261E5C0F">
            <w:pPr>
              <w:pStyle w:val="10"/>
              <w:spacing w:before="156" w:beforeLines="50" w:after="156" w:afterLines="50"/>
              <w:jc w:val="center"/>
              <w:rPr>
                <w:rFonts w:ascii="宋体" w:hAnsi="宋体"/>
                <w:color w:val="auto"/>
                <w:kern w:val="0"/>
              </w:rPr>
            </w:pPr>
            <w:r>
              <w:rPr>
                <w:rFonts w:hint="eastAsia" w:ascii="宋体" w:hAnsi="宋体"/>
                <w:color w:val="auto"/>
                <w:kern w:val="0"/>
              </w:rPr>
              <w:t>现场考察标前答疑会</w:t>
            </w:r>
          </w:p>
        </w:tc>
        <w:tc>
          <w:tcPr>
            <w:tcW w:w="7305" w:type="dxa"/>
            <w:tcBorders>
              <w:top w:val="single" w:color="auto" w:sz="4" w:space="0"/>
              <w:left w:val="nil"/>
              <w:bottom w:val="single" w:color="auto" w:sz="4" w:space="0"/>
              <w:right w:val="single" w:color="auto" w:sz="4" w:space="0"/>
            </w:tcBorders>
            <w:vAlign w:val="center"/>
          </w:tcPr>
          <w:p w14:paraId="50F1F4AC">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rPr>
              <w:t>不组织</w:t>
            </w:r>
          </w:p>
        </w:tc>
      </w:tr>
      <w:tr w14:paraId="0383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51BDBFB3">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10</w:t>
            </w:r>
          </w:p>
        </w:tc>
        <w:tc>
          <w:tcPr>
            <w:tcW w:w="1701" w:type="dxa"/>
            <w:tcBorders>
              <w:top w:val="single" w:color="auto" w:sz="4" w:space="0"/>
              <w:left w:val="nil"/>
              <w:bottom w:val="single" w:color="auto" w:sz="4" w:space="0"/>
              <w:right w:val="single" w:color="auto" w:sz="4" w:space="0"/>
            </w:tcBorders>
            <w:vAlign w:val="center"/>
          </w:tcPr>
          <w:p w14:paraId="2C98A615">
            <w:pPr>
              <w:pStyle w:val="10"/>
              <w:spacing w:before="156" w:beforeLines="50" w:after="156" w:afterLines="50"/>
              <w:jc w:val="center"/>
              <w:rPr>
                <w:rFonts w:ascii="宋体" w:hAnsi="宋体"/>
                <w:color w:val="auto"/>
                <w:kern w:val="0"/>
              </w:rPr>
            </w:pPr>
            <w:r>
              <w:rPr>
                <w:rFonts w:hint="eastAsia" w:ascii="宋体" w:hAnsi="宋体"/>
                <w:color w:val="auto"/>
                <w:kern w:val="0"/>
              </w:rPr>
              <w:t>分包履约</w:t>
            </w:r>
          </w:p>
        </w:tc>
        <w:tc>
          <w:tcPr>
            <w:tcW w:w="7305" w:type="dxa"/>
            <w:tcBorders>
              <w:top w:val="single" w:color="auto" w:sz="4" w:space="0"/>
              <w:left w:val="nil"/>
              <w:bottom w:val="single" w:color="auto" w:sz="4" w:space="0"/>
              <w:right w:val="single" w:color="auto" w:sz="4" w:space="0"/>
            </w:tcBorders>
            <w:vAlign w:val="center"/>
          </w:tcPr>
          <w:p w14:paraId="2F8C8133">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rPr>
              <w:t>不允许分包</w:t>
            </w:r>
          </w:p>
        </w:tc>
      </w:tr>
      <w:tr w14:paraId="3841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334E7DFB">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11</w:t>
            </w:r>
          </w:p>
        </w:tc>
        <w:tc>
          <w:tcPr>
            <w:tcW w:w="1701" w:type="dxa"/>
            <w:tcBorders>
              <w:top w:val="single" w:color="auto" w:sz="4" w:space="0"/>
              <w:left w:val="nil"/>
              <w:bottom w:val="single" w:color="auto" w:sz="4" w:space="0"/>
              <w:right w:val="single" w:color="auto" w:sz="4" w:space="0"/>
            </w:tcBorders>
            <w:vAlign w:val="center"/>
          </w:tcPr>
          <w:p w14:paraId="493DAB95">
            <w:pPr>
              <w:pStyle w:val="10"/>
              <w:spacing w:before="156" w:beforeLines="50" w:after="156" w:afterLines="50"/>
              <w:jc w:val="center"/>
              <w:rPr>
                <w:rFonts w:ascii="宋体" w:hAnsi="宋体"/>
                <w:color w:val="auto"/>
                <w:kern w:val="0"/>
              </w:rPr>
            </w:pPr>
            <w:r>
              <w:rPr>
                <w:rFonts w:hint="eastAsia" w:ascii="宋体" w:hAnsi="宋体"/>
                <w:color w:val="auto"/>
                <w:kern w:val="0"/>
              </w:rPr>
              <w:t>构成比选文件的其他文件</w:t>
            </w:r>
          </w:p>
        </w:tc>
        <w:tc>
          <w:tcPr>
            <w:tcW w:w="7305" w:type="dxa"/>
            <w:tcBorders>
              <w:top w:val="single" w:color="auto" w:sz="4" w:space="0"/>
              <w:left w:val="nil"/>
              <w:bottom w:val="single" w:color="auto" w:sz="4" w:space="0"/>
              <w:right w:val="single" w:color="auto" w:sz="4" w:space="0"/>
            </w:tcBorders>
            <w:vAlign w:val="center"/>
          </w:tcPr>
          <w:p w14:paraId="5ED4F8E7">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rPr>
              <w:t>比选文件的澄清、修改文件及有关补充通知为比选文件的有效组成部分</w:t>
            </w:r>
          </w:p>
        </w:tc>
      </w:tr>
      <w:tr w14:paraId="4F19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75934825">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12</w:t>
            </w:r>
          </w:p>
        </w:tc>
        <w:tc>
          <w:tcPr>
            <w:tcW w:w="1701" w:type="dxa"/>
            <w:tcBorders>
              <w:top w:val="single" w:color="auto" w:sz="4" w:space="0"/>
              <w:left w:val="nil"/>
              <w:bottom w:val="single" w:color="auto" w:sz="4" w:space="0"/>
              <w:right w:val="single" w:color="auto" w:sz="4" w:space="0"/>
            </w:tcBorders>
            <w:vAlign w:val="center"/>
          </w:tcPr>
          <w:p w14:paraId="50FC97F4">
            <w:pPr>
              <w:pStyle w:val="10"/>
              <w:spacing w:before="156" w:beforeLines="50" w:after="156" w:afterLines="50"/>
              <w:jc w:val="center"/>
              <w:rPr>
                <w:rFonts w:ascii="宋体" w:hAnsi="宋体"/>
                <w:color w:val="auto"/>
                <w:kern w:val="0"/>
              </w:rPr>
            </w:pPr>
            <w:r>
              <w:rPr>
                <w:rFonts w:hint="eastAsia" w:ascii="宋体" w:hAnsi="宋体"/>
                <w:color w:val="auto"/>
                <w:kern w:val="0"/>
              </w:rPr>
              <w:t>比选截止时间</w:t>
            </w:r>
          </w:p>
        </w:tc>
        <w:tc>
          <w:tcPr>
            <w:tcW w:w="7305" w:type="dxa"/>
            <w:tcBorders>
              <w:top w:val="single" w:color="auto" w:sz="4" w:space="0"/>
              <w:left w:val="nil"/>
              <w:bottom w:val="single" w:color="auto" w:sz="4" w:space="0"/>
              <w:right w:val="single" w:color="auto" w:sz="4" w:space="0"/>
            </w:tcBorders>
            <w:vAlign w:val="center"/>
          </w:tcPr>
          <w:p w14:paraId="50508742">
            <w:pPr>
              <w:pStyle w:val="10"/>
              <w:spacing w:before="156" w:beforeLines="50" w:after="156" w:afterLines="50"/>
              <w:ind w:firstLine="420" w:firstLineChars="200"/>
              <w:rPr>
                <w:rFonts w:ascii="宋体" w:hAnsi="宋体"/>
                <w:color w:val="auto"/>
                <w:kern w:val="0"/>
              </w:rPr>
            </w:pPr>
            <w:r>
              <w:rPr>
                <w:rFonts w:hint="eastAsia" w:ascii="宋体" w:hAnsi="宋体"/>
                <w:color w:val="auto"/>
              </w:rPr>
              <w:t>202</w:t>
            </w:r>
            <w:r>
              <w:rPr>
                <w:rFonts w:hint="eastAsia" w:ascii="宋体" w:hAnsi="宋体"/>
                <w:color w:val="auto"/>
                <w:lang w:val="en-US" w:eastAsia="zh-CN"/>
              </w:rPr>
              <w:t>6</w:t>
            </w:r>
            <w:r>
              <w:rPr>
                <w:rFonts w:hint="eastAsia" w:ascii="宋体" w:hAnsi="宋体"/>
                <w:color w:val="auto"/>
              </w:rPr>
              <w:t>年8月</w:t>
            </w:r>
            <w:r>
              <w:rPr>
                <w:rFonts w:hint="eastAsia" w:ascii="宋体" w:hAnsi="宋体"/>
                <w:color w:val="auto"/>
                <w:lang w:val="en-US" w:eastAsia="zh-CN"/>
              </w:rPr>
              <w:t>18</w:t>
            </w:r>
            <w:r>
              <w:rPr>
                <w:rFonts w:hint="eastAsia" w:ascii="宋体" w:hAnsi="宋体"/>
                <w:color w:val="auto"/>
              </w:rPr>
              <w:t>日</w:t>
            </w:r>
            <w:r>
              <w:rPr>
                <w:rFonts w:hint="eastAsia" w:ascii="宋体" w:hAnsi="宋体"/>
                <w:color w:val="auto"/>
                <w:lang w:val="en-US" w:eastAsia="zh-CN"/>
              </w:rPr>
              <w:t>10</w:t>
            </w:r>
            <w:r>
              <w:rPr>
                <w:rFonts w:hint="eastAsia" w:ascii="宋体" w:hAnsi="宋体"/>
                <w:color w:val="auto"/>
              </w:rPr>
              <w:t>时</w:t>
            </w:r>
            <w:r>
              <w:rPr>
                <w:rFonts w:hint="eastAsia" w:ascii="宋体" w:hAnsi="宋体"/>
                <w:color w:val="auto"/>
                <w:lang w:val="en-US" w:eastAsia="zh-CN"/>
              </w:rPr>
              <w:t>0</w:t>
            </w:r>
            <w:r>
              <w:rPr>
                <w:rFonts w:hint="eastAsia" w:ascii="宋体" w:hAnsi="宋体"/>
                <w:color w:val="auto"/>
              </w:rPr>
              <w:t xml:space="preserve">0分 </w:t>
            </w:r>
          </w:p>
        </w:tc>
      </w:tr>
      <w:tr w14:paraId="4FFF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4490FCB7">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13</w:t>
            </w:r>
          </w:p>
        </w:tc>
        <w:tc>
          <w:tcPr>
            <w:tcW w:w="1701" w:type="dxa"/>
            <w:tcBorders>
              <w:top w:val="single" w:color="auto" w:sz="4" w:space="0"/>
              <w:left w:val="nil"/>
              <w:bottom w:val="single" w:color="auto" w:sz="4" w:space="0"/>
              <w:right w:val="single" w:color="auto" w:sz="4" w:space="0"/>
            </w:tcBorders>
            <w:vAlign w:val="center"/>
          </w:tcPr>
          <w:p w14:paraId="15AF8194">
            <w:pPr>
              <w:pStyle w:val="10"/>
              <w:spacing w:before="156" w:beforeLines="50" w:after="156" w:afterLines="50"/>
              <w:jc w:val="center"/>
              <w:rPr>
                <w:rFonts w:ascii="宋体" w:hAnsi="宋体"/>
                <w:color w:val="auto"/>
                <w:kern w:val="0"/>
              </w:rPr>
            </w:pPr>
            <w:r>
              <w:rPr>
                <w:rFonts w:hint="eastAsia" w:ascii="宋体" w:hAnsi="宋体"/>
                <w:color w:val="auto"/>
                <w:kern w:val="0"/>
              </w:rPr>
              <w:t>比选有效期</w:t>
            </w:r>
          </w:p>
        </w:tc>
        <w:tc>
          <w:tcPr>
            <w:tcW w:w="7305" w:type="dxa"/>
            <w:tcBorders>
              <w:top w:val="single" w:color="auto" w:sz="4" w:space="0"/>
              <w:left w:val="nil"/>
              <w:bottom w:val="single" w:color="auto" w:sz="4" w:space="0"/>
              <w:right w:val="single" w:color="auto" w:sz="4" w:space="0"/>
            </w:tcBorders>
            <w:vAlign w:val="center"/>
          </w:tcPr>
          <w:p w14:paraId="1BD85B9B">
            <w:pPr>
              <w:pStyle w:val="10"/>
              <w:spacing w:before="156" w:beforeLines="50" w:after="156" w:afterLines="50"/>
              <w:ind w:firstLine="210" w:firstLineChars="100"/>
              <w:rPr>
                <w:rFonts w:ascii="宋体" w:hAnsi="宋体"/>
                <w:color w:val="auto"/>
                <w:kern w:val="0"/>
              </w:rPr>
            </w:pPr>
            <w:r>
              <w:rPr>
                <w:rFonts w:hint="eastAsia" w:ascii="宋体" w:hAnsi="宋体"/>
                <w:color w:val="auto"/>
                <w:u w:val="single"/>
              </w:rPr>
              <w:t>90</w:t>
            </w:r>
            <w:r>
              <w:rPr>
                <w:rFonts w:hint="eastAsia" w:ascii="宋体" w:hAnsi="宋体"/>
                <w:color w:val="auto"/>
              </w:rPr>
              <w:t>个日历天（从比选截止之日算起，如监督部门或比选人因工作需要则顺延）</w:t>
            </w:r>
          </w:p>
        </w:tc>
      </w:tr>
      <w:tr w14:paraId="7532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4652A576">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14</w:t>
            </w:r>
          </w:p>
        </w:tc>
        <w:tc>
          <w:tcPr>
            <w:tcW w:w="1701" w:type="dxa"/>
            <w:tcBorders>
              <w:top w:val="single" w:color="auto" w:sz="4" w:space="0"/>
              <w:left w:val="nil"/>
              <w:bottom w:val="single" w:color="auto" w:sz="4" w:space="0"/>
              <w:right w:val="single" w:color="auto" w:sz="4" w:space="0"/>
            </w:tcBorders>
            <w:vAlign w:val="center"/>
          </w:tcPr>
          <w:p w14:paraId="0190EC56">
            <w:pPr>
              <w:pStyle w:val="10"/>
              <w:spacing w:before="156" w:beforeLines="50" w:after="156" w:afterLines="50"/>
              <w:jc w:val="center"/>
              <w:rPr>
                <w:rFonts w:ascii="宋体" w:hAnsi="宋体"/>
                <w:color w:val="auto"/>
                <w:kern w:val="0"/>
              </w:rPr>
            </w:pPr>
            <w:r>
              <w:rPr>
                <w:rFonts w:hint="eastAsia" w:ascii="宋体" w:hAnsi="宋体"/>
                <w:color w:val="auto"/>
                <w:kern w:val="0"/>
              </w:rPr>
              <w:t>比选保证金及其退还</w:t>
            </w:r>
          </w:p>
        </w:tc>
        <w:tc>
          <w:tcPr>
            <w:tcW w:w="7305" w:type="dxa"/>
            <w:tcBorders>
              <w:top w:val="single" w:color="auto" w:sz="4" w:space="0"/>
              <w:left w:val="nil"/>
              <w:bottom w:val="single" w:color="auto" w:sz="4" w:space="0"/>
              <w:right w:val="single" w:color="auto" w:sz="4" w:space="0"/>
            </w:tcBorders>
            <w:vAlign w:val="center"/>
          </w:tcPr>
          <w:p w14:paraId="1EEDE772">
            <w:pPr>
              <w:pStyle w:val="50"/>
              <w:spacing w:before="156" w:beforeLines="50" w:after="156" w:afterLines="50"/>
              <w:ind w:firstLine="420" w:firstLineChars="200"/>
              <w:rPr>
                <w:color w:val="auto"/>
                <w:sz w:val="21"/>
                <w:szCs w:val="21"/>
              </w:rPr>
            </w:pPr>
            <w:r>
              <w:rPr>
                <w:rFonts w:hint="eastAsia"/>
                <w:color w:val="auto"/>
                <w:sz w:val="21"/>
                <w:szCs w:val="21"/>
              </w:rPr>
              <w:t>本项目不需提供比选保证金</w:t>
            </w:r>
          </w:p>
        </w:tc>
      </w:tr>
      <w:tr w14:paraId="3DC5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2039E01F">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15</w:t>
            </w:r>
          </w:p>
        </w:tc>
        <w:tc>
          <w:tcPr>
            <w:tcW w:w="1701" w:type="dxa"/>
            <w:tcBorders>
              <w:top w:val="single" w:color="auto" w:sz="4" w:space="0"/>
              <w:left w:val="nil"/>
              <w:bottom w:val="single" w:color="auto" w:sz="4" w:space="0"/>
              <w:right w:val="single" w:color="auto" w:sz="4" w:space="0"/>
            </w:tcBorders>
            <w:vAlign w:val="center"/>
          </w:tcPr>
          <w:p w14:paraId="6096EDFD">
            <w:pPr>
              <w:pStyle w:val="10"/>
              <w:spacing w:before="156" w:beforeLines="50" w:after="156" w:afterLines="50"/>
              <w:jc w:val="center"/>
              <w:rPr>
                <w:rFonts w:ascii="宋体" w:hAnsi="宋体"/>
                <w:color w:val="auto"/>
                <w:kern w:val="0"/>
              </w:rPr>
            </w:pPr>
            <w:r>
              <w:rPr>
                <w:rFonts w:hint="eastAsia" w:ascii="宋体" w:hAnsi="宋体"/>
                <w:color w:val="auto"/>
                <w:kern w:val="0"/>
              </w:rPr>
              <w:t>备选方案和报价</w:t>
            </w:r>
          </w:p>
        </w:tc>
        <w:tc>
          <w:tcPr>
            <w:tcW w:w="7305" w:type="dxa"/>
            <w:tcBorders>
              <w:top w:val="single" w:color="auto" w:sz="4" w:space="0"/>
              <w:left w:val="nil"/>
              <w:bottom w:val="single" w:color="auto" w:sz="4" w:space="0"/>
              <w:right w:val="single" w:color="auto" w:sz="4" w:space="0"/>
            </w:tcBorders>
            <w:vAlign w:val="center"/>
          </w:tcPr>
          <w:p w14:paraId="1243F812">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rPr>
              <w:t>不接受备选方案和多个报价</w:t>
            </w:r>
          </w:p>
        </w:tc>
      </w:tr>
      <w:tr w14:paraId="61EC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1B0A2914">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16</w:t>
            </w:r>
          </w:p>
        </w:tc>
        <w:tc>
          <w:tcPr>
            <w:tcW w:w="1701" w:type="dxa"/>
            <w:tcBorders>
              <w:top w:val="single" w:color="auto" w:sz="4" w:space="0"/>
              <w:left w:val="nil"/>
              <w:bottom w:val="single" w:color="auto" w:sz="4" w:space="0"/>
              <w:right w:val="single" w:color="auto" w:sz="4" w:space="0"/>
            </w:tcBorders>
            <w:vAlign w:val="center"/>
          </w:tcPr>
          <w:p w14:paraId="6657F4D3">
            <w:pPr>
              <w:pStyle w:val="10"/>
              <w:spacing w:before="156" w:beforeLines="50" w:after="156" w:afterLines="50"/>
              <w:jc w:val="center"/>
              <w:rPr>
                <w:rFonts w:ascii="宋体" w:hAnsi="宋体"/>
                <w:color w:val="auto"/>
                <w:kern w:val="0"/>
              </w:rPr>
            </w:pPr>
            <w:r>
              <w:rPr>
                <w:rFonts w:hint="eastAsia" w:ascii="宋体" w:hAnsi="宋体"/>
                <w:color w:val="auto"/>
                <w:kern w:val="0"/>
              </w:rPr>
              <w:t>签字盖章</w:t>
            </w:r>
          </w:p>
        </w:tc>
        <w:tc>
          <w:tcPr>
            <w:tcW w:w="7305" w:type="dxa"/>
            <w:tcBorders>
              <w:top w:val="single" w:color="auto" w:sz="4" w:space="0"/>
              <w:left w:val="nil"/>
              <w:bottom w:val="single" w:color="auto" w:sz="4" w:space="0"/>
              <w:right w:val="single" w:color="auto" w:sz="4" w:space="0"/>
            </w:tcBorders>
            <w:vAlign w:val="center"/>
          </w:tcPr>
          <w:p w14:paraId="2B1CC742">
            <w:pPr>
              <w:spacing w:before="156" w:beforeLines="50" w:after="156" w:afterLines="50"/>
              <w:ind w:firstLine="420" w:firstLineChars="200"/>
              <w:rPr>
                <w:rFonts w:ascii="宋体" w:hAnsi="宋体"/>
                <w:color w:val="auto"/>
                <w:sz w:val="21"/>
                <w:szCs w:val="21"/>
              </w:rPr>
            </w:pPr>
            <w:r>
              <w:rPr>
                <w:rFonts w:hint="eastAsia" w:ascii="宋体" w:hAnsi="宋体"/>
                <w:color w:val="auto"/>
                <w:sz w:val="21"/>
                <w:szCs w:val="21"/>
                <w:lang w:eastAsia="zh-CN"/>
              </w:rPr>
              <w:t>1.</w:t>
            </w:r>
            <w:r>
              <w:rPr>
                <w:rFonts w:hint="eastAsia" w:ascii="宋体" w:hAnsi="宋体"/>
                <w:color w:val="auto"/>
                <w:sz w:val="21"/>
                <w:szCs w:val="21"/>
              </w:rPr>
              <w:t>所有要求授权委托人签字的地方都应用不褪色的墨水或签字笔由本人亲笔手写签字（包括姓和名），不得用盖章（如签名章、签字章等）代替，也不得由他人代签。</w:t>
            </w:r>
          </w:p>
          <w:p w14:paraId="12A39066">
            <w:pPr>
              <w:spacing w:before="156" w:beforeLines="50" w:after="156" w:afterLines="50"/>
              <w:ind w:firstLine="420" w:firstLineChars="200"/>
              <w:rPr>
                <w:rFonts w:ascii="宋体" w:hAnsi="宋体"/>
                <w:color w:val="auto"/>
                <w:sz w:val="21"/>
                <w:szCs w:val="21"/>
              </w:rPr>
            </w:pPr>
            <w:r>
              <w:rPr>
                <w:rFonts w:hint="eastAsia" w:ascii="宋体" w:hAnsi="宋体"/>
                <w:color w:val="auto"/>
                <w:sz w:val="21"/>
                <w:szCs w:val="21"/>
                <w:lang w:eastAsia="zh-CN"/>
              </w:rPr>
              <w:t>2.</w:t>
            </w:r>
            <w:r>
              <w:rPr>
                <w:rFonts w:hint="eastAsia" w:ascii="宋体" w:hAnsi="宋体"/>
                <w:color w:val="auto"/>
                <w:sz w:val="21"/>
                <w:szCs w:val="21"/>
              </w:rPr>
              <w:t>所有要求盖章的地方都应加盖鲜章。</w:t>
            </w:r>
          </w:p>
          <w:p w14:paraId="3F2669A8">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lang w:eastAsia="zh-CN"/>
              </w:rPr>
              <w:t>3.</w:t>
            </w:r>
            <w:r>
              <w:rPr>
                <w:rFonts w:hint="eastAsia" w:ascii="宋体" w:hAnsi="宋体"/>
                <w:color w:val="auto"/>
                <w:kern w:val="0"/>
              </w:rPr>
              <w:t>比选申请文件格式中要求比选申请人“法定代表人或其委托代理人”签字或盖章的，如法定代表人亲自</w:t>
            </w:r>
            <w:r>
              <w:rPr>
                <w:rFonts w:hint="eastAsia" w:ascii="宋体" w:hAnsi="宋体"/>
                <w:color w:val="auto"/>
                <w:kern w:val="0"/>
                <w:lang w:eastAsia="zh-CN"/>
              </w:rPr>
              <w:t>参选</w:t>
            </w:r>
            <w:r>
              <w:rPr>
                <w:rFonts w:hint="eastAsia" w:ascii="宋体" w:hAnsi="宋体"/>
                <w:color w:val="auto"/>
                <w:kern w:val="0"/>
              </w:rPr>
              <w:t>而不委托代理人</w:t>
            </w:r>
            <w:r>
              <w:rPr>
                <w:rFonts w:hint="eastAsia" w:ascii="宋体" w:hAnsi="宋体"/>
                <w:color w:val="auto"/>
                <w:kern w:val="0"/>
                <w:lang w:eastAsia="zh-CN"/>
              </w:rPr>
              <w:t>参选</w:t>
            </w:r>
            <w:r>
              <w:rPr>
                <w:rFonts w:hint="eastAsia" w:ascii="宋体" w:hAnsi="宋体"/>
                <w:color w:val="auto"/>
                <w:kern w:val="0"/>
              </w:rPr>
              <w:t>的，由法定代表人签字或盖章；法定代表人授权委托代理人</w:t>
            </w:r>
            <w:r>
              <w:rPr>
                <w:rFonts w:hint="eastAsia" w:ascii="宋体" w:hAnsi="宋体"/>
                <w:color w:val="auto"/>
                <w:kern w:val="0"/>
                <w:lang w:eastAsia="zh-CN"/>
              </w:rPr>
              <w:t>参选</w:t>
            </w:r>
            <w:r>
              <w:rPr>
                <w:rFonts w:hint="eastAsia" w:ascii="宋体" w:hAnsi="宋体"/>
                <w:color w:val="auto"/>
                <w:kern w:val="0"/>
              </w:rPr>
              <w:t>的，由委托代理人签字，也可由法定代表人签字或盖章。</w:t>
            </w:r>
          </w:p>
        </w:tc>
      </w:tr>
      <w:tr w14:paraId="7419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211FA484">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17</w:t>
            </w:r>
          </w:p>
        </w:tc>
        <w:tc>
          <w:tcPr>
            <w:tcW w:w="1701" w:type="dxa"/>
            <w:tcBorders>
              <w:top w:val="single" w:color="auto" w:sz="4" w:space="0"/>
              <w:left w:val="nil"/>
              <w:bottom w:val="single" w:color="auto" w:sz="4" w:space="0"/>
              <w:right w:val="single" w:color="auto" w:sz="4" w:space="0"/>
            </w:tcBorders>
            <w:vAlign w:val="center"/>
          </w:tcPr>
          <w:p w14:paraId="0C4DAB63">
            <w:pPr>
              <w:pStyle w:val="10"/>
              <w:spacing w:before="156" w:beforeLines="50" w:after="156" w:afterLines="50"/>
              <w:jc w:val="center"/>
              <w:rPr>
                <w:rFonts w:ascii="宋体" w:hAnsi="宋体"/>
                <w:color w:val="auto"/>
                <w:kern w:val="0"/>
              </w:rPr>
            </w:pPr>
            <w:r>
              <w:rPr>
                <w:rFonts w:hint="eastAsia" w:ascii="宋体" w:hAnsi="宋体"/>
                <w:color w:val="auto"/>
                <w:kern w:val="0"/>
              </w:rPr>
              <w:t>比选申请文件份数</w:t>
            </w:r>
          </w:p>
        </w:tc>
        <w:tc>
          <w:tcPr>
            <w:tcW w:w="7305" w:type="dxa"/>
            <w:tcBorders>
              <w:top w:val="single" w:color="auto" w:sz="4" w:space="0"/>
              <w:left w:val="nil"/>
              <w:bottom w:val="single" w:color="auto" w:sz="4" w:space="0"/>
              <w:right w:val="single" w:color="auto" w:sz="4" w:space="0"/>
            </w:tcBorders>
            <w:vAlign w:val="center"/>
          </w:tcPr>
          <w:p w14:paraId="24ED2941">
            <w:pPr>
              <w:pStyle w:val="10"/>
              <w:spacing w:before="156" w:beforeLines="50" w:after="156" w:afterLines="50"/>
              <w:ind w:firstLine="420" w:firstLineChars="200"/>
              <w:rPr>
                <w:rFonts w:ascii="宋体" w:hAnsi="宋体"/>
                <w:color w:val="auto"/>
                <w:kern w:val="0"/>
              </w:rPr>
            </w:pPr>
            <w:r>
              <w:rPr>
                <w:rFonts w:hint="eastAsia" w:ascii="宋体" w:hAnsi="宋体"/>
                <w:color w:val="auto"/>
              </w:rPr>
              <w:t>正本壹份，副本贰份。正副本内容应一致，当副本和正本不一致时，以正本为准。</w:t>
            </w:r>
          </w:p>
        </w:tc>
      </w:tr>
      <w:tr w14:paraId="61F3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7F4D8F00">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rPr>
              <w:t>1</w:t>
            </w:r>
            <w:r>
              <w:rPr>
                <w:rFonts w:hint="eastAsia" w:ascii="宋体" w:hAnsi="宋体"/>
                <w:color w:val="auto"/>
                <w:kern w:val="0"/>
                <w:lang w:val="en-US" w:eastAsia="zh-CN"/>
              </w:rPr>
              <w:t>8</w:t>
            </w:r>
          </w:p>
        </w:tc>
        <w:tc>
          <w:tcPr>
            <w:tcW w:w="1701" w:type="dxa"/>
            <w:tcBorders>
              <w:top w:val="single" w:color="auto" w:sz="4" w:space="0"/>
              <w:left w:val="nil"/>
              <w:bottom w:val="single" w:color="auto" w:sz="4" w:space="0"/>
              <w:right w:val="single" w:color="auto" w:sz="4" w:space="0"/>
            </w:tcBorders>
            <w:vAlign w:val="center"/>
          </w:tcPr>
          <w:p w14:paraId="78C0F9DC">
            <w:pPr>
              <w:pStyle w:val="10"/>
              <w:spacing w:before="156" w:beforeLines="50" w:after="156" w:afterLines="50"/>
              <w:jc w:val="center"/>
              <w:rPr>
                <w:rFonts w:ascii="宋体" w:hAnsi="宋体"/>
                <w:color w:val="auto"/>
                <w:kern w:val="0"/>
              </w:rPr>
            </w:pPr>
            <w:r>
              <w:rPr>
                <w:rFonts w:hint="eastAsia" w:ascii="宋体" w:hAnsi="宋体"/>
                <w:color w:val="auto"/>
                <w:kern w:val="0"/>
              </w:rPr>
              <w:t>比选申请文件的装订，密封</w:t>
            </w:r>
          </w:p>
        </w:tc>
        <w:tc>
          <w:tcPr>
            <w:tcW w:w="7305" w:type="dxa"/>
            <w:tcBorders>
              <w:top w:val="single" w:color="auto" w:sz="4" w:space="0"/>
              <w:left w:val="nil"/>
              <w:bottom w:val="single" w:color="auto" w:sz="4" w:space="0"/>
              <w:right w:val="single" w:color="auto" w:sz="4" w:space="0"/>
            </w:tcBorders>
            <w:vAlign w:val="center"/>
          </w:tcPr>
          <w:p w14:paraId="3915D4A5">
            <w:pPr>
              <w:pStyle w:val="23"/>
              <w:spacing w:before="156" w:beforeLines="50" w:beforeAutospacing="0" w:after="156" w:afterLines="50" w:afterAutospacing="0"/>
              <w:ind w:firstLine="420" w:firstLineChars="200"/>
              <w:rPr>
                <w:rFonts w:ascii="宋体" w:hAnsi="宋体"/>
                <w:color w:val="auto"/>
                <w:sz w:val="21"/>
                <w:szCs w:val="21"/>
              </w:rPr>
            </w:pPr>
            <w:r>
              <w:rPr>
                <w:rFonts w:hint="eastAsia" w:ascii="宋体" w:hAnsi="宋体"/>
                <w:color w:val="auto"/>
                <w:sz w:val="21"/>
                <w:szCs w:val="21"/>
              </w:rPr>
              <w:t>比选申请文件的正本和副本一律用A4复印纸（图、表及证件除外）编制和复制。</w:t>
            </w:r>
          </w:p>
          <w:p w14:paraId="0BB534E0">
            <w:pPr>
              <w:pStyle w:val="23"/>
              <w:spacing w:before="156" w:beforeLines="50" w:beforeAutospacing="0" w:after="156" w:afterLines="50" w:afterAutospacing="0"/>
              <w:ind w:firstLine="420" w:firstLineChars="200"/>
              <w:rPr>
                <w:rFonts w:ascii="宋体" w:hAnsi="宋体"/>
                <w:color w:val="auto"/>
                <w:sz w:val="21"/>
                <w:szCs w:val="21"/>
              </w:rPr>
            </w:pPr>
            <w:r>
              <w:rPr>
                <w:rFonts w:hint="eastAsia" w:ascii="宋体" w:hAnsi="宋体"/>
                <w:color w:val="auto"/>
                <w:sz w:val="21"/>
                <w:szCs w:val="21"/>
              </w:rPr>
              <w:t>比选申请文件的正本和副本应采用粘贴方式左侧装订，不得采用活页夹等随时拆换的方式装订，不得有零散页。</w:t>
            </w:r>
          </w:p>
          <w:p w14:paraId="1787F809">
            <w:pPr>
              <w:pStyle w:val="23"/>
              <w:spacing w:before="156" w:beforeLines="50" w:beforeAutospacing="0" w:after="156" w:afterLines="50" w:afterAutospacing="0"/>
              <w:ind w:firstLine="420" w:firstLineChars="200"/>
              <w:rPr>
                <w:rFonts w:ascii="宋体" w:hAnsi="宋体"/>
                <w:color w:val="auto"/>
                <w:sz w:val="21"/>
                <w:szCs w:val="21"/>
              </w:rPr>
            </w:pPr>
            <w:r>
              <w:rPr>
                <w:rFonts w:hint="eastAsia" w:ascii="宋体" w:hAnsi="宋体"/>
                <w:color w:val="auto"/>
                <w:sz w:val="21"/>
                <w:szCs w:val="21"/>
              </w:rPr>
              <w:t>比选申请文件应严格按照第六章“比选申请文件格式”中的目录次序装订；若同一册的内容较多，可装订成若干分册，并在封面</w:t>
            </w:r>
            <w:r>
              <w:rPr>
                <w:rFonts w:hint="eastAsia" w:ascii="宋体" w:hAnsi="宋体"/>
                <w:color w:val="auto"/>
                <w:sz w:val="21"/>
                <w:szCs w:val="21"/>
                <w:lang w:eastAsia="zh-CN"/>
              </w:rPr>
              <w:t>标明</w:t>
            </w:r>
            <w:r>
              <w:rPr>
                <w:rFonts w:hint="eastAsia" w:ascii="宋体" w:hAnsi="宋体"/>
                <w:color w:val="auto"/>
                <w:sz w:val="21"/>
                <w:szCs w:val="21"/>
              </w:rPr>
              <w:t>次序及册数。</w:t>
            </w:r>
          </w:p>
          <w:p w14:paraId="0B29ABCF">
            <w:pPr>
              <w:pStyle w:val="23"/>
              <w:spacing w:before="156" w:beforeLines="50" w:beforeAutospacing="0" w:after="156" w:afterLines="50" w:afterAutospacing="0"/>
              <w:ind w:firstLine="420" w:firstLineChars="200"/>
              <w:rPr>
                <w:rFonts w:ascii="宋体" w:hAnsi="宋体"/>
                <w:color w:val="auto"/>
                <w:sz w:val="21"/>
                <w:szCs w:val="21"/>
              </w:rPr>
            </w:pPr>
            <w:r>
              <w:rPr>
                <w:rFonts w:hint="eastAsia" w:ascii="宋体" w:hAnsi="宋体"/>
                <w:color w:val="auto"/>
                <w:sz w:val="21"/>
                <w:szCs w:val="21"/>
              </w:rPr>
              <w:t>比选申请文件中的证明、证件及附件等的复制件应集中紧附在相应正文后面，并尽量与前面正文部分的顺序相对应。</w:t>
            </w:r>
          </w:p>
          <w:p w14:paraId="22DF2B7F">
            <w:pPr>
              <w:pStyle w:val="23"/>
              <w:spacing w:before="156" w:beforeLines="50" w:beforeAutospacing="0" w:after="156" w:afterLines="50" w:afterAutospacing="0"/>
              <w:ind w:firstLine="420" w:firstLineChars="200"/>
              <w:rPr>
                <w:rFonts w:ascii="宋体" w:hAnsi="宋体"/>
                <w:color w:val="auto"/>
                <w:sz w:val="21"/>
                <w:szCs w:val="21"/>
              </w:rPr>
            </w:pPr>
            <w:r>
              <w:rPr>
                <w:rFonts w:hint="eastAsia" w:ascii="宋体" w:hAnsi="宋体"/>
                <w:color w:val="auto"/>
                <w:sz w:val="21"/>
                <w:szCs w:val="21"/>
              </w:rPr>
              <w:t>比选申请文件的正本、副本均应密封完好（包装及密封形式不限），封口处至少应加盖比选申请人单</w:t>
            </w:r>
            <w:r>
              <w:rPr>
                <w:rFonts w:hint="eastAsia" w:ascii="宋体" w:hAnsi="宋体"/>
                <w:color w:val="auto"/>
                <w:sz w:val="21"/>
                <w:szCs w:val="21"/>
                <w:lang w:eastAsia="zh-CN"/>
              </w:rPr>
              <w:t>位公</w:t>
            </w:r>
            <w:r>
              <w:rPr>
                <w:rFonts w:hint="eastAsia" w:ascii="宋体" w:hAnsi="宋体"/>
                <w:color w:val="auto"/>
                <w:sz w:val="21"/>
                <w:szCs w:val="21"/>
              </w:rPr>
              <w:t>章。</w:t>
            </w:r>
          </w:p>
          <w:p w14:paraId="26CD45CF">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rPr>
              <w:t>修改的比选申请文件的装订也应按本要求办理。</w:t>
            </w:r>
          </w:p>
        </w:tc>
      </w:tr>
      <w:tr w14:paraId="75E6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04609C1D">
            <w:pPr>
              <w:pStyle w:val="10"/>
              <w:spacing w:before="156" w:beforeLines="50" w:after="156" w:afterLines="50"/>
              <w:jc w:val="center"/>
              <w:rPr>
                <w:rFonts w:hint="default" w:ascii="宋体" w:hAnsi="宋体" w:eastAsia="宋体"/>
                <w:color w:val="auto"/>
                <w:kern w:val="0"/>
                <w:lang w:val="en-US" w:eastAsia="zh-CN"/>
              </w:rPr>
            </w:pPr>
            <w:r>
              <w:rPr>
                <w:rFonts w:hint="eastAsia" w:ascii="宋体" w:hAnsi="宋体"/>
                <w:color w:val="auto"/>
                <w:kern w:val="0"/>
                <w:lang w:val="en-US" w:eastAsia="zh-CN"/>
              </w:rPr>
              <w:t>19</w:t>
            </w:r>
          </w:p>
        </w:tc>
        <w:tc>
          <w:tcPr>
            <w:tcW w:w="1701" w:type="dxa"/>
            <w:tcBorders>
              <w:top w:val="single" w:color="auto" w:sz="4" w:space="0"/>
              <w:left w:val="nil"/>
              <w:bottom w:val="single" w:color="auto" w:sz="4" w:space="0"/>
              <w:right w:val="single" w:color="auto" w:sz="4" w:space="0"/>
            </w:tcBorders>
            <w:vAlign w:val="center"/>
          </w:tcPr>
          <w:p w14:paraId="7AFC792F">
            <w:pPr>
              <w:pStyle w:val="10"/>
              <w:spacing w:before="156" w:beforeLines="50" w:after="156" w:afterLines="50"/>
              <w:jc w:val="center"/>
              <w:rPr>
                <w:rFonts w:ascii="宋体" w:hAnsi="宋体"/>
                <w:color w:val="auto"/>
                <w:kern w:val="0"/>
              </w:rPr>
            </w:pPr>
            <w:r>
              <w:rPr>
                <w:rFonts w:hint="eastAsia" w:ascii="宋体" w:hAnsi="宋体"/>
                <w:color w:val="auto"/>
                <w:kern w:val="0"/>
              </w:rPr>
              <w:t>封套上写明</w:t>
            </w:r>
          </w:p>
        </w:tc>
        <w:tc>
          <w:tcPr>
            <w:tcW w:w="7305" w:type="dxa"/>
            <w:tcBorders>
              <w:top w:val="single" w:color="auto" w:sz="4" w:space="0"/>
              <w:left w:val="nil"/>
              <w:bottom w:val="single" w:color="auto" w:sz="4" w:space="0"/>
              <w:right w:val="single" w:color="auto" w:sz="4" w:space="0"/>
            </w:tcBorders>
            <w:vAlign w:val="center"/>
          </w:tcPr>
          <w:p w14:paraId="19C4B7CB">
            <w:pPr>
              <w:spacing w:before="156" w:beforeLines="50" w:after="156" w:afterLines="50"/>
              <w:ind w:firstLine="396" w:firstLineChars="200"/>
              <w:rPr>
                <w:rFonts w:ascii="宋体" w:hAnsi="宋体"/>
                <w:color w:val="auto"/>
                <w:spacing w:val="-6"/>
                <w:kern w:val="2"/>
                <w:sz w:val="21"/>
                <w:szCs w:val="21"/>
                <w:u w:val="single"/>
              </w:rPr>
            </w:pPr>
            <w:r>
              <w:rPr>
                <w:rFonts w:hint="eastAsia" w:ascii="宋体" w:hAnsi="宋体"/>
                <w:color w:val="auto"/>
                <w:spacing w:val="-6"/>
                <w:kern w:val="2"/>
                <w:sz w:val="21"/>
                <w:szCs w:val="21"/>
              </w:rPr>
              <w:t>比选人名称：</w:t>
            </w:r>
            <w:r>
              <w:rPr>
                <w:rFonts w:hint="eastAsia" w:ascii="宋体" w:hAnsi="宋体"/>
                <w:color w:val="auto"/>
                <w:spacing w:val="-6"/>
                <w:kern w:val="2"/>
                <w:sz w:val="21"/>
                <w:szCs w:val="21"/>
                <w:u w:val="single"/>
              </w:rPr>
              <w:t xml:space="preserve">            </w:t>
            </w:r>
          </w:p>
          <w:p w14:paraId="640DE86E">
            <w:pPr>
              <w:spacing w:before="156" w:beforeLines="50" w:after="156" w:afterLines="50"/>
              <w:ind w:firstLine="420" w:firstLineChars="200"/>
              <w:jc w:val="both"/>
              <w:rPr>
                <w:rFonts w:ascii="宋体" w:hAnsi="宋体"/>
                <w:color w:val="auto"/>
                <w:spacing w:val="-6"/>
                <w:kern w:val="2"/>
                <w:sz w:val="21"/>
                <w:szCs w:val="21"/>
              </w:rPr>
            </w:pPr>
            <w:r>
              <w:rPr>
                <w:rFonts w:hint="eastAsia"/>
                <w:color w:val="auto"/>
                <w:sz w:val="21"/>
                <w:szCs w:val="21"/>
                <w:u w:val="single"/>
              </w:rPr>
              <w:t xml:space="preserve">                           </w:t>
            </w:r>
            <w:r>
              <w:rPr>
                <w:rFonts w:hint="eastAsia" w:ascii="宋体" w:hAnsi="宋体"/>
                <w:color w:val="auto"/>
                <w:spacing w:val="-6"/>
                <w:kern w:val="2"/>
                <w:sz w:val="21"/>
                <w:szCs w:val="21"/>
              </w:rPr>
              <w:t>（项目名称）比选申请文件</w:t>
            </w:r>
          </w:p>
          <w:p w14:paraId="5F32C59A">
            <w:pPr>
              <w:spacing w:before="156" w:beforeLines="50" w:after="156" w:afterLines="50"/>
              <w:ind w:firstLine="396" w:firstLineChars="200"/>
              <w:rPr>
                <w:rFonts w:ascii="宋体" w:hAnsi="宋体"/>
                <w:color w:val="auto"/>
                <w:spacing w:val="-6"/>
                <w:kern w:val="2"/>
                <w:sz w:val="21"/>
                <w:szCs w:val="21"/>
                <w:u w:val="single"/>
              </w:rPr>
            </w:pPr>
            <w:r>
              <w:rPr>
                <w:rFonts w:hint="eastAsia" w:ascii="宋体" w:hAnsi="宋体"/>
                <w:color w:val="auto"/>
                <w:spacing w:val="-6"/>
                <w:kern w:val="2"/>
                <w:sz w:val="21"/>
                <w:szCs w:val="21"/>
              </w:rPr>
              <w:t>比选申请人名称：</w:t>
            </w:r>
            <w:r>
              <w:rPr>
                <w:rFonts w:hint="eastAsia" w:ascii="宋体" w:hAnsi="宋体"/>
                <w:color w:val="auto"/>
                <w:spacing w:val="-6"/>
                <w:kern w:val="2"/>
                <w:sz w:val="21"/>
                <w:szCs w:val="21"/>
                <w:u w:val="single"/>
              </w:rPr>
              <w:t xml:space="preserve">                      </w:t>
            </w:r>
          </w:p>
          <w:p w14:paraId="36435F35">
            <w:pPr>
              <w:spacing w:before="156" w:beforeLines="50" w:after="156" w:afterLines="50"/>
              <w:ind w:firstLine="396" w:firstLineChars="200"/>
              <w:rPr>
                <w:rFonts w:ascii="宋体" w:hAnsi="宋体"/>
                <w:color w:val="auto"/>
                <w:spacing w:val="-6"/>
                <w:kern w:val="2"/>
                <w:sz w:val="21"/>
                <w:szCs w:val="21"/>
                <w:u w:val="single"/>
              </w:rPr>
            </w:pPr>
            <w:r>
              <w:rPr>
                <w:rFonts w:hint="eastAsia" w:ascii="宋体" w:hAnsi="宋体"/>
                <w:color w:val="auto"/>
                <w:spacing w:val="-6"/>
                <w:kern w:val="2"/>
                <w:sz w:val="21"/>
                <w:szCs w:val="21"/>
              </w:rPr>
              <w:t>比选申请人联系电话：</w:t>
            </w:r>
            <w:r>
              <w:rPr>
                <w:rFonts w:hint="eastAsia" w:ascii="宋体" w:hAnsi="宋体"/>
                <w:color w:val="auto"/>
                <w:spacing w:val="-6"/>
                <w:kern w:val="2"/>
                <w:sz w:val="21"/>
                <w:szCs w:val="21"/>
                <w:u w:val="single"/>
              </w:rPr>
              <w:t xml:space="preserve">                       </w:t>
            </w:r>
          </w:p>
          <w:p w14:paraId="07B34535">
            <w:pPr>
              <w:spacing w:before="156" w:beforeLines="50" w:after="156" w:afterLines="50"/>
              <w:ind w:firstLine="396" w:firstLineChars="200"/>
              <w:rPr>
                <w:rFonts w:ascii="宋体" w:hAnsi="宋体"/>
                <w:color w:val="auto"/>
                <w:sz w:val="21"/>
                <w:szCs w:val="21"/>
              </w:rPr>
            </w:pPr>
            <w:r>
              <w:rPr>
                <w:rFonts w:hint="eastAsia" w:ascii="宋体" w:hAnsi="宋体"/>
                <w:color w:val="auto"/>
                <w:spacing w:val="-6"/>
                <w:kern w:val="2"/>
                <w:sz w:val="21"/>
                <w:szCs w:val="21"/>
              </w:rPr>
              <w:t>在</w:t>
            </w:r>
            <w:r>
              <w:rPr>
                <w:rFonts w:hint="eastAsia" w:ascii="宋体" w:hAnsi="宋体"/>
                <w:color w:val="auto"/>
                <w:spacing w:val="-6"/>
                <w:kern w:val="2"/>
                <w:sz w:val="21"/>
                <w:szCs w:val="21"/>
                <w:u w:val="single"/>
              </w:rPr>
              <w:t xml:space="preserve">      </w:t>
            </w:r>
            <w:r>
              <w:rPr>
                <w:rFonts w:hint="eastAsia" w:ascii="宋体" w:hAnsi="宋体"/>
                <w:color w:val="auto"/>
                <w:spacing w:val="-6"/>
                <w:kern w:val="2"/>
                <w:sz w:val="21"/>
                <w:szCs w:val="21"/>
              </w:rPr>
              <w:t>年</w:t>
            </w:r>
            <w:r>
              <w:rPr>
                <w:rFonts w:hint="eastAsia" w:ascii="宋体" w:hAnsi="宋体"/>
                <w:color w:val="auto"/>
                <w:spacing w:val="-6"/>
                <w:kern w:val="2"/>
                <w:sz w:val="21"/>
                <w:szCs w:val="21"/>
                <w:u w:val="single"/>
              </w:rPr>
              <w:t xml:space="preserve">   </w:t>
            </w:r>
            <w:r>
              <w:rPr>
                <w:rFonts w:hint="eastAsia" w:ascii="宋体" w:hAnsi="宋体"/>
                <w:color w:val="auto"/>
                <w:spacing w:val="-6"/>
                <w:kern w:val="2"/>
                <w:sz w:val="21"/>
                <w:szCs w:val="21"/>
              </w:rPr>
              <w:t>月</w:t>
            </w:r>
            <w:r>
              <w:rPr>
                <w:rFonts w:hint="eastAsia" w:ascii="宋体" w:hAnsi="宋体"/>
                <w:color w:val="auto"/>
                <w:spacing w:val="-6"/>
                <w:kern w:val="2"/>
                <w:sz w:val="21"/>
                <w:szCs w:val="21"/>
                <w:u w:val="single"/>
              </w:rPr>
              <w:t xml:space="preserve">   </w:t>
            </w:r>
            <w:r>
              <w:rPr>
                <w:rFonts w:hint="eastAsia" w:ascii="宋体" w:hAnsi="宋体"/>
                <w:color w:val="auto"/>
                <w:spacing w:val="-6"/>
                <w:kern w:val="2"/>
                <w:sz w:val="21"/>
                <w:szCs w:val="21"/>
              </w:rPr>
              <w:t>日</w:t>
            </w:r>
            <w:r>
              <w:rPr>
                <w:rFonts w:hint="eastAsia" w:ascii="宋体" w:hAnsi="宋体"/>
                <w:color w:val="auto"/>
                <w:spacing w:val="-6"/>
                <w:kern w:val="2"/>
                <w:sz w:val="21"/>
                <w:szCs w:val="21"/>
                <w:u w:val="single"/>
              </w:rPr>
              <w:t xml:space="preserve">    </w:t>
            </w:r>
            <w:r>
              <w:rPr>
                <w:rFonts w:hint="eastAsia" w:ascii="宋体" w:hAnsi="宋体"/>
                <w:color w:val="auto"/>
                <w:spacing w:val="-6"/>
                <w:kern w:val="2"/>
                <w:sz w:val="21"/>
                <w:szCs w:val="21"/>
              </w:rPr>
              <w:t>时</w:t>
            </w:r>
            <w:r>
              <w:rPr>
                <w:rFonts w:hint="eastAsia" w:ascii="宋体" w:hAnsi="宋体"/>
                <w:color w:val="auto"/>
                <w:spacing w:val="-6"/>
                <w:kern w:val="2"/>
                <w:sz w:val="21"/>
                <w:szCs w:val="21"/>
                <w:u w:val="single"/>
              </w:rPr>
              <w:t xml:space="preserve">    </w:t>
            </w:r>
            <w:r>
              <w:rPr>
                <w:rFonts w:hint="eastAsia" w:ascii="宋体" w:hAnsi="宋体"/>
                <w:color w:val="auto"/>
                <w:spacing w:val="-6"/>
                <w:kern w:val="2"/>
                <w:sz w:val="21"/>
                <w:szCs w:val="21"/>
              </w:rPr>
              <w:t>分前不得开启</w:t>
            </w:r>
          </w:p>
        </w:tc>
      </w:tr>
      <w:tr w14:paraId="6DAC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3BB32FB1">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rPr>
              <w:t>2</w:t>
            </w:r>
            <w:r>
              <w:rPr>
                <w:rFonts w:hint="eastAsia" w:ascii="宋体" w:hAnsi="宋体"/>
                <w:color w:val="auto"/>
                <w:kern w:val="0"/>
                <w:lang w:val="en-US" w:eastAsia="zh-CN"/>
              </w:rPr>
              <w:t>0</w:t>
            </w:r>
          </w:p>
        </w:tc>
        <w:tc>
          <w:tcPr>
            <w:tcW w:w="1701" w:type="dxa"/>
            <w:tcBorders>
              <w:top w:val="single" w:color="auto" w:sz="4" w:space="0"/>
              <w:left w:val="nil"/>
              <w:bottom w:val="single" w:color="auto" w:sz="4" w:space="0"/>
              <w:right w:val="single" w:color="auto" w:sz="4" w:space="0"/>
            </w:tcBorders>
            <w:vAlign w:val="center"/>
          </w:tcPr>
          <w:p w14:paraId="5A736A4A">
            <w:pPr>
              <w:pStyle w:val="10"/>
              <w:spacing w:before="156" w:beforeLines="50" w:after="156" w:afterLines="50"/>
              <w:jc w:val="center"/>
              <w:rPr>
                <w:rFonts w:ascii="宋体" w:hAnsi="宋体"/>
                <w:color w:val="auto"/>
                <w:kern w:val="0"/>
              </w:rPr>
            </w:pPr>
            <w:r>
              <w:rPr>
                <w:rFonts w:hint="eastAsia" w:ascii="宋体" w:hAnsi="宋体"/>
                <w:color w:val="auto"/>
                <w:kern w:val="0"/>
              </w:rPr>
              <w:t>递交比选申请文件地点</w:t>
            </w:r>
          </w:p>
        </w:tc>
        <w:tc>
          <w:tcPr>
            <w:tcW w:w="7305" w:type="dxa"/>
            <w:tcBorders>
              <w:top w:val="single" w:color="auto" w:sz="4" w:space="0"/>
              <w:left w:val="nil"/>
              <w:bottom w:val="single" w:color="auto" w:sz="4" w:space="0"/>
              <w:right w:val="single" w:color="auto" w:sz="4" w:space="0"/>
            </w:tcBorders>
            <w:vAlign w:val="center"/>
          </w:tcPr>
          <w:p w14:paraId="790182E2">
            <w:pPr>
              <w:pStyle w:val="10"/>
              <w:spacing w:before="156" w:beforeLines="50" w:after="156" w:afterLines="50"/>
              <w:ind w:firstLine="396" w:firstLineChars="200"/>
              <w:rPr>
                <w:rFonts w:ascii="宋体" w:hAnsi="宋体"/>
                <w:color w:val="auto"/>
                <w:spacing w:val="-6"/>
                <w:u w:val="single"/>
              </w:rPr>
            </w:pPr>
            <w:r>
              <w:rPr>
                <w:rFonts w:hint="eastAsia" w:ascii="宋体" w:hAnsi="宋体"/>
                <w:color w:val="auto"/>
                <w:spacing w:val="-6"/>
                <w:u w:val="single"/>
                <w:lang w:eastAsia="zh-CN"/>
              </w:rPr>
              <w:t>金牛区</w:t>
            </w:r>
            <w:r>
              <w:rPr>
                <w:rFonts w:hint="eastAsia" w:ascii="宋体" w:hAnsi="宋体"/>
                <w:color w:val="auto"/>
                <w:spacing w:val="-6"/>
                <w:u w:val="single"/>
                <w:lang w:val="en-US" w:eastAsia="zh-CN"/>
              </w:rPr>
              <w:t>枣子巷26</w:t>
            </w:r>
            <w:r>
              <w:rPr>
                <w:rFonts w:hint="eastAsia" w:ascii="宋体" w:hAnsi="宋体"/>
                <w:color w:val="auto"/>
                <w:spacing w:val="-6"/>
                <w:u w:val="single"/>
                <w:lang w:eastAsia="zh-CN"/>
              </w:rPr>
              <w:t>号</w:t>
            </w:r>
          </w:p>
        </w:tc>
      </w:tr>
      <w:tr w14:paraId="1402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22BEF963">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rPr>
              <w:t>2</w:t>
            </w:r>
            <w:r>
              <w:rPr>
                <w:rFonts w:hint="eastAsia" w:ascii="宋体" w:hAnsi="宋体"/>
                <w:color w:val="auto"/>
                <w:kern w:val="0"/>
                <w:lang w:val="en-US" w:eastAsia="zh-CN"/>
              </w:rPr>
              <w:t>1</w:t>
            </w:r>
          </w:p>
        </w:tc>
        <w:tc>
          <w:tcPr>
            <w:tcW w:w="1701" w:type="dxa"/>
            <w:tcBorders>
              <w:top w:val="single" w:color="auto" w:sz="4" w:space="0"/>
              <w:left w:val="nil"/>
              <w:bottom w:val="single" w:color="auto" w:sz="4" w:space="0"/>
              <w:right w:val="single" w:color="auto" w:sz="4" w:space="0"/>
            </w:tcBorders>
            <w:vAlign w:val="center"/>
          </w:tcPr>
          <w:p w14:paraId="332C04A8">
            <w:pPr>
              <w:pStyle w:val="10"/>
              <w:spacing w:before="156" w:beforeLines="50" w:after="156" w:afterLines="50"/>
              <w:jc w:val="center"/>
              <w:rPr>
                <w:rFonts w:ascii="宋体" w:hAnsi="宋体"/>
                <w:color w:val="auto"/>
                <w:kern w:val="0"/>
              </w:rPr>
            </w:pPr>
            <w:r>
              <w:rPr>
                <w:rFonts w:hint="eastAsia" w:ascii="宋体" w:hAnsi="宋体"/>
                <w:color w:val="auto"/>
                <w:kern w:val="0"/>
                <w:lang w:val="zh-CN" w:eastAsia="zh-CN"/>
              </w:rPr>
              <w:t>比选结果通知</w:t>
            </w:r>
          </w:p>
        </w:tc>
        <w:tc>
          <w:tcPr>
            <w:tcW w:w="7305" w:type="dxa"/>
            <w:tcBorders>
              <w:top w:val="single" w:color="auto" w:sz="4" w:space="0"/>
              <w:left w:val="nil"/>
              <w:bottom w:val="single" w:color="auto" w:sz="4" w:space="0"/>
              <w:right w:val="single" w:color="auto" w:sz="4" w:space="0"/>
            </w:tcBorders>
            <w:vAlign w:val="center"/>
          </w:tcPr>
          <w:p w14:paraId="43EFD3C3">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lang w:val="en-US" w:eastAsia="zh-CN"/>
              </w:rPr>
              <w:t>递交文件截止后 3 个工作日内（含比选当日），采购人将通过电话通知中选单位；比选结果同步在学校官网通知公告栏公示 3 个工作日，公示网址：https://www.cdcmzz.cn/。公示期内比选人可依法提交书面质疑；未中选单位不再单独电话通知，敬请谅解。</w:t>
            </w:r>
          </w:p>
        </w:tc>
      </w:tr>
      <w:tr w14:paraId="7965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7B4F970C">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rPr>
              <w:t>2</w:t>
            </w:r>
            <w:r>
              <w:rPr>
                <w:rFonts w:hint="eastAsia" w:ascii="宋体" w:hAnsi="宋体"/>
                <w:color w:val="auto"/>
                <w:kern w:val="0"/>
                <w:lang w:val="en-US" w:eastAsia="zh-CN"/>
              </w:rPr>
              <w:t>2</w:t>
            </w:r>
          </w:p>
        </w:tc>
        <w:tc>
          <w:tcPr>
            <w:tcW w:w="1701" w:type="dxa"/>
            <w:tcBorders>
              <w:top w:val="single" w:color="auto" w:sz="4" w:space="0"/>
              <w:left w:val="nil"/>
              <w:bottom w:val="single" w:color="auto" w:sz="4" w:space="0"/>
              <w:right w:val="single" w:color="auto" w:sz="4" w:space="0"/>
            </w:tcBorders>
            <w:vAlign w:val="center"/>
          </w:tcPr>
          <w:p w14:paraId="0B65DD31">
            <w:pPr>
              <w:pStyle w:val="10"/>
              <w:spacing w:before="156" w:beforeLines="50" w:after="156" w:afterLines="50"/>
              <w:jc w:val="center"/>
              <w:rPr>
                <w:rFonts w:ascii="宋体" w:hAnsi="宋体"/>
                <w:color w:val="auto"/>
                <w:kern w:val="0"/>
              </w:rPr>
            </w:pPr>
            <w:r>
              <w:rPr>
                <w:rFonts w:hint="eastAsia" w:ascii="宋体" w:hAnsi="宋体"/>
                <w:color w:val="auto"/>
                <w:kern w:val="0"/>
              </w:rPr>
              <w:t>履约保证金</w:t>
            </w:r>
          </w:p>
        </w:tc>
        <w:tc>
          <w:tcPr>
            <w:tcW w:w="7305" w:type="dxa"/>
            <w:tcBorders>
              <w:top w:val="single" w:color="auto" w:sz="4" w:space="0"/>
              <w:left w:val="nil"/>
              <w:bottom w:val="single" w:color="auto" w:sz="4" w:space="0"/>
              <w:right w:val="single" w:color="auto" w:sz="4" w:space="0"/>
            </w:tcBorders>
            <w:vAlign w:val="center"/>
          </w:tcPr>
          <w:p w14:paraId="54803B48">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rPr>
              <w:sym w:font="Wingdings 2" w:char="F052"/>
            </w:r>
            <w:r>
              <w:rPr>
                <w:rFonts w:hint="eastAsia" w:ascii="宋体" w:hAnsi="宋体"/>
                <w:color w:val="auto"/>
                <w:kern w:val="0"/>
              </w:rPr>
              <w:t>本项目无需缴纳</w:t>
            </w:r>
          </w:p>
        </w:tc>
      </w:tr>
      <w:tr w14:paraId="0A0A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517A32B5">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rPr>
              <w:t>2</w:t>
            </w:r>
            <w:r>
              <w:rPr>
                <w:rFonts w:hint="eastAsia" w:ascii="宋体" w:hAnsi="宋体"/>
                <w:color w:val="auto"/>
                <w:kern w:val="0"/>
                <w:lang w:val="en-US" w:eastAsia="zh-CN"/>
              </w:rPr>
              <w:t>3</w:t>
            </w:r>
          </w:p>
        </w:tc>
        <w:tc>
          <w:tcPr>
            <w:tcW w:w="1701" w:type="dxa"/>
            <w:tcBorders>
              <w:top w:val="single" w:color="auto" w:sz="4" w:space="0"/>
              <w:left w:val="nil"/>
              <w:bottom w:val="single" w:color="auto" w:sz="4" w:space="0"/>
              <w:right w:val="single" w:color="auto" w:sz="4" w:space="0"/>
            </w:tcBorders>
            <w:vAlign w:val="center"/>
          </w:tcPr>
          <w:p w14:paraId="38FCE7BC">
            <w:pPr>
              <w:pStyle w:val="10"/>
              <w:spacing w:before="156" w:beforeLines="50" w:after="156" w:afterLines="50"/>
              <w:jc w:val="center"/>
              <w:rPr>
                <w:rFonts w:ascii="宋体" w:hAnsi="宋体"/>
                <w:color w:val="auto"/>
                <w:kern w:val="0"/>
              </w:rPr>
            </w:pPr>
            <w:r>
              <w:rPr>
                <w:rFonts w:hint="eastAsia" w:ascii="宋体" w:hAnsi="宋体"/>
                <w:color w:val="auto"/>
                <w:kern w:val="0"/>
              </w:rPr>
              <w:t>比选代理服务费</w:t>
            </w:r>
          </w:p>
        </w:tc>
        <w:tc>
          <w:tcPr>
            <w:tcW w:w="7305" w:type="dxa"/>
            <w:tcBorders>
              <w:top w:val="single" w:color="auto" w:sz="4" w:space="0"/>
              <w:left w:val="nil"/>
              <w:bottom w:val="single" w:color="auto" w:sz="4" w:space="0"/>
              <w:right w:val="single" w:color="auto" w:sz="4" w:space="0"/>
            </w:tcBorders>
            <w:vAlign w:val="center"/>
          </w:tcPr>
          <w:p w14:paraId="69ECAD04">
            <w:pPr>
              <w:pStyle w:val="10"/>
              <w:spacing w:before="156" w:beforeLines="50" w:after="156" w:afterLines="50"/>
              <w:ind w:firstLine="420" w:firstLineChars="200"/>
              <w:rPr>
                <w:rFonts w:ascii="宋体" w:hAnsi="宋体"/>
                <w:color w:val="auto"/>
                <w:kern w:val="0"/>
              </w:rPr>
            </w:pPr>
            <w:r>
              <w:rPr>
                <w:rFonts w:hint="eastAsia" w:ascii="宋体" w:hAnsi="宋体"/>
                <w:color w:val="auto"/>
                <w:kern w:val="0"/>
                <w:lang w:val="en-US" w:eastAsia="zh-CN"/>
              </w:rPr>
              <w:t>本项目由比选人自行组织比选，不委托比选代理机构，不收取比选代理服务费。</w:t>
            </w:r>
          </w:p>
        </w:tc>
      </w:tr>
      <w:tr w14:paraId="2A1B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3B6723B6">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rPr>
              <w:t>2</w:t>
            </w:r>
            <w:r>
              <w:rPr>
                <w:rFonts w:hint="eastAsia" w:ascii="宋体" w:hAnsi="宋体"/>
                <w:color w:val="auto"/>
                <w:kern w:val="0"/>
                <w:lang w:val="en-US" w:eastAsia="zh-CN"/>
              </w:rPr>
              <w:t>4</w:t>
            </w:r>
          </w:p>
        </w:tc>
        <w:tc>
          <w:tcPr>
            <w:tcW w:w="1701" w:type="dxa"/>
            <w:tcBorders>
              <w:top w:val="single" w:color="auto" w:sz="4" w:space="0"/>
              <w:left w:val="nil"/>
              <w:bottom w:val="single" w:color="auto" w:sz="4" w:space="0"/>
              <w:right w:val="single" w:color="auto" w:sz="4" w:space="0"/>
            </w:tcBorders>
            <w:vAlign w:val="center"/>
          </w:tcPr>
          <w:p w14:paraId="1A509BF5">
            <w:pPr>
              <w:pStyle w:val="10"/>
              <w:spacing w:before="156" w:beforeLines="50" w:after="156" w:afterLines="50"/>
              <w:jc w:val="center"/>
              <w:rPr>
                <w:rFonts w:ascii="宋体" w:hAnsi="宋体"/>
                <w:color w:val="auto"/>
                <w:kern w:val="0"/>
              </w:rPr>
            </w:pPr>
            <w:r>
              <w:rPr>
                <w:rFonts w:hint="eastAsia" w:ascii="宋体" w:hAnsi="宋体"/>
                <w:color w:val="auto"/>
              </w:rPr>
              <w:t>比选申请文件的真实性要求</w:t>
            </w:r>
          </w:p>
        </w:tc>
        <w:tc>
          <w:tcPr>
            <w:tcW w:w="7305" w:type="dxa"/>
            <w:tcBorders>
              <w:top w:val="single" w:color="auto" w:sz="4" w:space="0"/>
              <w:left w:val="nil"/>
              <w:bottom w:val="single" w:color="auto" w:sz="4" w:space="0"/>
              <w:right w:val="single" w:color="auto" w:sz="4" w:space="0"/>
            </w:tcBorders>
          </w:tcPr>
          <w:p w14:paraId="75508B63">
            <w:pPr>
              <w:spacing w:before="156" w:beforeLines="50" w:after="156" w:afterLines="50"/>
              <w:ind w:firstLine="420" w:firstLineChars="200"/>
              <w:rPr>
                <w:rFonts w:ascii="宋体" w:hAnsi="宋体"/>
                <w:color w:val="auto"/>
                <w:kern w:val="2"/>
                <w:sz w:val="21"/>
                <w:szCs w:val="21"/>
              </w:rPr>
            </w:pPr>
            <w:r>
              <w:rPr>
                <w:rFonts w:hint="eastAsia" w:ascii="宋体" w:hAnsi="宋体"/>
                <w:color w:val="auto"/>
                <w:kern w:val="2"/>
                <w:sz w:val="21"/>
                <w:szCs w:val="21"/>
              </w:rPr>
              <w:t>比选申请人所递交的比选申请文件（包括有关资料、澄清）应真实可信，不存在虚假（包括隐瞒）。</w:t>
            </w:r>
          </w:p>
          <w:p w14:paraId="3BC5967B">
            <w:pPr>
              <w:spacing w:before="156" w:beforeLines="50" w:after="156" w:afterLines="50"/>
              <w:ind w:firstLine="420" w:firstLineChars="200"/>
              <w:rPr>
                <w:rFonts w:ascii="宋体" w:hAnsi="宋体"/>
                <w:color w:val="auto"/>
                <w:kern w:val="2"/>
                <w:sz w:val="21"/>
                <w:szCs w:val="21"/>
              </w:rPr>
            </w:pPr>
            <w:r>
              <w:rPr>
                <w:rFonts w:hint="eastAsia" w:ascii="宋体" w:hAnsi="宋体"/>
                <w:color w:val="auto"/>
                <w:kern w:val="2"/>
                <w:sz w:val="21"/>
                <w:szCs w:val="21"/>
              </w:rPr>
              <w:t>比选申请人声明不存在限制比选情形但被发现存在限制比选情形的，构成隐瞒，属于虚假比选行为。</w:t>
            </w:r>
          </w:p>
          <w:p w14:paraId="0F6E80D0">
            <w:pPr>
              <w:spacing w:before="156" w:beforeLines="50" w:after="156" w:afterLines="50"/>
              <w:ind w:firstLine="420" w:firstLineChars="200"/>
              <w:rPr>
                <w:rFonts w:ascii="宋体" w:hAnsi="宋体"/>
                <w:color w:val="auto"/>
                <w:sz w:val="21"/>
                <w:szCs w:val="21"/>
              </w:rPr>
            </w:pPr>
            <w:r>
              <w:rPr>
                <w:rFonts w:hint="eastAsia" w:ascii="宋体" w:hAnsi="宋体"/>
                <w:color w:val="auto"/>
                <w:kern w:val="2"/>
                <w:sz w:val="21"/>
                <w:szCs w:val="21"/>
              </w:rPr>
              <w:t>如比选申请文件存在虚假，在评审阶段，评审委员会应将该比选申请文件作</w:t>
            </w:r>
            <w:r>
              <w:rPr>
                <w:rFonts w:hint="eastAsia" w:ascii="宋体" w:hAnsi="宋体"/>
                <w:color w:val="auto"/>
                <w:sz w:val="21"/>
                <w:szCs w:val="21"/>
              </w:rPr>
              <w:t>无效申请</w:t>
            </w:r>
            <w:r>
              <w:rPr>
                <w:rFonts w:hint="eastAsia" w:ascii="宋体" w:hAnsi="宋体"/>
                <w:color w:val="auto"/>
                <w:kern w:val="2"/>
                <w:sz w:val="21"/>
                <w:szCs w:val="21"/>
              </w:rPr>
              <w:t>处理；中选候选人确定后发现的，比选人可以取消中选候选人或中选资格。</w:t>
            </w:r>
          </w:p>
        </w:tc>
      </w:tr>
      <w:tr w14:paraId="4BCB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1F1EFC4A">
            <w:pPr>
              <w:pStyle w:val="10"/>
              <w:spacing w:before="156" w:beforeLines="50" w:after="156" w:afterLines="50"/>
              <w:jc w:val="center"/>
              <w:rPr>
                <w:rFonts w:hint="eastAsia" w:ascii="宋体" w:hAnsi="宋体" w:eastAsia="宋体"/>
                <w:color w:val="auto"/>
                <w:kern w:val="0"/>
                <w:lang w:eastAsia="zh-CN"/>
              </w:rPr>
            </w:pPr>
            <w:r>
              <w:rPr>
                <w:rFonts w:hint="eastAsia" w:ascii="宋体" w:hAnsi="宋体"/>
                <w:color w:val="auto"/>
                <w:kern w:val="0"/>
              </w:rPr>
              <w:t>2</w:t>
            </w:r>
            <w:r>
              <w:rPr>
                <w:rFonts w:hint="eastAsia" w:ascii="宋体" w:hAnsi="宋体"/>
                <w:color w:val="auto"/>
                <w:kern w:val="0"/>
                <w:lang w:val="en-US" w:eastAsia="zh-CN"/>
              </w:rPr>
              <w:t>5</w:t>
            </w:r>
          </w:p>
        </w:tc>
        <w:tc>
          <w:tcPr>
            <w:tcW w:w="1701" w:type="dxa"/>
            <w:tcBorders>
              <w:top w:val="single" w:color="auto" w:sz="4" w:space="0"/>
              <w:left w:val="nil"/>
              <w:bottom w:val="single" w:color="auto" w:sz="4" w:space="0"/>
              <w:right w:val="single" w:color="auto" w:sz="4" w:space="0"/>
            </w:tcBorders>
            <w:vAlign w:val="center"/>
          </w:tcPr>
          <w:p w14:paraId="18F40E63">
            <w:pPr>
              <w:pStyle w:val="10"/>
              <w:spacing w:before="156" w:beforeLines="50" w:after="156" w:afterLines="50"/>
              <w:jc w:val="center"/>
              <w:rPr>
                <w:rFonts w:ascii="宋体" w:hAnsi="宋体"/>
                <w:color w:val="auto"/>
                <w:kern w:val="0"/>
              </w:rPr>
            </w:pPr>
            <w:r>
              <w:rPr>
                <w:rFonts w:hint="eastAsia" w:ascii="宋体" w:hAnsi="宋体"/>
                <w:color w:val="auto"/>
                <w:lang w:eastAsia="zh-CN"/>
              </w:rPr>
              <w:t>其他</w:t>
            </w:r>
          </w:p>
        </w:tc>
        <w:tc>
          <w:tcPr>
            <w:tcW w:w="7305" w:type="dxa"/>
            <w:tcBorders>
              <w:top w:val="single" w:color="auto" w:sz="4" w:space="0"/>
              <w:left w:val="nil"/>
              <w:bottom w:val="single" w:color="auto" w:sz="4" w:space="0"/>
              <w:right w:val="single" w:color="auto" w:sz="4" w:space="0"/>
            </w:tcBorders>
          </w:tcPr>
          <w:p w14:paraId="6491EF3D">
            <w:pPr>
              <w:spacing w:before="156" w:beforeLines="50" w:after="156" w:afterLines="50"/>
              <w:ind w:firstLine="420" w:firstLineChars="200"/>
              <w:rPr>
                <w:rFonts w:ascii="宋体" w:hAnsi="宋体"/>
                <w:color w:val="auto"/>
                <w:kern w:val="2"/>
                <w:sz w:val="21"/>
                <w:szCs w:val="21"/>
              </w:rPr>
            </w:pPr>
            <w:r>
              <w:rPr>
                <w:rFonts w:hint="eastAsia" w:ascii="宋体" w:hAnsi="宋体"/>
                <w:color w:val="auto"/>
                <w:kern w:val="2"/>
                <w:sz w:val="21"/>
                <w:szCs w:val="21"/>
                <w:lang w:eastAsia="zh-CN"/>
              </w:rPr>
              <w:t>1.</w:t>
            </w:r>
            <w:r>
              <w:rPr>
                <w:rFonts w:hint="eastAsia" w:ascii="宋体" w:hAnsi="宋体"/>
                <w:color w:val="auto"/>
                <w:kern w:val="2"/>
                <w:sz w:val="21"/>
                <w:szCs w:val="21"/>
              </w:rPr>
              <w:t>本项目采取综合评分法确定成交供应商。</w:t>
            </w:r>
          </w:p>
          <w:p w14:paraId="050E8CBF">
            <w:pPr>
              <w:spacing w:before="156" w:beforeLines="50" w:after="156" w:afterLines="50"/>
              <w:ind w:firstLine="420" w:firstLineChars="200"/>
              <w:rPr>
                <w:rFonts w:ascii="宋体" w:hAnsi="宋体"/>
                <w:color w:val="auto"/>
                <w:sz w:val="21"/>
                <w:szCs w:val="21"/>
              </w:rPr>
            </w:pPr>
            <w:r>
              <w:rPr>
                <w:rFonts w:hint="eastAsia" w:ascii="宋体" w:hAnsi="宋体"/>
                <w:color w:val="auto"/>
                <w:kern w:val="2"/>
                <w:sz w:val="21"/>
                <w:szCs w:val="21"/>
                <w:lang w:val="en-US" w:eastAsia="zh-CN"/>
              </w:rPr>
              <w:t>2.</w:t>
            </w:r>
            <w:r>
              <w:rPr>
                <w:rFonts w:hint="eastAsia" w:ascii="宋体" w:hAnsi="宋体"/>
                <w:color w:val="auto"/>
                <w:kern w:val="2"/>
                <w:sz w:val="21"/>
                <w:szCs w:val="21"/>
              </w:rPr>
              <w:t>比选文件中比选须知前附表与比选须知不一致的，以比选须知前附表为准。</w:t>
            </w:r>
          </w:p>
        </w:tc>
      </w:tr>
    </w:tbl>
    <w:p w14:paraId="26D09DAC">
      <w:pPr>
        <w:spacing w:line="360" w:lineRule="auto"/>
        <w:jc w:val="center"/>
        <w:outlineLvl w:val="1"/>
        <w:rPr>
          <w:rFonts w:ascii="宋体" w:hAnsi="宋体"/>
          <w:b/>
          <w:bCs/>
          <w:color w:val="auto"/>
        </w:rPr>
      </w:pPr>
      <w:bookmarkStart w:id="96" w:name="_Toc26564"/>
      <w:bookmarkEnd w:id="96"/>
      <w:bookmarkStart w:id="97" w:name="_Toc23366"/>
      <w:bookmarkEnd w:id="97"/>
      <w:bookmarkStart w:id="98" w:name="_Toc23187"/>
      <w:bookmarkEnd w:id="98"/>
      <w:bookmarkStart w:id="99" w:name="_Toc262549107"/>
      <w:bookmarkEnd w:id="99"/>
      <w:bookmarkStart w:id="100" w:name="_Toc260346873"/>
      <w:bookmarkEnd w:id="100"/>
      <w:bookmarkStart w:id="101" w:name="_Toc463363299"/>
      <w:bookmarkEnd w:id="101"/>
      <w:bookmarkStart w:id="102" w:name="_Toc505097986"/>
      <w:bookmarkEnd w:id="102"/>
      <w:bookmarkStart w:id="103" w:name="_Toc505098241"/>
      <w:r>
        <w:rPr>
          <w:rFonts w:hint="eastAsia" w:ascii="宋体" w:hAnsi="宋体"/>
          <w:b/>
          <w:bCs/>
          <w:color w:val="auto"/>
        </w:rPr>
        <w:br w:type="page"/>
      </w:r>
      <w:bookmarkEnd w:id="103"/>
      <w:bookmarkStart w:id="104" w:name="_Toc23257"/>
      <w:bookmarkEnd w:id="104"/>
      <w:bookmarkStart w:id="105" w:name="_Toc13454"/>
      <w:bookmarkEnd w:id="105"/>
      <w:bookmarkStart w:id="106" w:name="_Toc75356074"/>
      <w:bookmarkStart w:id="107" w:name="_Toc17060182"/>
      <w:r>
        <w:rPr>
          <w:rFonts w:hint="eastAsia" w:ascii="宋体" w:hAnsi="宋体"/>
          <w:b/>
          <w:bCs/>
          <w:color w:val="auto"/>
        </w:rPr>
        <w:t>二、比选须知</w:t>
      </w:r>
      <w:bookmarkEnd w:id="106"/>
      <w:bookmarkEnd w:id="107"/>
    </w:p>
    <w:p w14:paraId="573DCAA3">
      <w:pPr>
        <w:keepNext/>
        <w:spacing w:before="156" w:beforeLines="50" w:line="360" w:lineRule="auto"/>
        <w:jc w:val="center"/>
        <w:outlineLvl w:val="2"/>
        <w:rPr>
          <w:rFonts w:ascii="宋体" w:hAnsi="宋体"/>
          <w:b/>
          <w:bCs/>
          <w:color w:val="auto"/>
          <w:kern w:val="32"/>
        </w:rPr>
      </w:pPr>
      <w:bookmarkStart w:id="108" w:name="_Toc333070664"/>
      <w:bookmarkEnd w:id="108"/>
      <w:bookmarkStart w:id="109" w:name="_Toc7610"/>
      <w:bookmarkEnd w:id="109"/>
      <w:bookmarkStart w:id="110" w:name="_Toc463363308"/>
      <w:bookmarkEnd w:id="110"/>
      <w:bookmarkStart w:id="111" w:name="_Toc164481178"/>
      <w:bookmarkEnd w:id="111"/>
      <w:bookmarkStart w:id="112" w:name="_Toc21549"/>
      <w:bookmarkEnd w:id="112"/>
      <w:bookmarkStart w:id="113" w:name="_Toc530382878"/>
      <w:bookmarkEnd w:id="113"/>
      <w:bookmarkStart w:id="114" w:name="_Toc333079473"/>
      <w:bookmarkEnd w:id="114"/>
      <w:bookmarkStart w:id="115" w:name="_Toc164481176"/>
      <w:bookmarkEnd w:id="115"/>
      <w:bookmarkStart w:id="116" w:name="_Toc463363300"/>
      <w:bookmarkEnd w:id="116"/>
      <w:bookmarkStart w:id="117" w:name="_Toc333421161"/>
      <w:bookmarkEnd w:id="117"/>
      <w:bookmarkStart w:id="118" w:name="_Toc164222224"/>
      <w:bookmarkEnd w:id="118"/>
      <w:bookmarkStart w:id="119" w:name="_Toc505098249"/>
      <w:bookmarkEnd w:id="119"/>
      <w:bookmarkStart w:id="120" w:name="_Toc25995"/>
      <w:bookmarkEnd w:id="120"/>
      <w:bookmarkStart w:id="121" w:name="_Toc505097994"/>
      <w:bookmarkEnd w:id="121"/>
      <w:bookmarkStart w:id="122" w:name="_Toc333079471"/>
      <w:bookmarkEnd w:id="122"/>
      <w:bookmarkStart w:id="123" w:name="_Toc505098242"/>
      <w:bookmarkEnd w:id="123"/>
      <w:bookmarkStart w:id="124" w:name="_Toc17060183"/>
      <w:bookmarkEnd w:id="124"/>
      <w:bookmarkStart w:id="125" w:name="_Toc217975425"/>
      <w:bookmarkEnd w:id="125"/>
      <w:bookmarkStart w:id="126" w:name="_Toc28342"/>
      <w:bookmarkEnd w:id="126"/>
      <w:bookmarkStart w:id="127" w:name="_Toc20309"/>
      <w:bookmarkEnd w:id="127"/>
      <w:bookmarkStart w:id="128" w:name="_Toc164222226"/>
      <w:bookmarkEnd w:id="128"/>
      <w:bookmarkStart w:id="129" w:name="_Toc505097987"/>
      <w:bookmarkEnd w:id="129"/>
      <w:bookmarkStart w:id="130" w:name="_Toc530390707"/>
      <w:bookmarkEnd w:id="130"/>
      <w:bookmarkStart w:id="131" w:name="_Toc333070666"/>
      <w:bookmarkEnd w:id="131"/>
      <w:bookmarkStart w:id="132" w:name="_Toc333421151"/>
      <w:bookmarkEnd w:id="132"/>
      <w:bookmarkStart w:id="133" w:name="_Toc75356075"/>
      <w:bookmarkStart w:id="134" w:name="_Toc18233"/>
      <w:r>
        <w:rPr>
          <w:rFonts w:hint="eastAsia" w:ascii="宋体" w:hAnsi="宋体"/>
          <w:b/>
          <w:bCs/>
          <w:color w:val="auto"/>
          <w:kern w:val="32"/>
        </w:rPr>
        <w:t>（一）总则</w:t>
      </w:r>
      <w:bookmarkEnd w:id="133"/>
      <w:bookmarkEnd w:id="134"/>
    </w:p>
    <w:p w14:paraId="6D9C85AB">
      <w:pPr>
        <w:snapToGrid w:val="0"/>
        <w:spacing w:before="156" w:beforeLines="50" w:after="156" w:afterLines="50" w:line="360" w:lineRule="auto"/>
        <w:rPr>
          <w:rFonts w:ascii="宋体" w:hAnsi="宋体"/>
          <w:b/>
          <w:bCs/>
          <w:color w:val="auto"/>
        </w:rPr>
      </w:pPr>
      <w:bookmarkStart w:id="135" w:name="_Toc463363301"/>
      <w:bookmarkEnd w:id="135"/>
      <w:bookmarkStart w:id="136" w:name="_Toc333421152"/>
      <w:bookmarkEnd w:id="136"/>
      <w:bookmarkStart w:id="137" w:name="_Toc505098243"/>
      <w:bookmarkEnd w:id="137"/>
      <w:bookmarkStart w:id="138" w:name="_Toc505097988"/>
      <w:r>
        <w:rPr>
          <w:rFonts w:hint="eastAsia" w:ascii="宋体" w:hAnsi="宋体"/>
          <w:b/>
          <w:bCs/>
          <w:color w:val="auto"/>
          <w:lang w:eastAsia="zh-CN"/>
        </w:rPr>
        <w:t>1.</w:t>
      </w:r>
      <w:r>
        <w:rPr>
          <w:rFonts w:hint="eastAsia" w:ascii="宋体" w:hAnsi="宋体"/>
          <w:b/>
          <w:bCs/>
          <w:color w:val="auto"/>
        </w:rPr>
        <w:t>说明</w:t>
      </w:r>
      <w:bookmarkEnd w:id="138"/>
    </w:p>
    <w:p w14:paraId="040435D9">
      <w:pPr>
        <w:spacing w:line="360" w:lineRule="auto"/>
        <w:ind w:firstLine="480" w:firstLineChars="200"/>
        <w:rPr>
          <w:rFonts w:ascii="宋体" w:hAnsi="宋体"/>
          <w:color w:val="auto"/>
        </w:rPr>
      </w:pPr>
      <w:bookmarkStart w:id="139" w:name="_Toc164222225"/>
      <w:bookmarkEnd w:id="139"/>
      <w:bookmarkStart w:id="140" w:name="_Toc333079472"/>
      <w:bookmarkEnd w:id="140"/>
      <w:bookmarkStart w:id="141" w:name="_Toc333070665"/>
      <w:bookmarkEnd w:id="141"/>
      <w:bookmarkStart w:id="142" w:name="_Toc164481177"/>
      <w:r>
        <w:rPr>
          <w:rFonts w:hint="eastAsia" w:ascii="宋体" w:hAnsi="宋体"/>
          <w:color w:val="auto"/>
        </w:rPr>
        <w:t>1.1 本比选文件仅适用于本次比选项目。</w:t>
      </w:r>
      <w:bookmarkEnd w:id="142"/>
    </w:p>
    <w:p w14:paraId="68CE2EF7">
      <w:pPr>
        <w:spacing w:line="360" w:lineRule="auto"/>
        <w:ind w:firstLine="480" w:firstLineChars="200"/>
        <w:rPr>
          <w:rFonts w:ascii="宋体" w:hAnsi="宋体"/>
          <w:color w:val="auto"/>
        </w:rPr>
      </w:pPr>
      <w:r>
        <w:rPr>
          <w:rFonts w:hint="eastAsia" w:ascii="宋体" w:hAnsi="宋体"/>
          <w:color w:val="auto"/>
        </w:rPr>
        <w:t>1.2 项目概况</w:t>
      </w:r>
      <w:r>
        <w:rPr>
          <w:rFonts w:hint="eastAsia" w:ascii="宋体" w:hAnsi="宋体"/>
          <w:color w:val="auto"/>
        </w:rPr>
        <w:tab/>
      </w:r>
    </w:p>
    <w:p w14:paraId="0325F6F4">
      <w:pPr>
        <w:spacing w:line="360" w:lineRule="auto"/>
        <w:ind w:left="2" w:firstLine="480" w:firstLineChars="200"/>
        <w:rPr>
          <w:rFonts w:ascii="宋体" w:hAnsi="宋体"/>
          <w:color w:val="auto"/>
        </w:rPr>
      </w:pPr>
      <w:r>
        <w:rPr>
          <w:rFonts w:hint="eastAsia" w:ascii="宋体" w:hAnsi="宋体"/>
          <w:color w:val="auto"/>
        </w:rPr>
        <w:t>1.2.1比选范围：</w:t>
      </w:r>
      <w:bookmarkStart w:id="143" w:name="_Toc183682345"/>
      <w:bookmarkEnd w:id="143"/>
      <w:bookmarkStart w:id="144" w:name="_Toc463363302"/>
      <w:bookmarkEnd w:id="144"/>
      <w:bookmarkStart w:id="145" w:name="_Toc217446037"/>
      <w:bookmarkEnd w:id="145"/>
      <w:bookmarkStart w:id="146" w:name="_Toc333421155"/>
      <w:bookmarkEnd w:id="146"/>
      <w:bookmarkStart w:id="147" w:name="_Toc183582208"/>
      <w:r>
        <w:rPr>
          <w:rFonts w:hint="eastAsia" w:ascii="宋体" w:hAnsi="宋体"/>
          <w:color w:val="auto"/>
        </w:rPr>
        <w:t>详见须知前附表</w:t>
      </w:r>
      <w:bookmarkEnd w:id="147"/>
    </w:p>
    <w:p w14:paraId="432CBE47">
      <w:pPr>
        <w:spacing w:line="360" w:lineRule="auto"/>
        <w:ind w:left="2" w:firstLine="480" w:firstLineChars="200"/>
        <w:rPr>
          <w:rFonts w:ascii="宋体" w:hAnsi="宋体"/>
          <w:color w:val="auto"/>
        </w:rPr>
      </w:pPr>
      <w:r>
        <w:rPr>
          <w:rFonts w:hint="eastAsia" w:ascii="宋体" w:hAnsi="宋体"/>
          <w:color w:val="auto"/>
        </w:rPr>
        <w:t>1.2.2本项目负责评审工作的评审小组由3名评审成员组成。</w:t>
      </w:r>
    </w:p>
    <w:p w14:paraId="58DCB5FF">
      <w:pPr>
        <w:snapToGrid w:val="0"/>
        <w:spacing w:before="156" w:beforeLines="50" w:after="156" w:afterLines="50" w:line="360" w:lineRule="auto"/>
        <w:rPr>
          <w:rFonts w:ascii="宋体" w:hAnsi="宋体"/>
          <w:b/>
          <w:bCs/>
          <w:color w:val="auto"/>
        </w:rPr>
      </w:pPr>
      <w:r>
        <w:rPr>
          <w:rFonts w:hint="eastAsia" w:ascii="宋体" w:hAnsi="宋体"/>
          <w:b/>
          <w:bCs/>
          <w:color w:val="auto"/>
        </w:rPr>
        <w:t>2. 参选费用</w:t>
      </w:r>
    </w:p>
    <w:p w14:paraId="598AB1CB">
      <w:pPr>
        <w:spacing w:line="360" w:lineRule="auto"/>
        <w:ind w:firstLine="480"/>
        <w:rPr>
          <w:rFonts w:ascii="宋体" w:hAnsi="宋体"/>
          <w:color w:val="auto"/>
        </w:rPr>
      </w:pPr>
      <w:r>
        <w:rPr>
          <w:rFonts w:hint="eastAsia" w:ascii="宋体" w:hAnsi="宋体"/>
          <w:color w:val="auto"/>
        </w:rPr>
        <w:t>比选申请人参加比选的有关费用由比选申请人自行承担。</w:t>
      </w:r>
    </w:p>
    <w:p w14:paraId="1EFFB2EA">
      <w:pPr>
        <w:snapToGrid w:val="0"/>
        <w:spacing w:before="156" w:beforeLines="50" w:after="156" w:afterLines="50" w:line="360" w:lineRule="auto"/>
        <w:rPr>
          <w:rFonts w:ascii="宋体" w:hAnsi="宋体"/>
          <w:b/>
          <w:bCs/>
          <w:color w:val="auto"/>
        </w:rPr>
      </w:pPr>
      <w:bookmarkStart w:id="148" w:name="_Toc505098244"/>
      <w:bookmarkEnd w:id="148"/>
      <w:bookmarkStart w:id="149" w:name="_Toc333421156"/>
      <w:bookmarkEnd w:id="149"/>
      <w:bookmarkStart w:id="150" w:name="_Toc463363303"/>
      <w:bookmarkEnd w:id="150"/>
      <w:bookmarkStart w:id="151" w:name="_Toc505097989"/>
      <w:r>
        <w:rPr>
          <w:rFonts w:hint="eastAsia" w:ascii="宋体" w:hAnsi="宋体"/>
          <w:b/>
          <w:bCs/>
          <w:color w:val="auto"/>
          <w:lang w:eastAsia="zh-CN"/>
        </w:rPr>
        <w:t>3.</w:t>
      </w:r>
      <w:r>
        <w:rPr>
          <w:rFonts w:hint="eastAsia" w:ascii="宋体" w:hAnsi="宋体"/>
          <w:b/>
          <w:bCs/>
          <w:color w:val="auto"/>
        </w:rPr>
        <w:t>充分、公平竞争保障措施</w:t>
      </w:r>
      <w:bookmarkEnd w:id="151"/>
    </w:p>
    <w:p w14:paraId="604367EA">
      <w:pPr>
        <w:widowControl w:val="0"/>
        <w:adjustRightInd w:val="0"/>
        <w:spacing w:line="360" w:lineRule="auto"/>
        <w:ind w:firstLine="480" w:firstLineChars="200"/>
        <w:jc w:val="both"/>
        <w:textAlignment w:val="baseline"/>
        <w:rPr>
          <w:rFonts w:ascii="宋体" w:hAnsi="宋体"/>
          <w:color w:val="auto"/>
        </w:rPr>
      </w:pPr>
      <w:r>
        <w:rPr>
          <w:rFonts w:hint="eastAsia" w:ascii="宋体" w:hAnsi="宋体"/>
          <w:color w:val="auto"/>
        </w:rPr>
        <w:t>总公司与分公司不能以不同的身份同时参加比选。</w:t>
      </w:r>
    </w:p>
    <w:p w14:paraId="4293588D">
      <w:pPr>
        <w:keepNext/>
        <w:spacing w:before="156" w:beforeLines="50" w:line="360" w:lineRule="auto"/>
        <w:jc w:val="center"/>
        <w:outlineLvl w:val="2"/>
        <w:rPr>
          <w:rFonts w:ascii="宋体" w:hAnsi="宋体"/>
          <w:b/>
          <w:bCs/>
          <w:color w:val="auto"/>
          <w:kern w:val="32"/>
        </w:rPr>
      </w:pPr>
      <w:bookmarkStart w:id="152" w:name="_Toc22153"/>
      <w:bookmarkEnd w:id="152"/>
      <w:bookmarkStart w:id="153" w:name="_Toc25374"/>
      <w:bookmarkEnd w:id="153"/>
      <w:bookmarkStart w:id="154" w:name="_Toc505098245"/>
      <w:bookmarkEnd w:id="154"/>
      <w:bookmarkStart w:id="155" w:name="_Toc463363304"/>
      <w:bookmarkEnd w:id="155"/>
      <w:bookmarkStart w:id="156" w:name="_Toc17060184"/>
      <w:bookmarkEnd w:id="156"/>
      <w:bookmarkStart w:id="157" w:name="_Toc505097990"/>
      <w:bookmarkEnd w:id="157"/>
      <w:bookmarkStart w:id="158" w:name="_Toc530382879"/>
      <w:bookmarkEnd w:id="158"/>
      <w:bookmarkStart w:id="159" w:name="_Toc333421157"/>
      <w:bookmarkEnd w:id="159"/>
      <w:bookmarkStart w:id="160" w:name="_Toc530390708"/>
      <w:bookmarkStart w:id="161" w:name="_Toc75356076"/>
      <w:r>
        <w:rPr>
          <w:rFonts w:hint="eastAsia" w:ascii="宋体" w:hAnsi="宋体"/>
          <w:b/>
          <w:bCs/>
          <w:color w:val="auto"/>
          <w:kern w:val="32"/>
        </w:rPr>
        <w:t>（二）比选文件</w:t>
      </w:r>
      <w:bookmarkEnd w:id="160"/>
      <w:bookmarkEnd w:id="161"/>
    </w:p>
    <w:p w14:paraId="1F37B95C">
      <w:pPr>
        <w:snapToGrid w:val="0"/>
        <w:spacing w:before="156" w:beforeLines="50" w:after="156" w:afterLines="50" w:line="360" w:lineRule="auto"/>
        <w:rPr>
          <w:rFonts w:ascii="宋体" w:hAnsi="宋体"/>
          <w:b/>
          <w:bCs/>
          <w:color w:val="auto"/>
        </w:rPr>
      </w:pPr>
      <w:bookmarkStart w:id="162" w:name="_Toc333421158"/>
      <w:bookmarkEnd w:id="162"/>
      <w:bookmarkStart w:id="163" w:name="_Toc505098246"/>
      <w:bookmarkEnd w:id="163"/>
      <w:bookmarkStart w:id="164" w:name="_Toc463363305"/>
      <w:bookmarkEnd w:id="164"/>
      <w:bookmarkStart w:id="165" w:name="_Toc505097991"/>
      <w:r>
        <w:rPr>
          <w:rFonts w:hint="eastAsia" w:ascii="宋体" w:hAnsi="宋体"/>
          <w:b/>
          <w:bCs/>
          <w:color w:val="auto"/>
          <w:lang w:eastAsia="zh-CN"/>
        </w:rPr>
        <w:t>4.</w:t>
      </w:r>
      <w:r>
        <w:rPr>
          <w:rFonts w:hint="eastAsia" w:ascii="宋体" w:hAnsi="宋体"/>
          <w:b/>
          <w:bCs/>
          <w:color w:val="auto"/>
        </w:rPr>
        <w:t>比选文件的组成</w:t>
      </w:r>
      <w:bookmarkEnd w:id="165"/>
    </w:p>
    <w:p w14:paraId="377A098D">
      <w:pPr>
        <w:spacing w:line="360" w:lineRule="auto"/>
        <w:ind w:left="2" w:leftChars="1" w:firstLine="480" w:firstLineChars="200"/>
        <w:rPr>
          <w:rFonts w:ascii="宋体" w:hAnsi="宋体"/>
          <w:color w:val="auto"/>
        </w:rPr>
      </w:pPr>
      <w:r>
        <w:rPr>
          <w:rFonts w:hint="eastAsia" w:ascii="宋体" w:hAnsi="宋体"/>
          <w:color w:val="auto"/>
        </w:rPr>
        <w:t>4.1本合同的比选文件包括下列文件及所有按本须知第5条发出的补充资料。比选文件包括下列内容：</w:t>
      </w:r>
    </w:p>
    <w:p w14:paraId="65F9F341">
      <w:pPr>
        <w:spacing w:line="360" w:lineRule="auto"/>
        <w:ind w:left="2" w:leftChars="1" w:firstLine="480" w:firstLineChars="200"/>
        <w:rPr>
          <w:rFonts w:ascii="宋体" w:hAnsi="宋体"/>
          <w:color w:val="auto"/>
        </w:rPr>
      </w:pPr>
      <w:r>
        <w:rPr>
          <w:rFonts w:hint="eastAsia" w:ascii="宋体" w:hAnsi="宋体"/>
          <w:color w:val="auto"/>
        </w:rPr>
        <w:t>第一章  比选公告</w:t>
      </w:r>
    </w:p>
    <w:p w14:paraId="564EFC30">
      <w:pPr>
        <w:spacing w:line="360" w:lineRule="auto"/>
        <w:ind w:left="2" w:leftChars="1" w:firstLine="480" w:firstLineChars="200"/>
        <w:rPr>
          <w:rFonts w:ascii="宋体" w:hAnsi="宋体"/>
          <w:color w:val="auto"/>
        </w:rPr>
      </w:pPr>
      <w:r>
        <w:rPr>
          <w:rFonts w:hint="eastAsia" w:ascii="宋体" w:hAnsi="宋体"/>
          <w:color w:val="auto"/>
        </w:rPr>
        <w:t>第二章  比选须知前附表及比选须知</w:t>
      </w:r>
    </w:p>
    <w:p w14:paraId="5FF3B1CD">
      <w:pPr>
        <w:spacing w:line="360" w:lineRule="auto"/>
        <w:ind w:left="2" w:leftChars="1" w:firstLine="480" w:firstLineChars="200"/>
        <w:rPr>
          <w:rFonts w:ascii="宋体" w:hAnsi="宋体"/>
          <w:color w:val="auto"/>
        </w:rPr>
      </w:pPr>
      <w:r>
        <w:rPr>
          <w:rFonts w:hint="eastAsia" w:ascii="宋体" w:hAnsi="宋体"/>
          <w:color w:val="auto"/>
        </w:rPr>
        <w:t>第三章  评审标准</w:t>
      </w:r>
    </w:p>
    <w:p w14:paraId="4B1D968E">
      <w:pPr>
        <w:spacing w:line="360" w:lineRule="auto"/>
        <w:ind w:left="2" w:leftChars="1" w:firstLine="480" w:firstLineChars="200"/>
        <w:rPr>
          <w:rFonts w:ascii="宋体" w:hAnsi="宋体"/>
          <w:color w:val="auto"/>
        </w:rPr>
      </w:pPr>
      <w:r>
        <w:rPr>
          <w:rFonts w:hint="eastAsia" w:ascii="宋体" w:hAnsi="宋体"/>
          <w:color w:val="auto"/>
        </w:rPr>
        <w:t>第四章  合同条款</w:t>
      </w:r>
    </w:p>
    <w:p w14:paraId="5ECAE6E0">
      <w:pPr>
        <w:spacing w:line="360" w:lineRule="auto"/>
        <w:ind w:left="2" w:leftChars="1" w:firstLine="480" w:firstLineChars="200"/>
        <w:rPr>
          <w:rFonts w:ascii="宋体" w:hAnsi="宋体"/>
          <w:color w:val="auto"/>
        </w:rPr>
      </w:pPr>
      <w:r>
        <w:rPr>
          <w:rFonts w:hint="eastAsia" w:ascii="宋体" w:hAnsi="宋体"/>
          <w:color w:val="auto"/>
        </w:rPr>
        <w:t>第五章  项目要求</w:t>
      </w:r>
    </w:p>
    <w:p w14:paraId="7BC3BEED">
      <w:pPr>
        <w:spacing w:line="360" w:lineRule="auto"/>
        <w:ind w:left="2" w:leftChars="1" w:firstLine="480" w:firstLineChars="200"/>
        <w:rPr>
          <w:rFonts w:ascii="宋体" w:hAnsi="宋体"/>
          <w:color w:val="auto"/>
        </w:rPr>
      </w:pPr>
      <w:r>
        <w:rPr>
          <w:rFonts w:hint="eastAsia" w:ascii="宋体" w:hAnsi="宋体"/>
          <w:color w:val="auto"/>
        </w:rPr>
        <w:t>第六章  比选申请文件格式</w:t>
      </w:r>
    </w:p>
    <w:p w14:paraId="36000D67">
      <w:pPr>
        <w:spacing w:line="360" w:lineRule="auto"/>
        <w:ind w:left="2" w:leftChars="1" w:firstLine="480" w:firstLineChars="200"/>
        <w:rPr>
          <w:rFonts w:ascii="宋体" w:hAnsi="宋体"/>
          <w:color w:val="auto"/>
        </w:rPr>
      </w:pPr>
      <w:r>
        <w:rPr>
          <w:rFonts w:hint="eastAsia" w:ascii="宋体" w:hAnsi="宋体"/>
          <w:color w:val="auto"/>
        </w:rPr>
        <w:t>4.2比选申请人同时应认真审阅比选文件中所有的事项、格式、条款和规范要求等，若比选申请人的比选申请文件没有按比选文件要求提交全部资料，或比选申请文件没有对比选文件做出实质性响应，其风险由比选申请人自行承担。</w:t>
      </w:r>
    </w:p>
    <w:p w14:paraId="6B297F22">
      <w:pPr>
        <w:spacing w:line="360" w:lineRule="auto"/>
        <w:ind w:firstLine="480" w:firstLineChars="200"/>
        <w:rPr>
          <w:rFonts w:ascii="宋体" w:hAnsi="宋体"/>
          <w:color w:val="auto"/>
        </w:rPr>
      </w:pPr>
      <w:r>
        <w:rPr>
          <w:rFonts w:hint="eastAsia" w:ascii="宋体" w:hAnsi="宋体"/>
          <w:color w:val="auto"/>
        </w:rPr>
        <w:t>4.3比选申请人获取比选文件后，应仔细检查比选文件的所有内容，如有残缺等问题应在获得比选文件24小时内向比选人提出，否则，由此引起的损失由比选申请人自己承担。</w:t>
      </w:r>
    </w:p>
    <w:p w14:paraId="51DB3C7E">
      <w:pPr>
        <w:spacing w:line="360" w:lineRule="auto"/>
        <w:ind w:firstLine="480" w:firstLineChars="200"/>
        <w:rPr>
          <w:rFonts w:ascii="宋体" w:hAnsi="宋体"/>
          <w:color w:val="auto"/>
        </w:rPr>
      </w:pPr>
      <w:r>
        <w:rPr>
          <w:rFonts w:hint="eastAsia" w:ascii="宋体" w:hAnsi="宋体"/>
          <w:color w:val="auto"/>
        </w:rPr>
        <w:t>4.4不论是否提交比选申请文件，比选申请人禁止扩散比选文件的内容。</w:t>
      </w:r>
    </w:p>
    <w:p w14:paraId="2FD8834B">
      <w:pPr>
        <w:spacing w:line="360" w:lineRule="auto"/>
        <w:ind w:firstLine="480" w:firstLineChars="200"/>
        <w:rPr>
          <w:rFonts w:ascii="宋体" w:hAnsi="宋体"/>
          <w:color w:val="auto"/>
        </w:rPr>
      </w:pPr>
      <w:r>
        <w:rPr>
          <w:rFonts w:hint="eastAsia" w:ascii="宋体" w:hAnsi="宋体"/>
          <w:color w:val="auto"/>
        </w:rPr>
        <w:t>4.5比选文件的取得：</w:t>
      </w:r>
      <w:bookmarkStart w:id="166" w:name="_Toc333421159"/>
      <w:bookmarkEnd w:id="166"/>
      <w:bookmarkStart w:id="167" w:name="_Toc463363306"/>
      <w:bookmarkEnd w:id="167"/>
      <w:bookmarkStart w:id="168" w:name="_Toc505098247"/>
      <w:bookmarkEnd w:id="168"/>
      <w:r>
        <w:rPr>
          <w:rFonts w:hint="eastAsia" w:ascii="宋体" w:hAnsi="宋体"/>
          <w:color w:val="auto"/>
        </w:rPr>
        <w:t>比选申请人应于比选公告中规定的时间，通过公告网址自行获取比选文件。</w:t>
      </w:r>
    </w:p>
    <w:p w14:paraId="431E2FC7">
      <w:pPr>
        <w:snapToGrid w:val="0"/>
        <w:spacing w:before="156" w:beforeLines="50" w:after="156" w:afterLines="50" w:line="360" w:lineRule="auto"/>
        <w:rPr>
          <w:rFonts w:ascii="宋体" w:hAnsi="宋体"/>
          <w:b/>
          <w:bCs/>
          <w:color w:val="auto"/>
        </w:rPr>
      </w:pPr>
      <w:r>
        <w:rPr>
          <w:rFonts w:hint="eastAsia" w:ascii="宋体" w:hAnsi="宋体"/>
          <w:b/>
          <w:bCs/>
          <w:color w:val="auto"/>
        </w:rPr>
        <w:t>5.比选文件的澄清和修改</w:t>
      </w:r>
    </w:p>
    <w:p w14:paraId="7C7FACF5">
      <w:pPr>
        <w:spacing w:line="360" w:lineRule="auto"/>
        <w:ind w:firstLine="480" w:firstLineChars="200"/>
        <w:rPr>
          <w:rFonts w:ascii="宋体" w:hAnsi="宋体"/>
          <w:color w:val="auto"/>
        </w:rPr>
      </w:pPr>
      <w:r>
        <w:rPr>
          <w:rFonts w:hint="eastAsia" w:ascii="宋体" w:hAnsi="宋体"/>
          <w:color w:val="auto"/>
        </w:rPr>
        <w:t>5.1 在比选截止时</w:t>
      </w:r>
      <w:r>
        <w:rPr>
          <w:rFonts w:hint="eastAsia" w:ascii="宋体" w:hAnsi="宋体"/>
          <w:color w:val="auto"/>
          <w:lang w:eastAsia="zh-CN"/>
        </w:rPr>
        <w:t>间之</w:t>
      </w:r>
      <w:r>
        <w:rPr>
          <w:rFonts w:hint="eastAsia" w:ascii="宋体" w:hAnsi="宋体"/>
          <w:color w:val="auto"/>
        </w:rPr>
        <w:t>前，比选人无论出于何种原因，可以对比选文件进行澄清或者修改。</w:t>
      </w:r>
    </w:p>
    <w:p w14:paraId="66EB1CA4">
      <w:pPr>
        <w:snapToGrid w:val="0"/>
        <w:spacing w:before="156" w:beforeLines="50" w:after="156" w:afterLines="50" w:line="360" w:lineRule="auto"/>
        <w:rPr>
          <w:rFonts w:ascii="宋体" w:hAnsi="宋体"/>
          <w:b/>
          <w:bCs/>
          <w:color w:val="auto"/>
        </w:rPr>
      </w:pPr>
      <w:bookmarkStart w:id="169" w:name="_Toc505098248"/>
      <w:bookmarkEnd w:id="169"/>
      <w:bookmarkStart w:id="170" w:name="_Toc333421160"/>
      <w:bookmarkEnd w:id="170"/>
      <w:bookmarkStart w:id="171" w:name="_Toc505097993"/>
      <w:bookmarkEnd w:id="171"/>
      <w:bookmarkStart w:id="172" w:name="_Toc463363307"/>
      <w:r>
        <w:rPr>
          <w:rFonts w:hint="eastAsia" w:ascii="宋体" w:hAnsi="宋体"/>
          <w:b/>
          <w:bCs/>
          <w:color w:val="auto"/>
        </w:rPr>
        <w:t>6.答疑会和现场考察</w:t>
      </w:r>
      <w:bookmarkEnd w:id="172"/>
    </w:p>
    <w:p w14:paraId="3F5872B0">
      <w:pPr>
        <w:adjustRightInd w:val="0"/>
        <w:snapToGrid w:val="0"/>
        <w:spacing w:line="360" w:lineRule="auto"/>
        <w:ind w:firstLine="480" w:firstLineChars="200"/>
        <w:rPr>
          <w:rFonts w:ascii="宋体" w:hAnsi="宋体"/>
          <w:color w:val="auto"/>
        </w:rPr>
      </w:pPr>
      <w:r>
        <w:rPr>
          <w:rFonts w:hint="eastAsia" w:ascii="宋体" w:hAnsi="宋体"/>
          <w:color w:val="auto"/>
        </w:rPr>
        <w:t>不组织。</w:t>
      </w:r>
    </w:p>
    <w:p w14:paraId="07164387">
      <w:pPr>
        <w:keepNext/>
        <w:spacing w:before="156" w:beforeLines="50" w:line="360" w:lineRule="auto"/>
        <w:jc w:val="center"/>
        <w:outlineLvl w:val="2"/>
        <w:rPr>
          <w:rFonts w:ascii="宋体" w:hAnsi="宋体"/>
          <w:b/>
          <w:bCs/>
          <w:color w:val="auto"/>
          <w:kern w:val="32"/>
        </w:rPr>
      </w:pPr>
      <w:bookmarkStart w:id="173" w:name="_Toc260346876"/>
      <w:bookmarkEnd w:id="173"/>
      <w:bookmarkStart w:id="174" w:name="_Toc166298773"/>
      <w:bookmarkEnd w:id="174"/>
      <w:bookmarkStart w:id="175" w:name="_Toc262549110"/>
      <w:bookmarkEnd w:id="175"/>
      <w:bookmarkStart w:id="176" w:name="_Toc17060185"/>
      <w:bookmarkEnd w:id="176"/>
      <w:bookmarkStart w:id="177" w:name="_Toc530382880"/>
      <w:bookmarkEnd w:id="177"/>
      <w:bookmarkStart w:id="178" w:name="_Toc252547514"/>
      <w:bookmarkEnd w:id="178"/>
      <w:bookmarkStart w:id="179" w:name="_Toc530390709"/>
      <w:bookmarkEnd w:id="179"/>
      <w:bookmarkStart w:id="180" w:name="_Toc75356077"/>
      <w:r>
        <w:rPr>
          <w:rFonts w:hint="eastAsia" w:ascii="宋体" w:hAnsi="宋体"/>
          <w:b/>
          <w:bCs/>
          <w:color w:val="auto"/>
          <w:kern w:val="32"/>
        </w:rPr>
        <w:t>（三）比选申请文件</w:t>
      </w:r>
      <w:bookmarkEnd w:id="180"/>
    </w:p>
    <w:p w14:paraId="64BD282A">
      <w:pPr>
        <w:snapToGrid w:val="0"/>
        <w:spacing w:before="156" w:beforeLines="50" w:after="156" w:afterLines="50" w:line="360" w:lineRule="auto"/>
        <w:rPr>
          <w:rFonts w:ascii="宋体" w:hAnsi="宋体"/>
          <w:b/>
          <w:bCs/>
          <w:color w:val="auto"/>
        </w:rPr>
      </w:pPr>
      <w:bookmarkStart w:id="181" w:name="_Toc505098250"/>
      <w:bookmarkEnd w:id="181"/>
      <w:bookmarkStart w:id="182" w:name="_Toc463363309"/>
      <w:bookmarkEnd w:id="182"/>
      <w:bookmarkStart w:id="183" w:name="_Toc333421162"/>
      <w:bookmarkEnd w:id="183"/>
      <w:bookmarkStart w:id="184" w:name="_Toc505097995"/>
      <w:r>
        <w:rPr>
          <w:rFonts w:hint="eastAsia" w:ascii="宋体" w:hAnsi="宋体"/>
          <w:b/>
          <w:bCs/>
          <w:color w:val="auto"/>
          <w:lang w:eastAsia="zh-CN"/>
        </w:rPr>
        <w:t>7.</w:t>
      </w:r>
      <w:r>
        <w:rPr>
          <w:rFonts w:hint="eastAsia" w:ascii="宋体" w:hAnsi="宋体"/>
          <w:b/>
          <w:bCs/>
          <w:color w:val="auto"/>
        </w:rPr>
        <w:t>比选申请文件的语言</w:t>
      </w:r>
      <w:bookmarkEnd w:id="184"/>
    </w:p>
    <w:p w14:paraId="5DABC042">
      <w:pPr>
        <w:spacing w:line="360" w:lineRule="auto"/>
        <w:ind w:firstLine="480" w:firstLineChars="200"/>
        <w:rPr>
          <w:rFonts w:ascii="宋体" w:hAnsi="宋体"/>
          <w:color w:val="auto"/>
        </w:rPr>
      </w:pPr>
      <w:r>
        <w:rPr>
          <w:rFonts w:hint="eastAsia" w:ascii="宋体" w:hAnsi="宋体"/>
          <w:color w:val="auto"/>
        </w:rPr>
        <w:t>7.1 比选申请人提交的比选申请文件以及比选申请人与比选人就有关比选的所有来往书面文件均须使用中文-汉语言文字。比选申请文件中如附有外文资料，必须逐一对应翻译成中文并加盖比选申请人公章后附在相关外文资料后面，否则，比选申请人的比选申请文件将作为无效比选处理。</w:t>
      </w:r>
    </w:p>
    <w:p w14:paraId="525BE11D">
      <w:pPr>
        <w:spacing w:line="360" w:lineRule="auto"/>
        <w:ind w:firstLine="480" w:firstLineChars="200"/>
        <w:rPr>
          <w:rFonts w:ascii="宋体" w:hAnsi="宋体"/>
          <w:color w:val="auto"/>
        </w:rPr>
      </w:pPr>
      <w:r>
        <w:rPr>
          <w:rFonts w:hint="eastAsia" w:ascii="宋体" w:hAnsi="宋体"/>
          <w:color w:val="auto"/>
        </w:rPr>
        <w:t>7.2 翻译的中文资料与外文资料如果出现差异和矛盾时，以中文为准。但不能故意错误翻译，否则，比选申请人的比选申请文件将作为无效比选处理。</w:t>
      </w:r>
    </w:p>
    <w:p w14:paraId="5DD20FF0">
      <w:pPr>
        <w:snapToGrid w:val="0"/>
        <w:spacing w:before="156" w:beforeLines="50" w:after="156" w:afterLines="50" w:line="360" w:lineRule="auto"/>
        <w:rPr>
          <w:rFonts w:ascii="宋体" w:hAnsi="宋体"/>
          <w:b/>
          <w:bCs/>
          <w:color w:val="auto"/>
        </w:rPr>
      </w:pPr>
      <w:bookmarkStart w:id="185" w:name="_Toc505098251"/>
      <w:bookmarkEnd w:id="185"/>
      <w:bookmarkStart w:id="186" w:name="_Toc333421163"/>
      <w:bookmarkEnd w:id="186"/>
      <w:bookmarkStart w:id="187" w:name="_Toc505097996"/>
      <w:bookmarkEnd w:id="187"/>
      <w:bookmarkStart w:id="188" w:name="_Toc463363310"/>
      <w:r>
        <w:rPr>
          <w:rFonts w:hint="eastAsia" w:ascii="宋体" w:hAnsi="宋体"/>
          <w:b/>
          <w:bCs/>
          <w:color w:val="auto"/>
          <w:lang w:eastAsia="zh-CN"/>
        </w:rPr>
        <w:t>8.</w:t>
      </w:r>
      <w:r>
        <w:rPr>
          <w:rFonts w:hint="eastAsia" w:ascii="宋体" w:hAnsi="宋体"/>
          <w:b/>
          <w:bCs/>
          <w:color w:val="auto"/>
        </w:rPr>
        <w:t>计量单位</w:t>
      </w:r>
      <w:bookmarkEnd w:id="188"/>
    </w:p>
    <w:p w14:paraId="594B4D45">
      <w:pPr>
        <w:spacing w:line="360" w:lineRule="auto"/>
        <w:ind w:firstLine="480" w:firstLineChars="200"/>
        <w:rPr>
          <w:rFonts w:ascii="宋体" w:hAnsi="宋体"/>
          <w:color w:val="auto"/>
        </w:rPr>
      </w:pPr>
      <w:r>
        <w:rPr>
          <w:rFonts w:hint="eastAsia" w:ascii="宋体" w:hAnsi="宋体"/>
          <w:color w:val="auto"/>
        </w:rPr>
        <w:t>除技术规格及要求中另有规定外，本项目的比选均采用国家法定的计量单位。</w:t>
      </w:r>
    </w:p>
    <w:p w14:paraId="257BE1DC">
      <w:pPr>
        <w:snapToGrid w:val="0"/>
        <w:spacing w:before="156" w:beforeLines="50" w:after="156" w:afterLines="50" w:line="360" w:lineRule="auto"/>
        <w:rPr>
          <w:rFonts w:ascii="宋体" w:hAnsi="宋体"/>
          <w:b/>
          <w:bCs/>
          <w:color w:val="auto"/>
        </w:rPr>
      </w:pPr>
      <w:bookmarkStart w:id="189" w:name="_Toc333421164"/>
      <w:bookmarkEnd w:id="189"/>
      <w:bookmarkStart w:id="190" w:name="_Toc505097997"/>
      <w:bookmarkEnd w:id="190"/>
      <w:bookmarkStart w:id="191" w:name="_Toc463363311"/>
      <w:bookmarkEnd w:id="191"/>
      <w:bookmarkStart w:id="192" w:name="_Toc505098252"/>
      <w:r>
        <w:rPr>
          <w:rFonts w:hint="eastAsia" w:ascii="宋体" w:hAnsi="宋体"/>
          <w:b/>
          <w:bCs/>
          <w:color w:val="auto"/>
          <w:lang w:eastAsia="zh-CN"/>
        </w:rPr>
        <w:t>9.</w:t>
      </w:r>
      <w:r>
        <w:rPr>
          <w:rFonts w:hint="eastAsia" w:ascii="宋体" w:hAnsi="宋体"/>
          <w:b/>
          <w:bCs/>
          <w:color w:val="auto"/>
        </w:rPr>
        <w:t>比选货币</w:t>
      </w:r>
      <w:bookmarkEnd w:id="192"/>
    </w:p>
    <w:p w14:paraId="780F3991">
      <w:pPr>
        <w:spacing w:line="360" w:lineRule="auto"/>
        <w:ind w:firstLine="480" w:firstLineChars="200"/>
        <w:rPr>
          <w:rFonts w:ascii="宋体" w:hAnsi="宋体"/>
          <w:color w:val="auto"/>
        </w:rPr>
      </w:pPr>
      <w:r>
        <w:rPr>
          <w:rFonts w:hint="eastAsia" w:ascii="宋体" w:hAnsi="宋体"/>
          <w:color w:val="auto"/>
        </w:rPr>
        <w:t>本次比选项目的比选均以人民币报价。</w:t>
      </w:r>
    </w:p>
    <w:p w14:paraId="260CB684">
      <w:pPr>
        <w:snapToGrid w:val="0"/>
        <w:spacing w:before="156" w:beforeLines="50" w:after="156" w:afterLines="50" w:line="360" w:lineRule="auto"/>
        <w:rPr>
          <w:rFonts w:ascii="宋体" w:hAnsi="宋体"/>
          <w:b/>
          <w:bCs/>
          <w:color w:val="auto"/>
        </w:rPr>
      </w:pPr>
      <w:bookmarkStart w:id="193" w:name="_Toc505098253"/>
      <w:bookmarkEnd w:id="193"/>
      <w:bookmarkStart w:id="194" w:name="_Toc463363312"/>
      <w:bookmarkEnd w:id="194"/>
      <w:bookmarkStart w:id="195" w:name="_Toc333421165"/>
      <w:bookmarkEnd w:id="195"/>
      <w:bookmarkStart w:id="196" w:name="_Toc505097998"/>
      <w:r>
        <w:rPr>
          <w:rFonts w:hint="eastAsia" w:ascii="宋体" w:hAnsi="宋体"/>
          <w:b/>
          <w:bCs/>
          <w:color w:val="auto"/>
          <w:lang w:eastAsia="zh-CN"/>
        </w:rPr>
        <w:t>10.</w:t>
      </w:r>
      <w:bookmarkEnd w:id="196"/>
      <w:r>
        <w:rPr>
          <w:rFonts w:hint="eastAsia" w:ascii="宋体" w:hAnsi="宋体"/>
          <w:b/>
          <w:bCs/>
          <w:color w:val="auto"/>
        </w:rPr>
        <w:t>联合体比选</w:t>
      </w:r>
    </w:p>
    <w:p w14:paraId="5BFE2639">
      <w:pPr>
        <w:spacing w:line="360" w:lineRule="auto"/>
        <w:ind w:left="492" w:leftChars="205"/>
        <w:rPr>
          <w:rFonts w:ascii="宋体" w:hAnsi="宋体"/>
          <w:color w:val="auto"/>
        </w:rPr>
      </w:pPr>
      <w:r>
        <w:rPr>
          <w:rFonts w:hint="eastAsia" w:ascii="宋体" w:hAnsi="宋体"/>
          <w:color w:val="auto"/>
        </w:rPr>
        <w:t>本次比选不接受联合体比选。</w:t>
      </w:r>
    </w:p>
    <w:p w14:paraId="077BDFB5">
      <w:pPr>
        <w:snapToGrid w:val="0"/>
        <w:spacing w:before="156" w:beforeLines="50" w:after="156" w:afterLines="50" w:line="360" w:lineRule="auto"/>
        <w:rPr>
          <w:rFonts w:ascii="宋体" w:hAnsi="宋体"/>
          <w:b/>
          <w:bCs/>
          <w:color w:val="auto"/>
        </w:rPr>
      </w:pPr>
      <w:bookmarkStart w:id="197" w:name="_Toc463363313"/>
      <w:bookmarkEnd w:id="197"/>
      <w:bookmarkStart w:id="198" w:name="_Toc505097999"/>
      <w:bookmarkEnd w:id="198"/>
      <w:bookmarkStart w:id="199" w:name="_Toc505098254"/>
      <w:bookmarkEnd w:id="199"/>
      <w:bookmarkStart w:id="200" w:name="_Toc333421166"/>
      <w:r>
        <w:rPr>
          <w:rFonts w:hint="eastAsia" w:ascii="宋体" w:hAnsi="宋体"/>
          <w:b/>
          <w:bCs/>
          <w:color w:val="auto"/>
          <w:lang w:eastAsia="zh-CN"/>
        </w:rPr>
        <w:t>11.</w:t>
      </w:r>
      <w:r>
        <w:rPr>
          <w:rFonts w:hint="eastAsia" w:ascii="宋体" w:hAnsi="宋体"/>
          <w:b/>
          <w:bCs/>
          <w:color w:val="auto"/>
        </w:rPr>
        <w:t>知识产权</w:t>
      </w:r>
      <w:bookmarkEnd w:id="200"/>
    </w:p>
    <w:p w14:paraId="6B967398">
      <w:pPr>
        <w:spacing w:line="360" w:lineRule="auto"/>
        <w:ind w:firstLine="480" w:firstLineChars="200"/>
        <w:rPr>
          <w:rFonts w:ascii="宋体" w:hAnsi="宋体"/>
          <w:color w:val="auto"/>
        </w:rPr>
      </w:pPr>
      <w:r>
        <w:rPr>
          <w:rFonts w:hint="eastAsia" w:ascii="宋体" w:hAnsi="宋体"/>
          <w:color w:val="auto"/>
        </w:rPr>
        <w:t>11.1 比选申请人应保证在本项目使用的任何产品和服务（包括部分使用）时，不会产生因第三方提出侵犯其专利权、商标权或</w:t>
      </w:r>
      <w:r>
        <w:rPr>
          <w:rFonts w:hint="eastAsia" w:ascii="宋体" w:hAnsi="宋体"/>
          <w:color w:val="auto"/>
          <w:lang w:eastAsia="zh-CN"/>
        </w:rPr>
        <w:t>其他</w:t>
      </w:r>
      <w:r>
        <w:rPr>
          <w:rFonts w:hint="eastAsia" w:ascii="宋体" w:hAnsi="宋体"/>
          <w:color w:val="auto"/>
        </w:rPr>
        <w:t>知识产权而引起的法律和经济纠纷，如因专利权、商标权或</w:t>
      </w:r>
      <w:r>
        <w:rPr>
          <w:rFonts w:hint="eastAsia" w:ascii="宋体" w:hAnsi="宋体"/>
          <w:color w:val="auto"/>
          <w:lang w:eastAsia="zh-CN"/>
        </w:rPr>
        <w:t>其他</w:t>
      </w:r>
      <w:r>
        <w:rPr>
          <w:rFonts w:hint="eastAsia" w:ascii="宋体" w:hAnsi="宋体"/>
          <w:color w:val="auto"/>
        </w:rPr>
        <w:t>知识产权而引起法律和经济纠纷，由比选申请人承担所有相关责任。</w:t>
      </w:r>
    </w:p>
    <w:p w14:paraId="700E9DF7">
      <w:pPr>
        <w:spacing w:line="360" w:lineRule="auto"/>
        <w:ind w:firstLine="480" w:firstLineChars="200"/>
        <w:rPr>
          <w:rFonts w:ascii="宋体" w:hAnsi="宋体"/>
          <w:color w:val="auto"/>
        </w:rPr>
      </w:pPr>
      <w:r>
        <w:rPr>
          <w:rFonts w:hint="eastAsia" w:ascii="宋体" w:hAnsi="宋体"/>
          <w:color w:val="auto"/>
        </w:rPr>
        <w:t>11.2 比选人享有本项目实施过程中产生的知识成果及知识产权。</w:t>
      </w:r>
    </w:p>
    <w:p w14:paraId="57B57E03">
      <w:pPr>
        <w:spacing w:line="360" w:lineRule="auto"/>
        <w:ind w:firstLine="480" w:firstLineChars="200"/>
        <w:rPr>
          <w:rFonts w:ascii="宋体" w:hAnsi="宋体"/>
          <w:color w:val="auto"/>
        </w:rPr>
      </w:pPr>
      <w:r>
        <w:rPr>
          <w:rFonts w:hint="eastAsia" w:ascii="宋体" w:hAnsi="宋体"/>
          <w:color w:val="auto"/>
        </w:rPr>
        <w:t>11.3 比选申请人如欲在项目实施过程中采用自有知识成果，需在比选申请文件中声明，并提供相关知识产权证明文件。使用该知识成果后，比选申请人需提供开发接口和开发手册等技术文档，并承诺提供无限期技术支持，比选人享有永久使用权。</w:t>
      </w:r>
    </w:p>
    <w:p w14:paraId="38DD0E59">
      <w:pPr>
        <w:spacing w:line="360" w:lineRule="auto"/>
        <w:ind w:firstLine="460" w:firstLineChars="192"/>
        <w:rPr>
          <w:rFonts w:ascii="宋体" w:hAnsi="宋体"/>
          <w:color w:val="auto"/>
        </w:rPr>
      </w:pPr>
      <w:r>
        <w:rPr>
          <w:rFonts w:hint="eastAsia" w:ascii="宋体" w:hAnsi="宋体"/>
          <w:color w:val="auto"/>
        </w:rPr>
        <w:t>11.4 如采用比选申请人所不拥有的知识产权，则在参选报价中必须包括合法获取该知识产权的相关费用。</w:t>
      </w:r>
    </w:p>
    <w:p w14:paraId="733AA124">
      <w:pPr>
        <w:snapToGrid w:val="0"/>
        <w:spacing w:before="156" w:beforeLines="50" w:after="156" w:afterLines="50" w:line="360" w:lineRule="auto"/>
        <w:rPr>
          <w:rFonts w:ascii="宋体" w:hAnsi="宋体"/>
          <w:b/>
          <w:bCs/>
          <w:color w:val="auto"/>
        </w:rPr>
      </w:pPr>
      <w:bookmarkStart w:id="201" w:name="_Toc463363314"/>
      <w:bookmarkEnd w:id="201"/>
      <w:bookmarkStart w:id="202" w:name="_Toc333421167"/>
      <w:bookmarkEnd w:id="202"/>
      <w:bookmarkStart w:id="203" w:name="_Toc505098255"/>
      <w:bookmarkEnd w:id="203"/>
      <w:bookmarkStart w:id="204" w:name="_Toc505098000"/>
      <w:r>
        <w:rPr>
          <w:rFonts w:hint="eastAsia" w:ascii="宋体" w:hAnsi="宋体"/>
          <w:b/>
          <w:bCs/>
          <w:color w:val="auto"/>
          <w:lang w:eastAsia="zh-CN"/>
        </w:rPr>
        <w:t>12.</w:t>
      </w:r>
      <w:r>
        <w:rPr>
          <w:rFonts w:hint="eastAsia" w:ascii="宋体" w:hAnsi="宋体"/>
          <w:b/>
          <w:bCs/>
          <w:color w:val="auto"/>
        </w:rPr>
        <w:t>比选申请文件组成</w:t>
      </w:r>
      <w:bookmarkEnd w:id="204"/>
    </w:p>
    <w:p w14:paraId="160021A7">
      <w:pPr>
        <w:spacing w:line="360" w:lineRule="auto"/>
        <w:ind w:firstLine="480" w:firstLineChars="200"/>
        <w:rPr>
          <w:rFonts w:ascii="宋体" w:hAnsi="宋体"/>
          <w:color w:val="auto"/>
          <w:kern w:val="2"/>
        </w:rPr>
      </w:pPr>
      <w:r>
        <w:rPr>
          <w:rFonts w:hint="eastAsia" w:ascii="宋体" w:hAnsi="宋体"/>
          <w:color w:val="auto"/>
          <w:kern w:val="2"/>
        </w:rPr>
        <w:t>12.1 比选申请文件应包括下列内容：</w:t>
      </w:r>
    </w:p>
    <w:p w14:paraId="3FABB310">
      <w:pPr>
        <w:spacing w:line="360" w:lineRule="auto"/>
        <w:ind w:firstLine="480" w:firstLineChars="200"/>
        <w:rPr>
          <w:rFonts w:ascii="宋体" w:hAnsi="宋体"/>
          <w:color w:val="auto"/>
          <w:kern w:val="2"/>
        </w:rPr>
      </w:pPr>
      <w:r>
        <w:rPr>
          <w:rFonts w:hint="eastAsia" w:ascii="宋体" w:hAnsi="宋体"/>
          <w:color w:val="auto"/>
          <w:kern w:val="2"/>
        </w:rPr>
        <w:t>（l）比选申请函；</w:t>
      </w:r>
    </w:p>
    <w:p w14:paraId="40EC813E">
      <w:pPr>
        <w:spacing w:line="360" w:lineRule="auto"/>
        <w:ind w:firstLine="480" w:firstLineChars="200"/>
        <w:rPr>
          <w:rFonts w:ascii="宋体" w:hAnsi="宋体"/>
          <w:color w:val="auto"/>
          <w:kern w:val="2"/>
        </w:rPr>
      </w:pPr>
      <w:r>
        <w:rPr>
          <w:rFonts w:hint="eastAsia" w:ascii="宋体" w:hAnsi="宋体"/>
          <w:color w:val="auto"/>
          <w:kern w:val="2"/>
        </w:rPr>
        <w:t>（2）法定代表人身份证明；</w:t>
      </w:r>
    </w:p>
    <w:p w14:paraId="4CF29818">
      <w:pPr>
        <w:spacing w:line="360" w:lineRule="auto"/>
        <w:ind w:firstLine="480" w:firstLineChars="200"/>
        <w:rPr>
          <w:rFonts w:ascii="宋体" w:hAnsi="宋体"/>
          <w:color w:val="auto"/>
          <w:kern w:val="2"/>
        </w:rPr>
      </w:pPr>
      <w:r>
        <w:rPr>
          <w:rFonts w:hint="eastAsia" w:ascii="宋体" w:hAnsi="宋体"/>
          <w:color w:val="auto"/>
          <w:kern w:val="2"/>
        </w:rPr>
        <w:t>（3）法定代表人授权委托书；</w:t>
      </w:r>
    </w:p>
    <w:p w14:paraId="463172F1">
      <w:pPr>
        <w:spacing w:line="360" w:lineRule="auto"/>
        <w:ind w:firstLine="480" w:firstLineChars="200"/>
        <w:rPr>
          <w:rFonts w:ascii="宋体" w:hAnsi="宋体"/>
          <w:color w:val="auto"/>
          <w:kern w:val="2"/>
        </w:rPr>
      </w:pPr>
      <w:r>
        <w:rPr>
          <w:rFonts w:hint="eastAsia" w:ascii="宋体" w:hAnsi="宋体"/>
          <w:color w:val="auto"/>
          <w:kern w:val="2"/>
        </w:rPr>
        <w:t>（4）比选申请人资格证明文件及相关资料；</w:t>
      </w:r>
    </w:p>
    <w:p w14:paraId="67A2F009">
      <w:pPr>
        <w:spacing w:line="360" w:lineRule="auto"/>
        <w:ind w:firstLine="480" w:firstLineChars="200"/>
        <w:rPr>
          <w:rFonts w:ascii="宋体" w:hAnsi="宋体"/>
          <w:color w:val="auto"/>
          <w:kern w:val="2"/>
        </w:rPr>
      </w:pPr>
      <w:r>
        <w:rPr>
          <w:rFonts w:hint="eastAsia" w:ascii="宋体" w:hAnsi="宋体"/>
          <w:color w:val="auto"/>
          <w:kern w:val="2"/>
        </w:rPr>
        <w:t>（5）其他资料。</w:t>
      </w:r>
    </w:p>
    <w:p w14:paraId="7297EA4F">
      <w:pPr>
        <w:spacing w:line="360" w:lineRule="auto"/>
        <w:ind w:firstLine="480" w:firstLineChars="200"/>
        <w:rPr>
          <w:rFonts w:ascii="宋体" w:hAnsi="宋体"/>
          <w:color w:val="auto"/>
          <w:kern w:val="2"/>
        </w:rPr>
      </w:pPr>
      <w:r>
        <w:rPr>
          <w:rFonts w:hint="eastAsia" w:ascii="宋体" w:hAnsi="宋体"/>
          <w:color w:val="auto"/>
          <w:kern w:val="2"/>
        </w:rPr>
        <w:t>12.2 报价</w:t>
      </w:r>
    </w:p>
    <w:p w14:paraId="4EE97F74">
      <w:pPr>
        <w:spacing w:line="360" w:lineRule="auto"/>
        <w:ind w:firstLine="480" w:firstLineChars="200"/>
        <w:rPr>
          <w:rFonts w:ascii="宋体" w:hAnsi="宋体"/>
          <w:color w:val="auto"/>
          <w:kern w:val="2"/>
        </w:rPr>
      </w:pPr>
      <w:r>
        <w:rPr>
          <w:rFonts w:hint="eastAsia" w:ascii="宋体" w:hAnsi="宋体"/>
          <w:color w:val="auto"/>
          <w:kern w:val="2"/>
        </w:rPr>
        <w:t>12.2.1 比选申请人应按 “第六章 比选申请文件格式”的要求提供。</w:t>
      </w:r>
    </w:p>
    <w:p w14:paraId="142E9DFE">
      <w:pPr>
        <w:spacing w:line="360" w:lineRule="auto"/>
        <w:ind w:firstLine="480" w:firstLineChars="200"/>
        <w:rPr>
          <w:rFonts w:ascii="宋体" w:hAnsi="宋体"/>
          <w:color w:val="auto"/>
          <w:kern w:val="2"/>
        </w:rPr>
      </w:pPr>
      <w:r>
        <w:rPr>
          <w:rFonts w:hint="eastAsia" w:ascii="宋体" w:hAnsi="宋体"/>
          <w:color w:val="auto"/>
          <w:kern w:val="2"/>
        </w:rPr>
        <w:t>12.2.2 比选申请人可在比选截止时间前修改比选申请函中的报价。</w:t>
      </w:r>
    </w:p>
    <w:p w14:paraId="1EC9E1A6">
      <w:pPr>
        <w:snapToGrid w:val="0"/>
        <w:spacing w:before="156" w:beforeLines="50" w:after="156" w:afterLines="50" w:line="360" w:lineRule="auto"/>
        <w:rPr>
          <w:rFonts w:ascii="宋体" w:hAnsi="宋体"/>
          <w:b/>
          <w:bCs/>
          <w:color w:val="auto"/>
        </w:rPr>
      </w:pPr>
      <w:bookmarkStart w:id="205" w:name="_Toc505098256"/>
      <w:bookmarkEnd w:id="205"/>
      <w:bookmarkStart w:id="206" w:name="_Toc463363315"/>
      <w:bookmarkEnd w:id="206"/>
      <w:bookmarkStart w:id="207" w:name="_Toc333421168"/>
      <w:bookmarkEnd w:id="207"/>
      <w:bookmarkStart w:id="208" w:name="_Toc505098001"/>
      <w:r>
        <w:rPr>
          <w:rFonts w:hint="eastAsia" w:ascii="宋体" w:hAnsi="宋体"/>
          <w:b/>
          <w:bCs/>
          <w:color w:val="auto"/>
        </w:rPr>
        <w:t>13.比选申请文件格式</w:t>
      </w:r>
      <w:bookmarkEnd w:id="208"/>
    </w:p>
    <w:p w14:paraId="465A9AAA">
      <w:pPr>
        <w:spacing w:line="360" w:lineRule="auto"/>
        <w:ind w:left="14" w:leftChars="6" w:firstLine="480" w:firstLineChars="200"/>
        <w:rPr>
          <w:rFonts w:ascii="宋体" w:hAnsi="宋体"/>
          <w:color w:val="auto"/>
        </w:rPr>
      </w:pPr>
      <w:r>
        <w:rPr>
          <w:rFonts w:hint="eastAsia" w:ascii="宋体" w:hAnsi="宋体"/>
          <w:color w:val="auto"/>
        </w:rPr>
        <w:t>13.1 比选申请人应严格按照比选文件第</w:t>
      </w:r>
      <w:r>
        <w:rPr>
          <w:rFonts w:hint="eastAsia" w:ascii="宋体" w:hAnsi="宋体"/>
          <w:color w:val="auto"/>
          <w:kern w:val="2"/>
        </w:rPr>
        <w:t>六</w:t>
      </w:r>
      <w:r>
        <w:rPr>
          <w:rFonts w:hint="eastAsia" w:ascii="宋体" w:hAnsi="宋体"/>
          <w:color w:val="auto"/>
        </w:rPr>
        <w:t>章中提供的“比选申请文件格式”填写相关内容。除明确允许比选申请人可以自行编写的外，比选申请人不得以“比选申请文件格式”规定之外的方式填写相关内容。</w:t>
      </w:r>
    </w:p>
    <w:p w14:paraId="076E9BA9">
      <w:pPr>
        <w:spacing w:line="360" w:lineRule="auto"/>
        <w:ind w:left="14" w:leftChars="6" w:firstLine="480" w:firstLineChars="200"/>
        <w:rPr>
          <w:rFonts w:ascii="宋体" w:hAnsi="宋体"/>
          <w:color w:val="auto"/>
        </w:rPr>
      </w:pPr>
      <w:r>
        <w:rPr>
          <w:rFonts w:hint="eastAsia" w:ascii="宋体" w:hAnsi="宋体"/>
          <w:color w:val="auto"/>
        </w:rPr>
        <w:t>13.2 对于没有格式要求的比选申请文件由比选申请人自行编写。</w:t>
      </w:r>
    </w:p>
    <w:p w14:paraId="60DBEED3">
      <w:pPr>
        <w:snapToGrid w:val="0"/>
        <w:spacing w:before="156" w:beforeLines="50" w:after="156" w:afterLines="50" w:line="360" w:lineRule="auto"/>
        <w:rPr>
          <w:rFonts w:ascii="宋体" w:hAnsi="宋体"/>
          <w:b/>
          <w:bCs/>
          <w:color w:val="auto"/>
        </w:rPr>
      </w:pPr>
      <w:bookmarkStart w:id="209" w:name="_Toc505098257"/>
      <w:bookmarkEnd w:id="209"/>
      <w:bookmarkStart w:id="210" w:name="_Toc463363316"/>
      <w:bookmarkEnd w:id="210"/>
      <w:bookmarkStart w:id="211" w:name="_Toc505098002"/>
      <w:bookmarkEnd w:id="211"/>
      <w:bookmarkStart w:id="212" w:name="_Toc333421169"/>
      <w:r>
        <w:rPr>
          <w:rFonts w:hint="eastAsia" w:ascii="宋体" w:hAnsi="宋体"/>
          <w:b/>
          <w:bCs/>
          <w:color w:val="auto"/>
          <w:lang w:eastAsia="zh-CN"/>
        </w:rPr>
        <w:t>14.</w:t>
      </w:r>
      <w:bookmarkEnd w:id="212"/>
      <w:r>
        <w:rPr>
          <w:rFonts w:hint="eastAsia" w:ascii="宋体" w:hAnsi="宋体"/>
          <w:b/>
          <w:bCs/>
          <w:color w:val="auto"/>
        </w:rPr>
        <w:t>比选保证金（若有）</w:t>
      </w:r>
    </w:p>
    <w:p w14:paraId="4120EC18">
      <w:pPr>
        <w:spacing w:line="360" w:lineRule="auto"/>
        <w:ind w:firstLine="470" w:firstLineChars="196"/>
        <w:rPr>
          <w:rFonts w:ascii="宋体" w:hAnsi="宋体"/>
          <w:color w:val="auto"/>
        </w:rPr>
      </w:pPr>
      <w:r>
        <w:rPr>
          <w:rFonts w:hint="eastAsia" w:ascii="宋体" w:hAnsi="宋体"/>
          <w:color w:val="auto"/>
        </w:rPr>
        <w:t>14.1 比选申请人参选时，必须以人民币提交比选文件规定数额的比选保证金，并作为其比选申请文件的一部分。</w:t>
      </w:r>
    </w:p>
    <w:p w14:paraId="1C156C60">
      <w:pPr>
        <w:spacing w:line="360" w:lineRule="auto"/>
        <w:ind w:firstLine="470" w:firstLineChars="196"/>
        <w:rPr>
          <w:rFonts w:ascii="宋体" w:hAnsi="宋体"/>
          <w:color w:val="auto"/>
        </w:rPr>
      </w:pPr>
      <w:r>
        <w:rPr>
          <w:rFonts w:hint="eastAsia" w:ascii="宋体" w:hAnsi="宋体"/>
          <w:color w:val="auto"/>
        </w:rPr>
        <w:t>14.2 未按比选文件要求在规定时间前缴纳规定数额比选保证金的参选将作否决处理。</w:t>
      </w:r>
    </w:p>
    <w:p w14:paraId="3681F0A0">
      <w:pPr>
        <w:spacing w:line="360" w:lineRule="auto"/>
        <w:ind w:firstLine="470" w:firstLineChars="196"/>
        <w:rPr>
          <w:rFonts w:ascii="宋体" w:hAnsi="宋体"/>
          <w:color w:val="auto"/>
        </w:rPr>
      </w:pPr>
      <w:r>
        <w:rPr>
          <w:rFonts w:hint="eastAsia" w:ascii="宋体" w:hAnsi="宋体"/>
          <w:color w:val="auto"/>
        </w:rPr>
        <w:t>14.3 比选申请人所缴纳的比选保证金不计利息。</w:t>
      </w:r>
    </w:p>
    <w:p w14:paraId="14589963">
      <w:pPr>
        <w:spacing w:line="360" w:lineRule="auto"/>
        <w:ind w:firstLine="470" w:firstLineChars="196"/>
        <w:rPr>
          <w:rFonts w:ascii="宋体" w:hAnsi="宋体"/>
          <w:color w:val="auto"/>
        </w:rPr>
      </w:pPr>
      <w:r>
        <w:rPr>
          <w:rFonts w:hint="eastAsia" w:ascii="宋体" w:hAnsi="宋体"/>
          <w:color w:val="auto"/>
        </w:rPr>
        <w:t>14.4 发生下列情形之一的，比选人将不予退还比选申请人交纳的比选保证金：</w:t>
      </w:r>
    </w:p>
    <w:p w14:paraId="676BDB13">
      <w:pPr>
        <w:spacing w:line="360" w:lineRule="auto"/>
        <w:ind w:firstLine="470" w:firstLineChars="196"/>
        <w:rPr>
          <w:rFonts w:ascii="宋体" w:hAnsi="宋体"/>
          <w:color w:val="auto"/>
        </w:rPr>
      </w:pPr>
      <w:r>
        <w:rPr>
          <w:rFonts w:hint="eastAsia" w:ascii="宋体" w:hAnsi="宋体"/>
          <w:color w:val="auto"/>
        </w:rPr>
        <w:t>（1）在比选文件规定的比选截止时间后撤回比选申请文件；</w:t>
      </w:r>
    </w:p>
    <w:p w14:paraId="2DB7F80E">
      <w:pPr>
        <w:spacing w:line="360" w:lineRule="auto"/>
        <w:ind w:firstLine="470" w:firstLineChars="196"/>
        <w:rPr>
          <w:rFonts w:ascii="宋体" w:hAnsi="宋体"/>
          <w:color w:val="auto"/>
        </w:rPr>
      </w:pPr>
      <w:r>
        <w:rPr>
          <w:rFonts w:hint="eastAsia" w:ascii="宋体" w:hAnsi="宋体"/>
          <w:color w:val="auto"/>
        </w:rPr>
        <w:t>（2）在比选人确定中选人以前放弃中选候选资格的；</w:t>
      </w:r>
    </w:p>
    <w:p w14:paraId="5D60C593">
      <w:pPr>
        <w:spacing w:line="360" w:lineRule="auto"/>
        <w:ind w:firstLine="470" w:firstLineChars="196"/>
        <w:rPr>
          <w:rFonts w:ascii="宋体" w:hAnsi="宋体"/>
          <w:color w:val="auto"/>
        </w:rPr>
      </w:pPr>
      <w:r>
        <w:rPr>
          <w:rFonts w:hint="eastAsia" w:ascii="宋体" w:hAnsi="宋体"/>
          <w:color w:val="auto"/>
        </w:rPr>
        <w:t>（3）由于中选人的原因未能按照比选文件的规定与比选人签订合同；</w:t>
      </w:r>
    </w:p>
    <w:p w14:paraId="55AA5584">
      <w:pPr>
        <w:spacing w:line="360" w:lineRule="auto"/>
        <w:ind w:firstLine="470" w:firstLineChars="196"/>
        <w:rPr>
          <w:rFonts w:ascii="宋体" w:hAnsi="宋体"/>
          <w:color w:val="auto"/>
        </w:rPr>
      </w:pPr>
      <w:r>
        <w:rPr>
          <w:rFonts w:hint="eastAsia" w:ascii="宋体" w:hAnsi="宋体"/>
          <w:color w:val="auto"/>
        </w:rPr>
        <w:t>（4）比选有效期内，比选申请人在比选活动中有违法、违规、违纪行为。</w:t>
      </w:r>
    </w:p>
    <w:p w14:paraId="4A46F7AF">
      <w:pPr>
        <w:snapToGrid w:val="0"/>
        <w:spacing w:before="156" w:beforeLines="50" w:after="156" w:afterLines="50" w:line="360" w:lineRule="auto"/>
        <w:rPr>
          <w:rFonts w:ascii="宋体" w:hAnsi="宋体"/>
          <w:b/>
          <w:bCs/>
          <w:color w:val="auto"/>
        </w:rPr>
      </w:pPr>
      <w:bookmarkStart w:id="213" w:name="_Toc463363317"/>
      <w:bookmarkEnd w:id="213"/>
      <w:bookmarkStart w:id="214" w:name="_Toc505098258"/>
      <w:bookmarkEnd w:id="214"/>
      <w:bookmarkStart w:id="215" w:name="_Toc505098003"/>
      <w:bookmarkEnd w:id="215"/>
      <w:bookmarkStart w:id="216" w:name="_Toc333421170"/>
      <w:r>
        <w:rPr>
          <w:rFonts w:hint="eastAsia" w:ascii="宋体" w:hAnsi="宋体"/>
          <w:b/>
          <w:bCs/>
          <w:color w:val="auto"/>
          <w:lang w:eastAsia="zh-CN"/>
        </w:rPr>
        <w:t>15.</w:t>
      </w:r>
      <w:bookmarkEnd w:id="216"/>
      <w:r>
        <w:rPr>
          <w:rFonts w:hint="eastAsia" w:ascii="宋体" w:hAnsi="宋体"/>
          <w:b/>
          <w:bCs/>
          <w:color w:val="auto"/>
        </w:rPr>
        <w:t>比选有效期</w:t>
      </w:r>
    </w:p>
    <w:p w14:paraId="2AAA66D8">
      <w:pPr>
        <w:spacing w:line="360" w:lineRule="auto"/>
        <w:ind w:left="14" w:leftChars="6" w:firstLine="480" w:firstLineChars="200"/>
        <w:rPr>
          <w:rFonts w:ascii="宋体" w:hAnsi="宋体"/>
          <w:color w:val="auto"/>
        </w:rPr>
      </w:pPr>
      <w:bookmarkStart w:id="217" w:name="_Toc333070667"/>
      <w:bookmarkEnd w:id="217"/>
      <w:bookmarkStart w:id="218" w:name="_Toc164222227"/>
      <w:bookmarkEnd w:id="218"/>
      <w:bookmarkStart w:id="219" w:name="_Toc164481179"/>
      <w:bookmarkEnd w:id="219"/>
      <w:bookmarkStart w:id="220" w:name="_Toc333079474"/>
      <w:r>
        <w:rPr>
          <w:rFonts w:hint="eastAsia" w:ascii="宋体" w:hAnsi="宋体"/>
          <w:color w:val="auto"/>
        </w:rPr>
        <w:t xml:space="preserve">15.1 </w:t>
      </w:r>
      <w:bookmarkEnd w:id="220"/>
      <w:r>
        <w:rPr>
          <w:rFonts w:hint="eastAsia" w:ascii="宋体" w:hAnsi="宋体"/>
          <w:color w:val="auto"/>
          <w:kern w:val="2"/>
        </w:rPr>
        <w:t>在比选须知前附表规定的比选有效期内，比选申请人不得要求撤销或修改其比选申请文件</w:t>
      </w:r>
      <w:r>
        <w:rPr>
          <w:rFonts w:hint="eastAsia" w:ascii="宋体" w:hAnsi="宋体"/>
          <w:color w:val="auto"/>
        </w:rPr>
        <w:t>。</w:t>
      </w:r>
    </w:p>
    <w:p w14:paraId="7E0C4030">
      <w:pPr>
        <w:spacing w:line="360" w:lineRule="auto"/>
        <w:ind w:left="14" w:leftChars="6" w:firstLine="360" w:firstLineChars="150"/>
        <w:rPr>
          <w:rFonts w:ascii="宋体" w:hAnsi="宋体"/>
          <w:color w:val="auto"/>
        </w:rPr>
      </w:pPr>
      <w:r>
        <w:rPr>
          <w:rFonts w:hint="eastAsia" w:ascii="宋体" w:hAnsi="宋体"/>
          <w:color w:val="auto"/>
        </w:rPr>
        <w:t xml:space="preserve"> 15.2 特殊情况下，比选人可于比选有效期满之前要求比选申请人同意延长有效期，要求与答复均应为书面形式。比选申请人可以拒绝上述要求，其比选保证金可以收回。拒绝延长比选有效期的比选申请人不得再参与该项目后续比选活动。同意延长比选有效期的比选申请人不能修改其比选申请文件，关于参选保证金的有关规定在延长的比选有效期内继续有效。</w:t>
      </w:r>
    </w:p>
    <w:p w14:paraId="44573080">
      <w:pPr>
        <w:snapToGrid w:val="0"/>
        <w:spacing w:before="156" w:beforeLines="50" w:after="156" w:afterLines="50" w:line="360" w:lineRule="auto"/>
        <w:rPr>
          <w:rFonts w:ascii="宋体" w:hAnsi="宋体"/>
          <w:b/>
          <w:bCs/>
          <w:color w:val="auto"/>
        </w:rPr>
      </w:pPr>
      <w:bookmarkStart w:id="221" w:name="_Toc463363318"/>
      <w:bookmarkEnd w:id="221"/>
      <w:bookmarkStart w:id="222" w:name="_Toc505098259"/>
      <w:bookmarkEnd w:id="222"/>
      <w:bookmarkStart w:id="223" w:name="_Toc505098004"/>
      <w:bookmarkEnd w:id="223"/>
      <w:bookmarkStart w:id="224" w:name="_Toc333421171"/>
      <w:r>
        <w:rPr>
          <w:rFonts w:hint="eastAsia" w:ascii="宋体" w:hAnsi="宋体"/>
          <w:b/>
          <w:bCs/>
          <w:color w:val="auto"/>
        </w:rPr>
        <w:t>16.</w:t>
      </w:r>
      <w:bookmarkEnd w:id="224"/>
      <w:r>
        <w:rPr>
          <w:rFonts w:hint="eastAsia" w:ascii="宋体" w:hAnsi="宋体"/>
          <w:b/>
          <w:bCs/>
          <w:color w:val="auto"/>
        </w:rPr>
        <w:t xml:space="preserve"> 比选申请文件的编制</w:t>
      </w:r>
    </w:p>
    <w:p w14:paraId="77102F68">
      <w:pPr>
        <w:spacing w:line="360" w:lineRule="auto"/>
        <w:ind w:firstLine="480"/>
        <w:rPr>
          <w:rFonts w:ascii="宋体" w:hAnsi="宋体"/>
          <w:color w:val="auto"/>
          <w:kern w:val="2"/>
        </w:rPr>
      </w:pPr>
      <w:r>
        <w:rPr>
          <w:rFonts w:hint="eastAsia" w:ascii="宋体" w:hAnsi="宋体"/>
          <w:color w:val="auto"/>
          <w:kern w:val="2"/>
        </w:rPr>
        <w:t>16.1 比选申请文件应按第六章“比选申请文件格式”进行编写，如有必要，可以增加附页，作为比选申请文件的组成部分。其中，比选申请函附录在满足比选文件实质性要求的基础上，可以提出比比选文件要求更有利于比选人的承诺。</w:t>
      </w:r>
    </w:p>
    <w:p w14:paraId="597DDC82">
      <w:pPr>
        <w:spacing w:line="360" w:lineRule="auto"/>
        <w:ind w:firstLine="480"/>
        <w:rPr>
          <w:rFonts w:ascii="宋体" w:hAnsi="宋体"/>
          <w:color w:val="auto"/>
          <w:kern w:val="2"/>
        </w:rPr>
      </w:pPr>
      <w:r>
        <w:rPr>
          <w:rFonts w:hint="eastAsia" w:ascii="宋体" w:hAnsi="宋体"/>
          <w:color w:val="auto"/>
          <w:kern w:val="2"/>
        </w:rPr>
        <w:t>16.2 比选申请文件应当对比选文件有关比选有效期、比选范围等实质性内容作出响应。</w:t>
      </w:r>
    </w:p>
    <w:p w14:paraId="3C570B66">
      <w:pPr>
        <w:spacing w:line="360" w:lineRule="auto"/>
        <w:ind w:firstLine="480"/>
        <w:rPr>
          <w:rFonts w:ascii="宋体" w:hAnsi="宋体"/>
          <w:color w:val="auto"/>
          <w:kern w:val="2"/>
        </w:rPr>
      </w:pPr>
      <w:r>
        <w:rPr>
          <w:rFonts w:hint="eastAsia" w:ascii="宋体" w:hAnsi="宋体"/>
          <w:color w:val="auto"/>
          <w:kern w:val="2"/>
        </w:rPr>
        <w:t>16.3 比选申请文件应用不褪色的资料书写或打印，并由比选申请人的法定代表人（签字或盖章）或其委托代理人签字或盖单位章。委托代理人签字的，比选申请文件应附法定代表人签署的授权委托书。比选申请文件应尽量避免涂改、行间插字或删除。如果出现上述情况，改动之处应加盖单</w:t>
      </w:r>
      <w:r>
        <w:rPr>
          <w:rFonts w:hint="eastAsia" w:ascii="宋体" w:hAnsi="宋体"/>
          <w:color w:val="auto"/>
          <w:kern w:val="2"/>
          <w:lang w:eastAsia="zh-CN"/>
        </w:rPr>
        <w:t>位公</w:t>
      </w:r>
      <w:r>
        <w:rPr>
          <w:rFonts w:hint="eastAsia" w:ascii="宋体" w:hAnsi="宋体"/>
          <w:color w:val="auto"/>
          <w:kern w:val="2"/>
        </w:rPr>
        <w:t>章或由比选申请人的法定代表人或其授权的代理人签字确认。签字或盖章的具体要求见比选申请人须知前附表。</w:t>
      </w:r>
    </w:p>
    <w:p w14:paraId="53BCA01E">
      <w:pPr>
        <w:spacing w:line="360" w:lineRule="auto"/>
        <w:ind w:firstLine="480"/>
        <w:rPr>
          <w:rFonts w:ascii="宋体" w:hAnsi="宋体"/>
          <w:color w:val="auto"/>
          <w:kern w:val="2"/>
        </w:rPr>
      </w:pPr>
      <w:r>
        <w:rPr>
          <w:rFonts w:hint="eastAsia" w:ascii="宋体" w:hAnsi="宋体"/>
          <w:color w:val="auto"/>
          <w:kern w:val="2"/>
        </w:rPr>
        <w:t>16.4 比选申请文件正本壹份，副本贰份。正本和副本的封面上应清楚地标记“正本”或“副本”的字样。当副本和正本不一致时，以正本为准。</w:t>
      </w:r>
    </w:p>
    <w:p w14:paraId="0BBA8B02">
      <w:pPr>
        <w:spacing w:line="360" w:lineRule="auto"/>
        <w:ind w:firstLine="460" w:firstLineChars="192"/>
        <w:rPr>
          <w:rFonts w:ascii="宋体" w:hAnsi="宋体"/>
          <w:color w:val="auto"/>
        </w:rPr>
      </w:pPr>
      <w:r>
        <w:rPr>
          <w:rFonts w:hint="eastAsia" w:ascii="宋体" w:hAnsi="宋体"/>
          <w:color w:val="auto"/>
          <w:kern w:val="2"/>
        </w:rPr>
        <w:t>16.5 比选申请文件的正本与副本应分别装订成册，并编制目录，具体装订要求见比选须知前附表。</w:t>
      </w:r>
    </w:p>
    <w:p w14:paraId="0EC69BE2">
      <w:pPr>
        <w:snapToGrid w:val="0"/>
        <w:spacing w:before="156" w:beforeLines="50" w:after="156" w:afterLines="50" w:line="360" w:lineRule="auto"/>
        <w:rPr>
          <w:rFonts w:ascii="宋体" w:hAnsi="宋体"/>
          <w:b/>
          <w:bCs/>
          <w:color w:val="auto"/>
        </w:rPr>
      </w:pPr>
      <w:bookmarkStart w:id="225" w:name="_Toc505098005"/>
      <w:bookmarkEnd w:id="225"/>
      <w:bookmarkStart w:id="226" w:name="_Toc505098260"/>
      <w:bookmarkEnd w:id="226"/>
      <w:bookmarkStart w:id="227" w:name="_Toc463363319"/>
      <w:bookmarkEnd w:id="227"/>
      <w:bookmarkStart w:id="228" w:name="_Toc333421172"/>
      <w:bookmarkEnd w:id="228"/>
      <w:r>
        <w:rPr>
          <w:rFonts w:hint="eastAsia" w:ascii="宋体" w:hAnsi="宋体"/>
          <w:b/>
          <w:bCs/>
          <w:color w:val="auto"/>
        </w:rPr>
        <w:t>17.比选申请文件的密封和标注</w:t>
      </w:r>
    </w:p>
    <w:p w14:paraId="7ED39426">
      <w:pPr>
        <w:spacing w:line="360" w:lineRule="auto"/>
        <w:ind w:firstLine="480"/>
        <w:rPr>
          <w:rFonts w:ascii="宋体" w:hAnsi="宋体"/>
          <w:color w:val="auto"/>
          <w:kern w:val="2"/>
        </w:rPr>
      </w:pPr>
      <w:r>
        <w:rPr>
          <w:rFonts w:hint="eastAsia" w:ascii="宋体" w:hAnsi="宋体"/>
          <w:color w:val="auto"/>
          <w:kern w:val="2"/>
        </w:rPr>
        <w:t>17.1 比选申请文件的正本与副本应密封在密封袋中（密封样式不限），并在密封袋的封口处加盖比选申请人单位章。</w:t>
      </w:r>
    </w:p>
    <w:p w14:paraId="6094C1C7">
      <w:pPr>
        <w:spacing w:line="360" w:lineRule="auto"/>
        <w:ind w:firstLine="480"/>
        <w:rPr>
          <w:rFonts w:ascii="宋体" w:hAnsi="宋体"/>
          <w:color w:val="auto"/>
          <w:kern w:val="2"/>
        </w:rPr>
      </w:pPr>
      <w:r>
        <w:rPr>
          <w:rFonts w:hint="eastAsia" w:ascii="宋体" w:hAnsi="宋体"/>
          <w:color w:val="auto"/>
          <w:kern w:val="2"/>
        </w:rPr>
        <w:t>17.2 比选申请文件的封套上应清楚地标记“正本”或“副本”字样，封套上应写明的其他内容见比选须知前附表。</w:t>
      </w:r>
    </w:p>
    <w:p w14:paraId="1B892FBE">
      <w:pPr>
        <w:spacing w:line="360" w:lineRule="auto"/>
        <w:ind w:firstLine="480" w:firstLineChars="200"/>
        <w:rPr>
          <w:rFonts w:ascii="宋体" w:hAnsi="宋体"/>
          <w:color w:val="auto"/>
        </w:rPr>
      </w:pPr>
      <w:r>
        <w:rPr>
          <w:rFonts w:hint="eastAsia" w:ascii="宋体" w:hAnsi="宋体"/>
          <w:color w:val="auto"/>
          <w:kern w:val="2"/>
        </w:rPr>
        <w:t>17.3 未按本章第17.1项或第17.2项要求密封和加写标记的比选申请文件，比选人不予受理。</w:t>
      </w:r>
    </w:p>
    <w:p w14:paraId="2B632C6F">
      <w:pPr>
        <w:snapToGrid w:val="0"/>
        <w:spacing w:before="156" w:beforeLines="50" w:after="156" w:afterLines="50" w:line="360" w:lineRule="auto"/>
        <w:rPr>
          <w:rFonts w:ascii="宋体" w:hAnsi="宋体"/>
          <w:b/>
          <w:bCs/>
          <w:color w:val="auto"/>
        </w:rPr>
      </w:pPr>
      <w:bookmarkStart w:id="229" w:name="_Toc505098006"/>
      <w:bookmarkEnd w:id="229"/>
      <w:bookmarkStart w:id="230" w:name="_Toc505098261"/>
      <w:bookmarkEnd w:id="230"/>
      <w:bookmarkStart w:id="231" w:name="_Toc463363320"/>
      <w:bookmarkEnd w:id="231"/>
      <w:bookmarkStart w:id="232" w:name="_Toc333421173"/>
      <w:r>
        <w:rPr>
          <w:rFonts w:hint="eastAsia" w:ascii="宋体" w:hAnsi="宋体"/>
          <w:b/>
          <w:bCs/>
          <w:color w:val="auto"/>
          <w:lang w:eastAsia="zh-CN"/>
        </w:rPr>
        <w:t>18.</w:t>
      </w:r>
      <w:r>
        <w:rPr>
          <w:rFonts w:hint="eastAsia" w:ascii="宋体" w:hAnsi="宋体"/>
          <w:b/>
          <w:bCs/>
          <w:color w:val="auto"/>
        </w:rPr>
        <w:t>比选申请文件的递交</w:t>
      </w:r>
      <w:bookmarkEnd w:id="232"/>
    </w:p>
    <w:p w14:paraId="730B1930">
      <w:pPr>
        <w:spacing w:line="360" w:lineRule="auto"/>
        <w:ind w:firstLine="460" w:firstLineChars="192"/>
        <w:rPr>
          <w:rFonts w:ascii="宋体" w:hAnsi="宋体"/>
          <w:color w:val="auto"/>
        </w:rPr>
      </w:pPr>
      <w:r>
        <w:rPr>
          <w:rFonts w:hint="eastAsia" w:ascii="宋体" w:hAnsi="宋体"/>
          <w:color w:val="auto"/>
        </w:rPr>
        <w:t>18.1 比选申请人应在比选文件规定的比选截止时间前，将比选申请文件按比选须知第17条规定密封后送达开标地点。比选截止时间以后送达的比选申请文件将被拒绝。</w:t>
      </w:r>
    </w:p>
    <w:p w14:paraId="57319586">
      <w:pPr>
        <w:spacing w:line="360" w:lineRule="auto"/>
        <w:ind w:firstLine="480"/>
        <w:rPr>
          <w:rFonts w:ascii="宋体" w:hAnsi="宋体"/>
          <w:color w:val="auto"/>
        </w:rPr>
      </w:pPr>
      <w:r>
        <w:rPr>
          <w:rFonts w:hint="eastAsia" w:ascii="宋体" w:hAnsi="宋体"/>
          <w:color w:val="auto"/>
        </w:rPr>
        <w:t>18.2 本次比选不接受邮寄的比选申请文件。</w:t>
      </w:r>
    </w:p>
    <w:p w14:paraId="41CA02B9">
      <w:pPr>
        <w:snapToGrid w:val="0"/>
        <w:spacing w:before="156" w:beforeLines="50" w:after="156" w:afterLines="50" w:line="360" w:lineRule="auto"/>
        <w:rPr>
          <w:rFonts w:ascii="宋体" w:hAnsi="宋体"/>
          <w:b/>
          <w:bCs/>
          <w:color w:val="auto"/>
        </w:rPr>
      </w:pPr>
      <w:bookmarkStart w:id="233" w:name="_Toc333421174"/>
      <w:bookmarkEnd w:id="233"/>
      <w:bookmarkStart w:id="234" w:name="_Toc505098007"/>
      <w:bookmarkEnd w:id="234"/>
      <w:bookmarkStart w:id="235" w:name="_Toc463363321"/>
      <w:bookmarkEnd w:id="235"/>
      <w:bookmarkStart w:id="236" w:name="_Toc505098262"/>
      <w:r>
        <w:rPr>
          <w:rFonts w:hint="eastAsia" w:ascii="宋体" w:hAnsi="宋体"/>
          <w:b/>
          <w:bCs/>
          <w:color w:val="auto"/>
          <w:lang w:eastAsia="zh-CN"/>
        </w:rPr>
        <w:t>19.</w:t>
      </w:r>
      <w:r>
        <w:rPr>
          <w:rFonts w:hint="eastAsia" w:ascii="宋体" w:hAnsi="宋体"/>
          <w:b/>
          <w:bCs/>
          <w:color w:val="auto"/>
        </w:rPr>
        <w:t>比选申请文件的修改与撤回</w:t>
      </w:r>
      <w:bookmarkEnd w:id="236"/>
    </w:p>
    <w:p w14:paraId="4C09F86C">
      <w:pPr>
        <w:spacing w:line="360" w:lineRule="auto"/>
        <w:ind w:firstLine="470" w:firstLineChars="196"/>
        <w:rPr>
          <w:rFonts w:ascii="宋体" w:hAnsi="宋体"/>
          <w:color w:val="auto"/>
        </w:rPr>
      </w:pPr>
      <w:bookmarkStart w:id="237" w:name="_Toc333070668"/>
      <w:bookmarkEnd w:id="237"/>
      <w:bookmarkStart w:id="238" w:name="_Toc164222228"/>
      <w:bookmarkEnd w:id="238"/>
      <w:bookmarkStart w:id="239" w:name="_Toc333079475"/>
      <w:bookmarkEnd w:id="239"/>
      <w:bookmarkStart w:id="240" w:name="_Toc164481180"/>
      <w:r>
        <w:rPr>
          <w:rFonts w:hint="eastAsia" w:ascii="宋体" w:hAnsi="宋体"/>
          <w:color w:val="auto"/>
        </w:rPr>
        <w:t>19.1 比选申请人在递交了比选申请文件后，可以修改或撤回其比选申请文件，但必须在规定的比选截止时间前，以书面形式通知比选人。</w:t>
      </w:r>
      <w:bookmarkEnd w:id="240"/>
    </w:p>
    <w:p w14:paraId="599B3FE7">
      <w:pPr>
        <w:spacing w:line="360" w:lineRule="auto"/>
        <w:ind w:firstLine="470" w:firstLineChars="196"/>
        <w:rPr>
          <w:rFonts w:ascii="宋体" w:hAnsi="宋体"/>
          <w:color w:val="auto"/>
        </w:rPr>
      </w:pPr>
      <w:r>
        <w:rPr>
          <w:rFonts w:hint="eastAsia" w:ascii="宋体" w:hAnsi="宋体"/>
          <w:color w:val="auto"/>
        </w:rPr>
        <w:t>19.2 比选申请人的修改书或撤回通知书，应由其法定代表人或授权代表签署</w:t>
      </w:r>
      <w:r>
        <w:rPr>
          <w:rFonts w:hint="eastAsia" w:ascii="宋体" w:hAnsi="宋体"/>
          <w:color w:val="auto"/>
          <w:lang w:eastAsia="zh-CN"/>
        </w:rPr>
        <w:t>并加</w:t>
      </w:r>
      <w:r>
        <w:rPr>
          <w:rFonts w:hint="eastAsia" w:ascii="宋体" w:hAnsi="宋体"/>
          <w:color w:val="auto"/>
        </w:rPr>
        <w:t>盖单位印章。修改书应按比选须知第17条规定进行密封和标注，并在密封袋上标注“修改”字样。</w:t>
      </w:r>
    </w:p>
    <w:p w14:paraId="0451427C">
      <w:pPr>
        <w:spacing w:line="360" w:lineRule="auto"/>
        <w:ind w:firstLine="480"/>
        <w:rPr>
          <w:rFonts w:ascii="宋体" w:hAnsi="宋体"/>
          <w:color w:val="auto"/>
        </w:rPr>
      </w:pPr>
      <w:r>
        <w:rPr>
          <w:rFonts w:hint="eastAsia" w:ascii="宋体" w:hAnsi="宋体"/>
          <w:color w:val="auto"/>
        </w:rPr>
        <w:t>19.3 在比选截止时间之后，比选申请人不得对其递交的比选申请文件做任何修改或撤回比选申请文件。</w:t>
      </w:r>
    </w:p>
    <w:p w14:paraId="07B098D4">
      <w:pPr>
        <w:spacing w:line="360" w:lineRule="auto"/>
        <w:ind w:firstLine="480"/>
        <w:rPr>
          <w:rFonts w:ascii="宋体" w:hAnsi="宋体"/>
          <w:color w:val="auto"/>
        </w:rPr>
      </w:pPr>
      <w:r>
        <w:rPr>
          <w:rFonts w:hint="eastAsia" w:ascii="宋体" w:hAnsi="宋体"/>
          <w:color w:val="auto"/>
        </w:rPr>
        <w:t>19.4 比选申请文件中如果出现计算上或累加上的算术错误，可按以下原则进行修改：</w:t>
      </w:r>
    </w:p>
    <w:p w14:paraId="464F6658">
      <w:pPr>
        <w:spacing w:line="360" w:lineRule="auto"/>
        <w:ind w:firstLine="480"/>
        <w:rPr>
          <w:rFonts w:ascii="宋体" w:hAnsi="宋体"/>
          <w:color w:val="auto"/>
        </w:rPr>
      </w:pPr>
      <w:r>
        <w:rPr>
          <w:rFonts w:hint="eastAsia" w:ascii="宋体" w:hAnsi="宋体"/>
          <w:color w:val="auto"/>
        </w:rPr>
        <w:t>（1）用数字表示的金额和用文字表示的金额不一致，应以文字表示的金额为准。</w:t>
      </w:r>
    </w:p>
    <w:p w14:paraId="684DD0B0">
      <w:pPr>
        <w:spacing w:line="360" w:lineRule="auto"/>
        <w:ind w:firstLine="480"/>
        <w:rPr>
          <w:rFonts w:ascii="宋体" w:hAnsi="宋体"/>
          <w:color w:val="auto"/>
        </w:rPr>
      </w:pPr>
      <w:r>
        <w:rPr>
          <w:rFonts w:hint="eastAsia" w:ascii="宋体" w:hAnsi="宋体"/>
          <w:color w:val="auto"/>
        </w:rPr>
        <w:t>（2）单价和数量的乘积与总价不一致时，以单价为准，并修正总价。</w:t>
      </w:r>
    </w:p>
    <w:p w14:paraId="156D672C">
      <w:pPr>
        <w:spacing w:line="360" w:lineRule="auto"/>
        <w:ind w:firstLine="480"/>
        <w:rPr>
          <w:rFonts w:ascii="宋体" w:hAnsi="宋体"/>
          <w:color w:val="auto"/>
        </w:rPr>
      </w:pPr>
      <w:r>
        <w:rPr>
          <w:rFonts w:hint="eastAsia" w:ascii="宋体" w:hAnsi="宋体"/>
          <w:color w:val="auto"/>
        </w:rPr>
        <w:t>（3）单价金额小数点有明显错误的，以总价为准，修正单价。</w:t>
      </w:r>
    </w:p>
    <w:p w14:paraId="07E9BC30">
      <w:pPr>
        <w:spacing w:line="360" w:lineRule="auto"/>
        <w:ind w:firstLine="480"/>
        <w:rPr>
          <w:rFonts w:ascii="宋体" w:hAnsi="宋体"/>
          <w:color w:val="auto"/>
        </w:rPr>
      </w:pPr>
      <w:r>
        <w:rPr>
          <w:rFonts w:hint="eastAsia" w:ascii="宋体" w:hAnsi="宋体"/>
          <w:color w:val="auto"/>
        </w:rPr>
        <w:t>按上述修正错误的方法调整的参选报价应对比选申请人具有约束力。如果比选申请人不接受修正后的价格，其参选将被拒绝。</w:t>
      </w:r>
    </w:p>
    <w:p w14:paraId="12CA6C98">
      <w:pPr>
        <w:keepNext/>
        <w:spacing w:before="156" w:beforeLines="50" w:line="360" w:lineRule="auto"/>
        <w:jc w:val="center"/>
        <w:outlineLvl w:val="2"/>
        <w:rPr>
          <w:rFonts w:ascii="宋体" w:hAnsi="宋体"/>
          <w:b/>
          <w:bCs/>
          <w:color w:val="auto"/>
          <w:kern w:val="32"/>
        </w:rPr>
      </w:pPr>
      <w:bookmarkStart w:id="241" w:name="_Toc18140"/>
      <w:bookmarkEnd w:id="241"/>
      <w:bookmarkStart w:id="242" w:name="_Toc463363322"/>
      <w:bookmarkEnd w:id="242"/>
      <w:bookmarkStart w:id="243" w:name="_Toc25155"/>
      <w:bookmarkEnd w:id="243"/>
      <w:bookmarkStart w:id="244" w:name="_Toc505098008"/>
      <w:bookmarkEnd w:id="244"/>
      <w:bookmarkStart w:id="245" w:name="_Toc530382881"/>
      <w:bookmarkEnd w:id="245"/>
      <w:bookmarkStart w:id="246" w:name="_Toc17060186"/>
      <w:bookmarkEnd w:id="246"/>
      <w:bookmarkStart w:id="247" w:name="_Toc333421175"/>
      <w:bookmarkEnd w:id="247"/>
      <w:bookmarkStart w:id="248" w:name="_Toc530390710"/>
      <w:bookmarkEnd w:id="248"/>
      <w:bookmarkStart w:id="249" w:name="_Toc505098263"/>
      <w:bookmarkStart w:id="250" w:name="_Toc75356078"/>
      <w:r>
        <w:rPr>
          <w:rFonts w:hint="eastAsia" w:ascii="宋体" w:hAnsi="宋体"/>
          <w:b/>
          <w:bCs/>
          <w:color w:val="auto"/>
          <w:kern w:val="32"/>
        </w:rPr>
        <w:t>（四）开标</w:t>
      </w:r>
      <w:bookmarkEnd w:id="249"/>
      <w:r>
        <w:rPr>
          <w:rFonts w:hint="eastAsia" w:ascii="宋体" w:hAnsi="宋体"/>
          <w:b/>
          <w:bCs/>
          <w:color w:val="auto"/>
          <w:kern w:val="32"/>
        </w:rPr>
        <w:t>和中选</w:t>
      </w:r>
      <w:bookmarkEnd w:id="250"/>
    </w:p>
    <w:p w14:paraId="07EBC224">
      <w:pPr>
        <w:snapToGrid w:val="0"/>
        <w:spacing w:before="156" w:beforeLines="50" w:after="156" w:afterLines="50" w:line="360" w:lineRule="auto"/>
        <w:rPr>
          <w:rFonts w:ascii="宋体" w:hAnsi="宋体"/>
          <w:b/>
          <w:bCs/>
          <w:color w:val="auto"/>
        </w:rPr>
      </w:pPr>
      <w:bookmarkStart w:id="251" w:name="_Toc463363323"/>
      <w:bookmarkEnd w:id="251"/>
      <w:bookmarkStart w:id="252" w:name="_Toc333421176"/>
      <w:bookmarkEnd w:id="252"/>
      <w:bookmarkStart w:id="253" w:name="_Toc505098264"/>
      <w:bookmarkEnd w:id="253"/>
      <w:bookmarkStart w:id="254" w:name="_Toc505098009"/>
      <w:r>
        <w:rPr>
          <w:rFonts w:hint="eastAsia" w:ascii="宋体" w:hAnsi="宋体"/>
          <w:b/>
          <w:bCs/>
          <w:color w:val="auto"/>
          <w:lang w:eastAsia="zh-CN"/>
        </w:rPr>
        <w:t>20.</w:t>
      </w:r>
      <w:bookmarkEnd w:id="254"/>
      <w:r>
        <w:rPr>
          <w:rFonts w:hint="eastAsia" w:ascii="宋体" w:hAnsi="宋体"/>
          <w:b/>
          <w:bCs/>
          <w:color w:val="auto"/>
        </w:rPr>
        <w:t>开标时间和地点</w:t>
      </w:r>
    </w:p>
    <w:p w14:paraId="39F29DA0">
      <w:pPr>
        <w:spacing w:line="360" w:lineRule="auto"/>
        <w:ind w:firstLine="480"/>
        <w:rPr>
          <w:rFonts w:ascii="宋体" w:hAnsi="宋体"/>
          <w:color w:val="auto"/>
          <w:kern w:val="2"/>
        </w:rPr>
      </w:pPr>
      <w:bookmarkStart w:id="255" w:name="_Toc333421177"/>
      <w:bookmarkEnd w:id="255"/>
      <w:r>
        <w:rPr>
          <w:rFonts w:hint="eastAsia" w:ascii="宋体" w:hAnsi="宋体"/>
          <w:color w:val="auto"/>
          <w:kern w:val="2"/>
        </w:rPr>
        <w:t>比选人在比选文件中规定的比选截止时间（开标时间）和比选须知前附表规定的地点公开比选，并邀请所有比选申请人的法定代表人或其委托代理人准时参加。</w:t>
      </w:r>
    </w:p>
    <w:p w14:paraId="77014D0E">
      <w:pPr>
        <w:snapToGrid w:val="0"/>
        <w:spacing w:before="156" w:beforeLines="50" w:after="156" w:afterLines="50" w:line="360" w:lineRule="auto"/>
        <w:rPr>
          <w:rFonts w:ascii="宋体" w:hAnsi="宋体"/>
          <w:b/>
          <w:bCs/>
          <w:color w:val="auto"/>
        </w:rPr>
      </w:pPr>
      <w:bookmarkStart w:id="256" w:name="_Toc505098265"/>
      <w:bookmarkEnd w:id="256"/>
      <w:bookmarkStart w:id="257" w:name="_Toc463363324"/>
      <w:bookmarkEnd w:id="257"/>
      <w:bookmarkStart w:id="258" w:name="_Toc505098010"/>
      <w:r>
        <w:rPr>
          <w:rFonts w:hint="eastAsia" w:ascii="宋体" w:hAnsi="宋体"/>
          <w:b/>
          <w:bCs/>
          <w:color w:val="auto"/>
          <w:lang w:eastAsia="zh-CN"/>
        </w:rPr>
        <w:t>21.</w:t>
      </w:r>
      <w:bookmarkEnd w:id="258"/>
      <w:r>
        <w:rPr>
          <w:rFonts w:hint="eastAsia" w:ascii="宋体" w:hAnsi="宋体"/>
          <w:b/>
          <w:bCs/>
          <w:color w:val="auto"/>
        </w:rPr>
        <w:t>评审委员会</w:t>
      </w:r>
    </w:p>
    <w:p w14:paraId="73C363B4">
      <w:pPr>
        <w:spacing w:line="360" w:lineRule="auto"/>
        <w:ind w:firstLine="480" w:firstLineChars="200"/>
        <w:rPr>
          <w:rFonts w:ascii="宋体" w:hAnsi="宋体"/>
          <w:color w:val="auto"/>
          <w:kern w:val="2"/>
        </w:rPr>
      </w:pPr>
      <w:r>
        <w:rPr>
          <w:rFonts w:hint="eastAsia" w:ascii="宋体" w:hAnsi="宋体"/>
          <w:color w:val="auto"/>
          <w:kern w:val="2"/>
        </w:rPr>
        <w:t>21.1 评审委员会</w:t>
      </w:r>
    </w:p>
    <w:p w14:paraId="1282A342">
      <w:pPr>
        <w:spacing w:line="360" w:lineRule="auto"/>
        <w:ind w:firstLine="480"/>
        <w:rPr>
          <w:rFonts w:ascii="宋体" w:hAnsi="宋体"/>
          <w:color w:val="auto"/>
          <w:kern w:val="2"/>
        </w:rPr>
      </w:pPr>
      <w:r>
        <w:rPr>
          <w:rFonts w:hint="eastAsia" w:ascii="宋体" w:hAnsi="宋体"/>
          <w:color w:val="auto"/>
          <w:kern w:val="2"/>
        </w:rPr>
        <w:t>21.1.1 评审由比选人依法组建的评审委员会负责。</w:t>
      </w:r>
    </w:p>
    <w:p w14:paraId="6F9C3C54">
      <w:pPr>
        <w:spacing w:line="360" w:lineRule="auto"/>
        <w:ind w:firstLine="480"/>
        <w:rPr>
          <w:rFonts w:ascii="宋体" w:hAnsi="宋体"/>
          <w:color w:val="auto"/>
          <w:kern w:val="2"/>
        </w:rPr>
      </w:pPr>
      <w:r>
        <w:rPr>
          <w:rFonts w:hint="eastAsia" w:ascii="宋体" w:hAnsi="宋体"/>
          <w:color w:val="auto"/>
          <w:kern w:val="2"/>
        </w:rPr>
        <w:t>21.1.2 评审委员会成员有下列情形之一的，应当回避：</w:t>
      </w:r>
    </w:p>
    <w:p w14:paraId="2590C422">
      <w:pPr>
        <w:spacing w:line="360" w:lineRule="auto"/>
        <w:ind w:firstLine="480"/>
        <w:rPr>
          <w:rFonts w:ascii="宋体" w:hAnsi="宋体"/>
          <w:color w:val="auto"/>
          <w:kern w:val="2"/>
        </w:rPr>
      </w:pPr>
      <w:r>
        <w:rPr>
          <w:rFonts w:hint="eastAsia" w:ascii="宋体" w:hAnsi="宋体"/>
          <w:color w:val="auto"/>
          <w:kern w:val="2"/>
        </w:rPr>
        <w:t>（1）比选人或比选申请人的主要负责人的近亲属；</w:t>
      </w:r>
    </w:p>
    <w:p w14:paraId="7FAB9052">
      <w:pPr>
        <w:spacing w:line="360" w:lineRule="auto"/>
        <w:ind w:firstLine="480"/>
        <w:rPr>
          <w:rFonts w:ascii="宋体" w:hAnsi="宋体"/>
          <w:color w:val="auto"/>
          <w:kern w:val="2"/>
        </w:rPr>
      </w:pPr>
      <w:r>
        <w:rPr>
          <w:rFonts w:hint="eastAsia" w:ascii="宋体" w:hAnsi="宋体"/>
          <w:color w:val="auto"/>
          <w:kern w:val="2"/>
        </w:rPr>
        <w:t>（2）与比选申请人有经济利益关系，可能影响对参选公正评审的；</w:t>
      </w:r>
    </w:p>
    <w:p w14:paraId="66744A00">
      <w:pPr>
        <w:spacing w:line="360" w:lineRule="auto"/>
        <w:ind w:firstLine="480"/>
        <w:rPr>
          <w:rFonts w:ascii="宋体" w:hAnsi="宋体"/>
          <w:color w:val="auto"/>
          <w:kern w:val="2"/>
        </w:rPr>
      </w:pPr>
      <w:r>
        <w:rPr>
          <w:rFonts w:hint="eastAsia" w:ascii="宋体" w:hAnsi="宋体"/>
          <w:color w:val="auto"/>
          <w:kern w:val="2"/>
        </w:rPr>
        <w:t>（3）曾因在比选、评审以及其他与比选有关活动中从事违法行为而受过行政处罚或刑事处罚的。</w:t>
      </w:r>
    </w:p>
    <w:p w14:paraId="73C07DD2">
      <w:pPr>
        <w:spacing w:line="360" w:lineRule="auto"/>
        <w:ind w:firstLine="480" w:firstLineChars="200"/>
        <w:rPr>
          <w:rFonts w:ascii="宋体" w:hAnsi="宋体"/>
          <w:color w:val="auto"/>
          <w:kern w:val="2"/>
        </w:rPr>
      </w:pPr>
      <w:r>
        <w:rPr>
          <w:rFonts w:hint="eastAsia" w:ascii="宋体" w:hAnsi="宋体"/>
          <w:color w:val="auto"/>
          <w:kern w:val="2"/>
        </w:rPr>
        <w:t>21.2 评审原则</w:t>
      </w:r>
    </w:p>
    <w:p w14:paraId="782C5FC9">
      <w:pPr>
        <w:spacing w:line="360" w:lineRule="auto"/>
        <w:ind w:firstLine="480" w:firstLineChars="200"/>
        <w:rPr>
          <w:rFonts w:ascii="宋体" w:hAnsi="宋体"/>
          <w:color w:val="auto"/>
          <w:kern w:val="2"/>
        </w:rPr>
      </w:pPr>
      <w:r>
        <w:rPr>
          <w:rFonts w:hint="eastAsia" w:ascii="宋体" w:hAnsi="宋体"/>
          <w:color w:val="auto"/>
          <w:kern w:val="2"/>
        </w:rPr>
        <w:t>评审活动遵循公平、公正、科学和择优的原则。</w:t>
      </w:r>
    </w:p>
    <w:p w14:paraId="15AE70D1">
      <w:pPr>
        <w:spacing w:line="360" w:lineRule="auto"/>
        <w:ind w:firstLine="480" w:firstLineChars="200"/>
        <w:rPr>
          <w:rFonts w:ascii="宋体" w:hAnsi="宋体"/>
          <w:color w:val="auto"/>
          <w:kern w:val="2"/>
        </w:rPr>
      </w:pPr>
      <w:r>
        <w:rPr>
          <w:rFonts w:hint="eastAsia" w:ascii="宋体" w:hAnsi="宋体"/>
          <w:color w:val="auto"/>
          <w:kern w:val="2"/>
        </w:rPr>
        <w:t>21.3 评审标准</w:t>
      </w:r>
    </w:p>
    <w:p w14:paraId="1533BB74">
      <w:pPr>
        <w:spacing w:line="360" w:lineRule="auto"/>
        <w:ind w:firstLine="460" w:firstLineChars="192"/>
        <w:rPr>
          <w:rFonts w:ascii="宋体" w:hAnsi="宋体"/>
          <w:color w:val="auto"/>
          <w:kern w:val="2"/>
        </w:rPr>
      </w:pPr>
      <w:r>
        <w:rPr>
          <w:rFonts w:hint="eastAsia" w:ascii="宋体" w:hAnsi="宋体"/>
          <w:color w:val="auto"/>
          <w:kern w:val="2"/>
        </w:rPr>
        <w:t>评审委员会按照第三章“评审标准”规定的方法、评审因素、标准和程序对比选申请文件进行评审。第三章“评审标准”没有规定的方法、评审因素和标准，不作为评审依据。</w:t>
      </w:r>
    </w:p>
    <w:p w14:paraId="695C3231">
      <w:pPr>
        <w:snapToGrid w:val="0"/>
        <w:spacing w:before="156" w:beforeLines="50" w:after="156" w:afterLines="50" w:line="360" w:lineRule="auto"/>
        <w:rPr>
          <w:rFonts w:ascii="宋体" w:hAnsi="宋体"/>
          <w:b/>
          <w:bCs/>
          <w:color w:val="auto"/>
        </w:rPr>
      </w:pPr>
      <w:bookmarkStart w:id="259" w:name="_Toc505098266"/>
      <w:bookmarkEnd w:id="259"/>
      <w:bookmarkStart w:id="260" w:name="_Toc333421178"/>
      <w:bookmarkEnd w:id="260"/>
      <w:bookmarkStart w:id="261" w:name="_Toc463363325"/>
      <w:bookmarkEnd w:id="261"/>
      <w:bookmarkStart w:id="262" w:name="_Toc505098011"/>
      <w:r>
        <w:rPr>
          <w:rFonts w:hint="eastAsia" w:ascii="宋体" w:hAnsi="宋体"/>
          <w:b/>
          <w:bCs/>
          <w:color w:val="auto"/>
          <w:lang w:eastAsia="zh-CN"/>
        </w:rPr>
        <w:t>22.</w:t>
      </w:r>
      <w:r>
        <w:rPr>
          <w:rFonts w:hint="eastAsia" w:ascii="宋体" w:hAnsi="宋体"/>
          <w:b/>
          <w:bCs/>
          <w:color w:val="auto"/>
        </w:rPr>
        <w:t>中选通知书</w:t>
      </w:r>
      <w:bookmarkEnd w:id="262"/>
    </w:p>
    <w:p w14:paraId="72B293E5">
      <w:pPr>
        <w:spacing w:line="360" w:lineRule="auto"/>
        <w:ind w:firstLine="460" w:firstLineChars="192"/>
        <w:rPr>
          <w:rFonts w:ascii="宋体" w:hAnsi="宋体"/>
          <w:color w:val="auto"/>
        </w:rPr>
      </w:pPr>
      <w:r>
        <w:rPr>
          <w:rFonts w:hint="eastAsia" w:ascii="宋体" w:hAnsi="宋体"/>
          <w:color w:val="auto"/>
        </w:rPr>
        <w:t>22.1 中选通知书为签订合同的依据，是合同的有效组成部分。</w:t>
      </w:r>
    </w:p>
    <w:p w14:paraId="0C033C4E">
      <w:pPr>
        <w:spacing w:line="360" w:lineRule="auto"/>
        <w:ind w:firstLine="460" w:firstLineChars="192"/>
        <w:rPr>
          <w:rFonts w:ascii="宋体" w:hAnsi="宋体"/>
          <w:color w:val="auto"/>
        </w:rPr>
      </w:pPr>
      <w:r>
        <w:rPr>
          <w:rFonts w:hint="eastAsia" w:ascii="宋体" w:hAnsi="宋体"/>
          <w:color w:val="auto"/>
        </w:rPr>
        <w:t>22.2 中选通知书对比选人和中选人均具有法律效力。中选通知书发出后，比选人改变中选结果，或者中选人无正当理由放弃中选的，应当承担相应的法律责任。</w:t>
      </w:r>
    </w:p>
    <w:p w14:paraId="08ED1EF9">
      <w:pPr>
        <w:keepNext/>
        <w:spacing w:before="156" w:beforeLines="50" w:line="360" w:lineRule="auto"/>
        <w:jc w:val="center"/>
        <w:outlineLvl w:val="2"/>
        <w:rPr>
          <w:rFonts w:ascii="宋体" w:hAnsi="宋体"/>
          <w:b/>
          <w:bCs/>
          <w:color w:val="auto"/>
          <w:kern w:val="32"/>
        </w:rPr>
      </w:pPr>
      <w:bookmarkStart w:id="263" w:name="_Toc463363326"/>
      <w:bookmarkEnd w:id="263"/>
      <w:bookmarkStart w:id="264" w:name="_Toc505098012"/>
      <w:bookmarkEnd w:id="264"/>
      <w:bookmarkStart w:id="265" w:name="_Toc530382882"/>
      <w:bookmarkEnd w:id="265"/>
      <w:bookmarkStart w:id="266" w:name="_Toc21422"/>
      <w:bookmarkEnd w:id="266"/>
      <w:bookmarkStart w:id="267" w:name="_Toc505098267"/>
      <w:bookmarkEnd w:id="267"/>
      <w:bookmarkStart w:id="268" w:name="_Toc20104"/>
      <w:bookmarkEnd w:id="268"/>
      <w:bookmarkStart w:id="269" w:name="_Toc530390711"/>
      <w:bookmarkEnd w:id="269"/>
      <w:bookmarkStart w:id="270" w:name="_Toc75356079"/>
      <w:bookmarkStart w:id="271" w:name="_Toc17060187"/>
      <w:r>
        <w:rPr>
          <w:rFonts w:hint="eastAsia" w:ascii="宋体" w:hAnsi="宋体"/>
          <w:b/>
          <w:bCs/>
          <w:color w:val="auto"/>
          <w:kern w:val="32"/>
        </w:rPr>
        <w:t>（五）签订及履行合同</w:t>
      </w:r>
      <w:bookmarkEnd w:id="270"/>
      <w:bookmarkEnd w:id="271"/>
    </w:p>
    <w:p w14:paraId="6BAA5921">
      <w:pPr>
        <w:snapToGrid w:val="0"/>
        <w:spacing w:before="156" w:beforeLines="50" w:after="156" w:afterLines="50" w:line="360" w:lineRule="auto"/>
        <w:rPr>
          <w:rFonts w:ascii="宋体" w:hAnsi="宋体"/>
          <w:b/>
          <w:bCs/>
          <w:color w:val="auto"/>
        </w:rPr>
      </w:pPr>
      <w:bookmarkStart w:id="272" w:name="_Toc505098013"/>
      <w:bookmarkEnd w:id="272"/>
      <w:bookmarkStart w:id="273" w:name="_Toc333421179"/>
      <w:bookmarkEnd w:id="273"/>
      <w:bookmarkStart w:id="274" w:name="_Toc463363327"/>
      <w:bookmarkEnd w:id="274"/>
      <w:bookmarkStart w:id="275" w:name="_Toc505098268"/>
      <w:r>
        <w:rPr>
          <w:rFonts w:hint="eastAsia" w:ascii="宋体" w:hAnsi="宋体"/>
          <w:b/>
          <w:bCs/>
          <w:color w:val="auto"/>
          <w:lang w:eastAsia="zh-CN"/>
        </w:rPr>
        <w:t>23.</w:t>
      </w:r>
      <w:r>
        <w:rPr>
          <w:rFonts w:hint="eastAsia" w:ascii="宋体" w:hAnsi="宋体"/>
          <w:b/>
          <w:bCs/>
          <w:color w:val="auto"/>
        </w:rPr>
        <w:t>签订合同</w:t>
      </w:r>
      <w:bookmarkEnd w:id="275"/>
    </w:p>
    <w:p w14:paraId="054EC1AE">
      <w:pPr>
        <w:spacing w:line="360" w:lineRule="auto"/>
        <w:ind w:firstLine="480" w:firstLineChars="200"/>
        <w:rPr>
          <w:rFonts w:ascii="宋体" w:hAnsi="宋体"/>
          <w:color w:val="auto"/>
        </w:rPr>
      </w:pPr>
      <w:r>
        <w:rPr>
          <w:rFonts w:hint="eastAsia" w:ascii="宋体" w:hAnsi="宋体"/>
          <w:color w:val="auto"/>
        </w:rPr>
        <w:t>23.1 中选人在收到比选人发出的《中选通知书》后，应在规定的时间内与比选人签订合同。由于中选人的原因逾期未与比选人签订合同的，将视为放弃中选，取消其中选资格并将按相关规定进行处理。</w:t>
      </w:r>
    </w:p>
    <w:p w14:paraId="6A8E1C24">
      <w:pPr>
        <w:spacing w:line="360" w:lineRule="auto"/>
        <w:ind w:firstLine="420" w:firstLineChars="175"/>
        <w:rPr>
          <w:rFonts w:ascii="宋体" w:hAnsi="宋体"/>
          <w:color w:val="auto"/>
        </w:rPr>
      </w:pPr>
      <w:r>
        <w:rPr>
          <w:rFonts w:hint="eastAsia" w:ascii="宋体" w:hAnsi="宋体"/>
          <w:color w:val="auto"/>
        </w:rPr>
        <w:t>23.2 比选人不得向中选人提出任何不合理的要求，作为签订合同的条件，不得与中选人私下订立背离合同实质性内容的任何协议，所签订的合同不得对比选文件和中选人比选申请文件作实质性修改。</w:t>
      </w:r>
    </w:p>
    <w:p w14:paraId="6AB37D3C">
      <w:pPr>
        <w:spacing w:line="360" w:lineRule="auto"/>
        <w:ind w:firstLine="420" w:firstLineChars="175"/>
        <w:rPr>
          <w:rFonts w:ascii="宋体" w:hAnsi="宋体"/>
          <w:color w:val="auto"/>
        </w:rPr>
      </w:pPr>
      <w:r>
        <w:rPr>
          <w:rFonts w:hint="eastAsia" w:ascii="宋体" w:hAnsi="宋体"/>
          <w:color w:val="auto"/>
        </w:rPr>
        <w:t>23.3 中选人因不可抗力原因不能履行合同或放弃中选的，比选人可以与排在中选人之后第一位的中选候选人签订合同，以此类推。</w:t>
      </w:r>
    </w:p>
    <w:p w14:paraId="69D6C5E5">
      <w:pPr>
        <w:snapToGrid w:val="0"/>
        <w:spacing w:before="156" w:beforeLines="50" w:after="156" w:afterLines="50" w:line="360" w:lineRule="auto"/>
        <w:rPr>
          <w:rFonts w:ascii="宋体" w:hAnsi="宋体"/>
          <w:b/>
          <w:bCs/>
          <w:color w:val="auto"/>
        </w:rPr>
      </w:pPr>
      <w:bookmarkStart w:id="276" w:name="_Toc505098269"/>
      <w:bookmarkEnd w:id="276"/>
      <w:bookmarkStart w:id="277" w:name="_Toc463363328"/>
      <w:bookmarkEnd w:id="277"/>
      <w:bookmarkStart w:id="278" w:name="_Toc505098014"/>
      <w:bookmarkEnd w:id="278"/>
      <w:bookmarkStart w:id="279" w:name="_Toc333421180"/>
      <w:r>
        <w:rPr>
          <w:rFonts w:hint="eastAsia" w:ascii="宋体" w:hAnsi="宋体"/>
          <w:b/>
          <w:bCs/>
          <w:color w:val="auto"/>
          <w:lang w:eastAsia="zh-CN"/>
        </w:rPr>
        <w:t>24.</w:t>
      </w:r>
      <w:r>
        <w:rPr>
          <w:rFonts w:hint="eastAsia" w:ascii="宋体" w:hAnsi="宋体"/>
          <w:b/>
          <w:bCs/>
          <w:color w:val="auto"/>
        </w:rPr>
        <w:t>合同分包</w:t>
      </w:r>
      <w:bookmarkEnd w:id="279"/>
    </w:p>
    <w:p w14:paraId="2C58B96A">
      <w:pPr>
        <w:spacing w:line="360" w:lineRule="auto"/>
        <w:ind w:firstLine="480" w:firstLineChars="200"/>
        <w:rPr>
          <w:rFonts w:ascii="宋体" w:hAnsi="宋体"/>
          <w:color w:val="auto"/>
        </w:rPr>
      </w:pPr>
      <w:r>
        <w:rPr>
          <w:rFonts w:hint="eastAsia" w:ascii="宋体" w:hAnsi="宋体"/>
          <w:color w:val="auto"/>
        </w:rPr>
        <w:t>不允许分包。</w:t>
      </w:r>
    </w:p>
    <w:p w14:paraId="72877704">
      <w:pPr>
        <w:snapToGrid w:val="0"/>
        <w:spacing w:before="156" w:beforeLines="50" w:after="156" w:afterLines="50" w:line="360" w:lineRule="auto"/>
        <w:rPr>
          <w:rFonts w:ascii="宋体" w:hAnsi="宋体"/>
          <w:b/>
          <w:bCs/>
          <w:color w:val="auto"/>
        </w:rPr>
      </w:pPr>
      <w:bookmarkStart w:id="280" w:name="_Toc463363330"/>
      <w:bookmarkEnd w:id="280"/>
      <w:bookmarkStart w:id="281" w:name="_Toc333421183"/>
      <w:bookmarkEnd w:id="281"/>
      <w:bookmarkStart w:id="282" w:name="_Toc505098271"/>
      <w:bookmarkEnd w:id="282"/>
      <w:bookmarkStart w:id="283" w:name="_Toc505098016"/>
      <w:r>
        <w:rPr>
          <w:rFonts w:hint="eastAsia" w:ascii="宋体" w:hAnsi="宋体"/>
          <w:b/>
          <w:bCs/>
          <w:color w:val="auto"/>
          <w:lang w:eastAsia="zh-CN"/>
        </w:rPr>
        <w:t>25.</w:t>
      </w:r>
      <w:r>
        <w:rPr>
          <w:rFonts w:hint="eastAsia" w:ascii="宋体" w:hAnsi="宋体"/>
          <w:b/>
          <w:bCs/>
          <w:color w:val="auto"/>
        </w:rPr>
        <w:t>履行合同</w:t>
      </w:r>
      <w:bookmarkEnd w:id="283"/>
    </w:p>
    <w:p w14:paraId="750B12CA">
      <w:pPr>
        <w:spacing w:line="360" w:lineRule="auto"/>
        <w:rPr>
          <w:rFonts w:ascii="宋体" w:hAnsi="宋体"/>
          <w:color w:val="auto"/>
        </w:rPr>
      </w:pPr>
      <w:r>
        <w:rPr>
          <w:rFonts w:hint="eastAsia" w:ascii="宋体" w:hAnsi="宋体"/>
          <w:color w:val="auto"/>
        </w:rPr>
        <w:t xml:space="preserve">    25.1 中选人与比选人签订合同后，合同双方应严格执行合同条款，履行合同规定的义务，保证合同的顺利完成。</w:t>
      </w:r>
    </w:p>
    <w:p w14:paraId="6431E097">
      <w:pPr>
        <w:spacing w:line="360" w:lineRule="auto"/>
        <w:ind w:firstLine="480"/>
        <w:rPr>
          <w:rFonts w:ascii="宋体" w:hAnsi="宋体"/>
          <w:color w:val="auto"/>
        </w:rPr>
      </w:pPr>
      <w:r>
        <w:rPr>
          <w:rFonts w:hint="eastAsia" w:ascii="宋体" w:hAnsi="宋体"/>
          <w:color w:val="auto"/>
        </w:rPr>
        <w:t>25.2 在合同履行过程中，如发生合同纠纷，合同双方应按照《中华人民共和国民法典》的有关规定进行处理。</w:t>
      </w:r>
      <w:bookmarkStart w:id="284" w:name="_Toc463363331"/>
      <w:bookmarkEnd w:id="284"/>
      <w:bookmarkStart w:id="285" w:name="_Toc530390712"/>
      <w:bookmarkEnd w:id="285"/>
      <w:bookmarkStart w:id="286" w:name="_Toc505098017"/>
      <w:bookmarkEnd w:id="286"/>
      <w:bookmarkStart w:id="287" w:name="_Toc6984"/>
      <w:bookmarkEnd w:id="287"/>
      <w:bookmarkStart w:id="288" w:name="_Toc530382883"/>
      <w:bookmarkEnd w:id="288"/>
      <w:bookmarkStart w:id="289" w:name="_Toc893"/>
      <w:bookmarkEnd w:id="289"/>
      <w:bookmarkStart w:id="290" w:name="_Toc505098272"/>
      <w:bookmarkEnd w:id="290"/>
    </w:p>
    <w:p w14:paraId="0A9AB7B0">
      <w:pPr>
        <w:keepNext/>
        <w:spacing w:before="156" w:beforeLines="50" w:line="360" w:lineRule="auto"/>
        <w:jc w:val="center"/>
        <w:outlineLvl w:val="2"/>
        <w:rPr>
          <w:rFonts w:ascii="宋体" w:hAnsi="宋体"/>
          <w:b/>
          <w:bCs/>
          <w:color w:val="auto"/>
          <w:kern w:val="32"/>
        </w:rPr>
      </w:pPr>
      <w:bookmarkStart w:id="291" w:name="_Toc17060188"/>
      <w:bookmarkEnd w:id="291"/>
      <w:bookmarkStart w:id="292" w:name="_Toc75356080"/>
      <w:r>
        <w:rPr>
          <w:rFonts w:hint="eastAsia" w:ascii="宋体" w:hAnsi="宋体"/>
          <w:b/>
          <w:bCs/>
          <w:color w:val="auto"/>
          <w:kern w:val="32"/>
        </w:rPr>
        <w:t>（六）比选纪律要求</w:t>
      </w:r>
      <w:bookmarkEnd w:id="292"/>
    </w:p>
    <w:p w14:paraId="261702F1">
      <w:pPr>
        <w:snapToGrid w:val="0"/>
        <w:spacing w:before="156" w:beforeLines="50" w:after="156" w:afterLines="50" w:line="360" w:lineRule="auto"/>
        <w:rPr>
          <w:rFonts w:ascii="宋体" w:hAnsi="宋体"/>
          <w:b/>
          <w:bCs/>
          <w:color w:val="auto"/>
        </w:rPr>
      </w:pPr>
      <w:bookmarkStart w:id="293" w:name="_Toc463363332"/>
      <w:bookmarkEnd w:id="293"/>
      <w:bookmarkStart w:id="294" w:name="_Toc333421185"/>
      <w:bookmarkEnd w:id="294"/>
      <w:bookmarkStart w:id="295" w:name="_Toc505098273"/>
      <w:bookmarkEnd w:id="295"/>
      <w:bookmarkStart w:id="296" w:name="_Toc505098018"/>
      <w:r>
        <w:rPr>
          <w:rFonts w:hint="eastAsia" w:ascii="宋体" w:hAnsi="宋体"/>
          <w:b/>
          <w:bCs/>
          <w:color w:val="auto"/>
          <w:lang w:eastAsia="zh-CN"/>
        </w:rPr>
        <w:t>26.</w:t>
      </w:r>
      <w:r>
        <w:rPr>
          <w:rFonts w:hint="eastAsia" w:ascii="宋体" w:hAnsi="宋体"/>
          <w:b/>
          <w:bCs/>
          <w:color w:val="auto"/>
        </w:rPr>
        <w:t>比选申请人不得具有的情形</w:t>
      </w:r>
      <w:bookmarkEnd w:id="296"/>
    </w:p>
    <w:p w14:paraId="77F6C8F5">
      <w:pPr>
        <w:spacing w:line="360" w:lineRule="auto"/>
        <w:ind w:firstLine="480" w:firstLineChars="200"/>
        <w:rPr>
          <w:rFonts w:ascii="宋体" w:hAnsi="宋体"/>
          <w:color w:val="auto"/>
        </w:rPr>
      </w:pPr>
      <w:r>
        <w:rPr>
          <w:rFonts w:hint="eastAsia" w:ascii="宋体" w:hAnsi="宋体"/>
          <w:color w:val="auto"/>
        </w:rPr>
        <w:t>比选申请人参加比选不得有下列情形：</w:t>
      </w:r>
    </w:p>
    <w:p w14:paraId="1806CB7D">
      <w:pPr>
        <w:spacing w:line="360" w:lineRule="auto"/>
        <w:ind w:firstLine="480" w:firstLineChars="200"/>
        <w:rPr>
          <w:rFonts w:ascii="宋体" w:hAnsi="宋体"/>
          <w:color w:val="auto"/>
        </w:rPr>
      </w:pPr>
      <w:r>
        <w:rPr>
          <w:rFonts w:hint="eastAsia" w:ascii="宋体" w:hAnsi="宋体"/>
          <w:color w:val="auto"/>
        </w:rPr>
        <w:t>（1）提供虚假材料谋取中选；</w:t>
      </w:r>
    </w:p>
    <w:p w14:paraId="11B5FCF6">
      <w:pPr>
        <w:spacing w:line="360" w:lineRule="auto"/>
        <w:ind w:firstLine="480" w:firstLineChars="200"/>
        <w:rPr>
          <w:rFonts w:ascii="宋体" w:hAnsi="宋体"/>
          <w:color w:val="auto"/>
        </w:rPr>
      </w:pPr>
      <w:r>
        <w:rPr>
          <w:rFonts w:hint="eastAsia" w:ascii="宋体" w:hAnsi="宋体"/>
          <w:color w:val="auto"/>
        </w:rPr>
        <w:t>（2）采取不正当手段诋毁、排挤其他比选申请人；</w:t>
      </w:r>
    </w:p>
    <w:p w14:paraId="2D0AA2D2">
      <w:pPr>
        <w:spacing w:line="360" w:lineRule="auto"/>
        <w:ind w:firstLine="480" w:firstLineChars="200"/>
        <w:rPr>
          <w:rFonts w:ascii="宋体" w:hAnsi="宋体"/>
          <w:color w:val="auto"/>
        </w:rPr>
      </w:pPr>
      <w:r>
        <w:rPr>
          <w:rFonts w:hint="eastAsia" w:ascii="宋体" w:hAnsi="宋体"/>
          <w:color w:val="auto"/>
        </w:rPr>
        <w:t>（3）与比选人、其他比选申请人恶意串通；</w:t>
      </w:r>
    </w:p>
    <w:p w14:paraId="2874E613">
      <w:pPr>
        <w:spacing w:line="360" w:lineRule="auto"/>
        <w:ind w:firstLine="480" w:firstLineChars="200"/>
        <w:rPr>
          <w:rFonts w:ascii="宋体" w:hAnsi="宋体"/>
          <w:color w:val="auto"/>
        </w:rPr>
      </w:pPr>
      <w:r>
        <w:rPr>
          <w:rFonts w:hint="eastAsia" w:ascii="宋体" w:hAnsi="宋体"/>
          <w:color w:val="auto"/>
        </w:rPr>
        <w:t>（4）向比选人、评审委员会成员行贿或者提供其他不正当利益；</w:t>
      </w:r>
    </w:p>
    <w:p w14:paraId="071A4E62">
      <w:pPr>
        <w:spacing w:line="360" w:lineRule="auto"/>
        <w:ind w:firstLine="480" w:firstLineChars="200"/>
        <w:rPr>
          <w:rFonts w:ascii="宋体" w:hAnsi="宋体"/>
          <w:color w:val="auto"/>
        </w:rPr>
      </w:pPr>
      <w:r>
        <w:rPr>
          <w:rFonts w:hint="eastAsia" w:ascii="宋体" w:hAnsi="宋体"/>
          <w:color w:val="auto"/>
        </w:rPr>
        <w:t>（5）在比选过程中与比选人进行协商谈判；</w:t>
      </w:r>
    </w:p>
    <w:p w14:paraId="6597A8ED">
      <w:pPr>
        <w:spacing w:line="360" w:lineRule="auto"/>
        <w:ind w:firstLine="480" w:firstLineChars="200"/>
        <w:rPr>
          <w:rFonts w:ascii="宋体" w:hAnsi="宋体"/>
          <w:color w:val="auto"/>
        </w:rPr>
      </w:pPr>
      <w:r>
        <w:rPr>
          <w:rFonts w:hint="eastAsia" w:ascii="宋体" w:hAnsi="宋体"/>
          <w:color w:val="auto"/>
        </w:rPr>
        <w:t>（6）拒绝有关部门的监督检查或者向监督检查部门提供虚假情况。</w:t>
      </w:r>
    </w:p>
    <w:p w14:paraId="1285AA5D">
      <w:pPr>
        <w:spacing w:line="360" w:lineRule="auto"/>
        <w:ind w:firstLine="480" w:firstLineChars="200"/>
        <w:rPr>
          <w:rFonts w:ascii="宋体" w:hAnsi="宋体"/>
          <w:color w:val="auto"/>
        </w:rPr>
      </w:pPr>
      <w:r>
        <w:rPr>
          <w:rFonts w:hint="eastAsia" w:ascii="宋体" w:hAnsi="宋体"/>
          <w:color w:val="auto"/>
        </w:rPr>
        <w:t>有上述情形之一的比选申请人，属于不合格比选申请人，其参选或中选资格将被取消。</w:t>
      </w:r>
    </w:p>
    <w:p w14:paraId="30BD189C">
      <w:pPr>
        <w:keepNext/>
        <w:spacing w:before="156" w:beforeLines="50" w:line="360" w:lineRule="auto"/>
        <w:jc w:val="center"/>
        <w:outlineLvl w:val="2"/>
        <w:rPr>
          <w:rFonts w:ascii="宋体" w:hAnsi="宋体"/>
          <w:b/>
          <w:bCs/>
          <w:color w:val="auto"/>
          <w:kern w:val="32"/>
        </w:rPr>
      </w:pPr>
      <w:bookmarkStart w:id="297" w:name="_Toc530390713"/>
      <w:bookmarkEnd w:id="297"/>
      <w:bookmarkStart w:id="298" w:name="_Toc8575"/>
      <w:bookmarkEnd w:id="298"/>
      <w:bookmarkStart w:id="299" w:name="_Toc505098019"/>
      <w:bookmarkEnd w:id="299"/>
      <w:bookmarkStart w:id="300" w:name="_Toc530382884"/>
      <w:bookmarkEnd w:id="300"/>
      <w:bookmarkStart w:id="301" w:name="_Toc505098274"/>
      <w:bookmarkEnd w:id="301"/>
      <w:bookmarkStart w:id="302" w:name="_Toc25653"/>
      <w:bookmarkEnd w:id="302"/>
      <w:bookmarkStart w:id="303" w:name="_Toc463363333"/>
      <w:bookmarkEnd w:id="303"/>
      <w:bookmarkStart w:id="304" w:name="_Toc75356081"/>
      <w:bookmarkStart w:id="305" w:name="_Toc17060189"/>
      <w:r>
        <w:rPr>
          <w:rFonts w:hint="eastAsia" w:ascii="宋体" w:hAnsi="宋体"/>
          <w:b/>
          <w:bCs/>
          <w:color w:val="auto"/>
          <w:kern w:val="32"/>
        </w:rPr>
        <w:t>（七）纪律和监督</w:t>
      </w:r>
      <w:bookmarkEnd w:id="304"/>
      <w:bookmarkEnd w:id="305"/>
    </w:p>
    <w:p w14:paraId="3894919B">
      <w:pPr>
        <w:snapToGrid w:val="0"/>
        <w:spacing w:before="156" w:beforeLines="50" w:after="156" w:afterLines="50" w:line="360" w:lineRule="auto"/>
        <w:rPr>
          <w:rFonts w:ascii="宋体" w:hAnsi="宋体"/>
          <w:b/>
          <w:bCs/>
          <w:color w:val="auto"/>
        </w:rPr>
      </w:pPr>
      <w:bookmarkStart w:id="306" w:name="_Toc505098020"/>
      <w:bookmarkEnd w:id="306"/>
      <w:bookmarkStart w:id="307" w:name="_Toc505098275"/>
      <w:bookmarkEnd w:id="307"/>
      <w:bookmarkStart w:id="308" w:name="_Toc463363334"/>
      <w:r>
        <w:rPr>
          <w:rFonts w:hint="eastAsia" w:ascii="宋体" w:hAnsi="宋体"/>
          <w:b/>
          <w:bCs/>
          <w:color w:val="auto"/>
          <w:lang w:eastAsia="zh-CN"/>
        </w:rPr>
        <w:t>27.</w:t>
      </w:r>
      <w:r>
        <w:rPr>
          <w:rFonts w:hint="eastAsia" w:ascii="宋体" w:hAnsi="宋体"/>
          <w:b/>
          <w:bCs/>
          <w:color w:val="auto"/>
        </w:rPr>
        <w:t>对比选人的纪律要求</w:t>
      </w:r>
      <w:bookmarkEnd w:id="308"/>
    </w:p>
    <w:p w14:paraId="2470ADBB">
      <w:pPr>
        <w:spacing w:line="360" w:lineRule="auto"/>
        <w:ind w:firstLine="480"/>
        <w:rPr>
          <w:rFonts w:ascii="宋体" w:hAnsi="宋体"/>
          <w:color w:val="auto"/>
          <w:kern w:val="2"/>
        </w:rPr>
      </w:pPr>
      <w:r>
        <w:rPr>
          <w:rFonts w:hint="eastAsia" w:ascii="宋体" w:hAnsi="宋体"/>
          <w:color w:val="auto"/>
          <w:kern w:val="2"/>
        </w:rPr>
        <w:t>比选人</w:t>
      </w:r>
      <w:r>
        <w:rPr>
          <w:rFonts w:hint="eastAsia" w:ascii="宋体" w:hAnsi="宋体"/>
          <w:color w:val="auto"/>
          <w:kern w:val="2"/>
          <w:lang w:eastAsia="zh-CN"/>
        </w:rPr>
        <w:t>不得泄露</w:t>
      </w:r>
      <w:r>
        <w:rPr>
          <w:rFonts w:hint="eastAsia" w:ascii="宋体" w:hAnsi="宋体"/>
          <w:color w:val="auto"/>
          <w:kern w:val="2"/>
        </w:rPr>
        <w:t>比选活动中应当保密的情况和资料，不得与比选申请人串通损害国家利益、社会公共利益或者他人合法权益。</w:t>
      </w:r>
    </w:p>
    <w:p w14:paraId="4FDA8D68">
      <w:pPr>
        <w:snapToGrid w:val="0"/>
        <w:spacing w:before="156" w:beforeLines="50" w:after="156" w:afterLines="50" w:line="360" w:lineRule="auto"/>
        <w:rPr>
          <w:rFonts w:ascii="宋体" w:hAnsi="宋体"/>
          <w:b/>
          <w:bCs/>
          <w:color w:val="auto"/>
        </w:rPr>
      </w:pPr>
      <w:bookmarkStart w:id="309" w:name="_Toc463363335"/>
      <w:bookmarkEnd w:id="309"/>
      <w:bookmarkStart w:id="310" w:name="_Toc505098021"/>
      <w:bookmarkEnd w:id="310"/>
      <w:bookmarkStart w:id="311" w:name="_Toc505098276"/>
      <w:r>
        <w:rPr>
          <w:rFonts w:hint="eastAsia" w:ascii="宋体" w:hAnsi="宋体"/>
          <w:b/>
          <w:bCs/>
          <w:color w:val="auto"/>
          <w:lang w:eastAsia="zh-CN"/>
        </w:rPr>
        <w:t>28.</w:t>
      </w:r>
      <w:r>
        <w:rPr>
          <w:rFonts w:hint="eastAsia" w:ascii="宋体" w:hAnsi="宋体"/>
          <w:b/>
          <w:bCs/>
          <w:color w:val="auto"/>
        </w:rPr>
        <w:t>对比选申请人的纪律要求</w:t>
      </w:r>
      <w:bookmarkEnd w:id="311"/>
    </w:p>
    <w:p w14:paraId="0EC50C67">
      <w:pPr>
        <w:spacing w:line="360" w:lineRule="auto"/>
        <w:ind w:firstLine="480"/>
        <w:rPr>
          <w:rFonts w:ascii="宋体" w:hAnsi="宋体"/>
          <w:color w:val="auto"/>
          <w:kern w:val="2"/>
        </w:rPr>
      </w:pPr>
      <w:r>
        <w:rPr>
          <w:rFonts w:hint="eastAsia" w:ascii="宋体" w:hAnsi="宋体"/>
          <w:color w:val="auto"/>
          <w:kern w:val="2"/>
        </w:rPr>
        <w:t>比选申请人不得相互串通参选或者与比选人串通参选，不得向比选人或者评审委员会成员行贿谋取中选，不得以他人名义参选或者以其他方式弄虚作假骗取中选；比选申请人不得以任何方式干扰、影响评审工作。</w:t>
      </w:r>
    </w:p>
    <w:p w14:paraId="6EF9C364">
      <w:pPr>
        <w:snapToGrid w:val="0"/>
        <w:spacing w:before="156" w:beforeLines="50" w:after="156" w:afterLines="50" w:line="360" w:lineRule="auto"/>
        <w:rPr>
          <w:rFonts w:ascii="宋体" w:hAnsi="宋体"/>
          <w:b/>
          <w:bCs/>
          <w:color w:val="auto"/>
        </w:rPr>
      </w:pPr>
      <w:bookmarkStart w:id="312" w:name="_Toc463363336"/>
      <w:bookmarkEnd w:id="312"/>
      <w:bookmarkStart w:id="313" w:name="_Toc505098022"/>
      <w:bookmarkEnd w:id="313"/>
      <w:bookmarkStart w:id="314" w:name="_Toc505098277"/>
      <w:r>
        <w:rPr>
          <w:rFonts w:hint="eastAsia" w:ascii="宋体" w:hAnsi="宋体"/>
          <w:b/>
          <w:bCs/>
          <w:color w:val="auto"/>
          <w:lang w:eastAsia="zh-CN"/>
        </w:rPr>
        <w:t>29.</w:t>
      </w:r>
      <w:r>
        <w:rPr>
          <w:rFonts w:hint="eastAsia" w:ascii="宋体" w:hAnsi="宋体"/>
          <w:b/>
          <w:bCs/>
          <w:color w:val="auto"/>
        </w:rPr>
        <w:t>对评审委员会成员的纪律要求</w:t>
      </w:r>
      <w:bookmarkEnd w:id="314"/>
    </w:p>
    <w:p w14:paraId="47D9088E">
      <w:pPr>
        <w:spacing w:line="360" w:lineRule="auto"/>
        <w:ind w:firstLine="480"/>
        <w:rPr>
          <w:rFonts w:ascii="宋体" w:hAnsi="宋体"/>
          <w:color w:val="auto"/>
          <w:kern w:val="2"/>
        </w:rPr>
      </w:pPr>
      <w:r>
        <w:rPr>
          <w:rFonts w:hint="eastAsia" w:ascii="宋体" w:hAnsi="宋体"/>
          <w:color w:val="auto"/>
          <w:kern w:val="2"/>
        </w:rPr>
        <w:t>评审委员会成员不得收受他人的财物或者其他好处，不得向他人</w:t>
      </w:r>
      <w:r>
        <w:rPr>
          <w:rFonts w:hint="eastAsia" w:ascii="宋体" w:hAnsi="宋体"/>
          <w:color w:val="auto"/>
          <w:kern w:val="2"/>
          <w:lang w:eastAsia="zh-CN"/>
        </w:rPr>
        <w:t>透露</w:t>
      </w:r>
      <w:r>
        <w:rPr>
          <w:rFonts w:hint="eastAsia" w:ascii="宋体" w:hAnsi="宋体"/>
          <w:color w:val="auto"/>
          <w:kern w:val="2"/>
        </w:rPr>
        <w:t>对比选申请文件的评审和比较、中选候选人的推荐情况以及评审有关的其他情况。在评审活动中，评审委员会成员不得擅离职守，影响评审程序正常进行，不得使用第三章“评审标准”没有规定的评审因素和标准进行评审。</w:t>
      </w:r>
    </w:p>
    <w:p w14:paraId="2EFE0726">
      <w:pPr>
        <w:snapToGrid w:val="0"/>
        <w:spacing w:before="156" w:beforeLines="50" w:after="156" w:afterLines="50" w:line="360" w:lineRule="auto"/>
        <w:rPr>
          <w:rFonts w:ascii="宋体" w:hAnsi="宋体"/>
          <w:b/>
          <w:bCs/>
          <w:color w:val="auto"/>
        </w:rPr>
      </w:pPr>
      <w:bookmarkStart w:id="315" w:name="_Toc505098278"/>
      <w:bookmarkEnd w:id="315"/>
      <w:bookmarkStart w:id="316" w:name="_Toc505098023"/>
      <w:bookmarkEnd w:id="316"/>
      <w:bookmarkStart w:id="317" w:name="_Toc463363337"/>
      <w:r>
        <w:rPr>
          <w:rFonts w:hint="eastAsia" w:ascii="宋体" w:hAnsi="宋体"/>
          <w:b/>
          <w:bCs/>
          <w:color w:val="auto"/>
          <w:lang w:eastAsia="zh-CN"/>
        </w:rPr>
        <w:t>30.</w:t>
      </w:r>
      <w:r>
        <w:rPr>
          <w:rFonts w:hint="eastAsia" w:ascii="宋体" w:hAnsi="宋体"/>
          <w:b/>
          <w:bCs/>
          <w:color w:val="auto"/>
        </w:rPr>
        <w:t>对与评审活动有关的工作人员的纪律要求</w:t>
      </w:r>
      <w:bookmarkEnd w:id="317"/>
    </w:p>
    <w:p w14:paraId="438C392F">
      <w:pPr>
        <w:spacing w:line="360" w:lineRule="auto"/>
        <w:ind w:firstLine="480"/>
        <w:rPr>
          <w:rFonts w:ascii="宋体" w:hAnsi="宋体"/>
          <w:color w:val="auto"/>
          <w:kern w:val="2"/>
        </w:rPr>
      </w:pPr>
      <w:r>
        <w:rPr>
          <w:rFonts w:hint="eastAsia" w:ascii="宋体" w:hAnsi="宋体"/>
          <w:color w:val="auto"/>
          <w:kern w:val="2"/>
        </w:rPr>
        <w:t>与评审活动有关的工作人员不得收受他人的财物或者其他好处，不得向他人</w:t>
      </w:r>
      <w:r>
        <w:rPr>
          <w:rFonts w:hint="eastAsia" w:ascii="宋体" w:hAnsi="宋体"/>
          <w:color w:val="auto"/>
          <w:kern w:val="2"/>
          <w:lang w:eastAsia="zh-CN"/>
        </w:rPr>
        <w:t>透露</w:t>
      </w:r>
      <w:r>
        <w:rPr>
          <w:rFonts w:hint="eastAsia" w:ascii="宋体" w:hAnsi="宋体"/>
          <w:color w:val="auto"/>
          <w:kern w:val="2"/>
        </w:rPr>
        <w:t>对比选申请文件的评审和比较、中选候选人的推荐情况以及评审有关的其他情况。在评审活动中，与评审活动有关的工作人员不得擅离职守，影响评审程序正常进行。</w:t>
      </w:r>
    </w:p>
    <w:p w14:paraId="03127C02">
      <w:pPr>
        <w:snapToGrid w:val="0"/>
        <w:spacing w:before="156" w:beforeLines="50" w:after="156" w:afterLines="50" w:line="360" w:lineRule="auto"/>
        <w:rPr>
          <w:rFonts w:ascii="宋体" w:hAnsi="宋体"/>
          <w:b/>
          <w:bCs/>
          <w:color w:val="auto"/>
        </w:rPr>
      </w:pPr>
      <w:bookmarkStart w:id="318" w:name="_Toc463363338"/>
      <w:bookmarkEnd w:id="318"/>
      <w:bookmarkStart w:id="319" w:name="_Toc505098024"/>
      <w:bookmarkEnd w:id="319"/>
      <w:bookmarkStart w:id="320" w:name="_Toc505098279"/>
      <w:r>
        <w:rPr>
          <w:rFonts w:hint="eastAsia" w:ascii="宋体" w:hAnsi="宋体"/>
          <w:b/>
          <w:bCs/>
          <w:color w:val="auto"/>
          <w:lang w:eastAsia="zh-CN"/>
        </w:rPr>
        <w:t>31.</w:t>
      </w:r>
      <w:r>
        <w:rPr>
          <w:rFonts w:hint="eastAsia" w:ascii="宋体" w:hAnsi="宋体"/>
          <w:b/>
          <w:bCs/>
          <w:color w:val="auto"/>
        </w:rPr>
        <w:t>投诉</w:t>
      </w:r>
      <w:bookmarkEnd w:id="320"/>
    </w:p>
    <w:p w14:paraId="21EA224A">
      <w:pPr>
        <w:spacing w:line="360" w:lineRule="auto"/>
        <w:ind w:firstLine="480"/>
        <w:rPr>
          <w:rFonts w:ascii="宋体" w:hAnsi="宋体"/>
          <w:color w:val="auto"/>
          <w:kern w:val="2"/>
        </w:rPr>
      </w:pPr>
      <w:r>
        <w:rPr>
          <w:rFonts w:hint="eastAsia" w:ascii="宋体" w:hAnsi="宋体"/>
          <w:color w:val="auto"/>
          <w:kern w:val="2"/>
        </w:rPr>
        <w:t>比选申请人和其他利害关系人认为本次比选活动违反</w:t>
      </w:r>
      <w:r>
        <w:rPr>
          <w:rFonts w:hint="eastAsia" w:ascii="宋体" w:hAnsi="宋体"/>
          <w:color w:val="auto"/>
          <w:kern w:val="2"/>
          <w:lang w:eastAsia="zh-CN"/>
        </w:rPr>
        <w:t>法律法规</w:t>
      </w:r>
      <w:r>
        <w:rPr>
          <w:rFonts w:hint="eastAsia" w:ascii="宋体" w:hAnsi="宋体"/>
          <w:color w:val="auto"/>
          <w:kern w:val="2"/>
        </w:rPr>
        <w:t>和规章规定的，有权向有关行政监督部门投诉。</w:t>
      </w:r>
    </w:p>
    <w:p w14:paraId="5FD16398">
      <w:pPr>
        <w:keepNext/>
        <w:spacing w:before="156" w:beforeLines="50" w:line="360" w:lineRule="auto"/>
        <w:jc w:val="center"/>
        <w:outlineLvl w:val="2"/>
        <w:rPr>
          <w:rFonts w:ascii="宋体" w:hAnsi="宋体"/>
          <w:b/>
          <w:bCs/>
          <w:color w:val="auto"/>
          <w:kern w:val="32"/>
        </w:rPr>
      </w:pPr>
      <w:bookmarkStart w:id="321" w:name="_Toc505098025"/>
      <w:bookmarkEnd w:id="321"/>
      <w:bookmarkStart w:id="322" w:name="_Toc530390714"/>
      <w:bookmarkEnd w:id="322"/>
      <w:bookmarkStart w:id="323" w:name="_Toc505098280"/>
      <w:bookmarkEnd w:id="323"/>
      <w:bookmarkStart w:id="324" w:name="_Toc11376"/>
      <w:bookmarkEnd w:id="324"/>
      <w:bookmarkStart w:id="325" w:name="_Toc463363339"/>
      <w:bookmarkEnd w:id="325"/>
      <w:bookmarkStart w:id="326" w:name="_Toc530382885"/>
      <w:bookmarkEnd w:id="326"/>
      <w:bookmarkStart w:id="327" w:name="_Toc17060190"/>
      <w:bookmarkEnd w:id="327"/>
      <w:bookmarkStart w:id="328" w:name="_Toc21060"/>
      <w:bookmarkStart w:id="329" w:name="_Toc75356082"/>
      <w:r>
        <w:rPr>
          <w:rFonts w:hint="eastAsia" w:ascii="宋体" w:hAnsi="宋体"/>
          <w:b/>
          <w:bCs/>
          <w:color w:val="auto"/>
          <w:kern w:val="32"/>
        </w:rPr>
        <w:t>（八）需要补充的其他内容</w:t>
      </w:r>
      <w:bookmarkEnd w:id="328"/>
      <w:bookmarkEnd w:id="329"/>
    </w:p>
    <w:p w14:paraId="4E786959">
      <w:pPr>
        <w:snapToGrid w:val="0"/>
        <w:spacing w:before="156" w:beforeLines="50" w:after="156" w:afterLines="50" w:line="360" w:lineRule="auto"/>
        <w:rPr>
          <w:rFonts w:ascii="宋体" w:hAnsi="宋体"/>
          <w:b/>
          <w:bCs/>
          <w:color w:val="auto"/>
          <w:sz w:val="30"/>
          <w:szCs w:val="30"/>
        </w:rPr>
      </w:pPr>
      <w:bookmarkStart w:id="330" w:name="_Toc505098026"/>
      <w:bookmarkEnd w:id="330"/>
      <w:bookmarkStart w:id="331" w:name="_Toc505098281"/>
      <w:bookmarkEnd w:id="331"/>
      <w:bookmarkStart w:id="332" w:name="_Toc463363340"/>
      <w:r>
        <w:rPr>
          <w:rFonts w:hint="eastAsia" w:ascii="宋体" w:hAnsi="宋体"/>
          <w:b/>
          <w:bCs/>
          <w:color w:val="auto"/>
          <w:lang w:eastAsia="zh-CN"/>
        </w:rPr>
        <w:t>32.</w:t>
      </w:r>
      <w:r>
        <w:rPr>
          <w:rFonts w:hint="eastAsia" w:ascii="宋体" w:hAnsi="宋体"/>
          <w:b/>
          <w:bCs/>
          <w:color w:val="auto"/>
        </w:rPr>
        <w:t>需要补充的其他内容</w:t>
      </w:r>
      <w:bookmarkEnd w:id="332"/>
      <w:r>
        <w:rPr>
          <w:rFonts w:hint="eastAsia" w:ascii="宋体" w:hAnsi="宋体"/>
          <w:color w:val="auto"/>
        </w:rPr>
        <w:t>：见比选须知前附表。</w:t>
      </w:r>
    </w:p>
    <w:p w14:paraId="52072D1B">
      <w:pPr>
        <w:spacing w:line="360" w:lineRule="auto"/>
        <w:jc w:val="center"/>
        <w:rPr>
          <w:rFonts w:ascii="宋体" w:hAnsi="宋体"/>
          <w:b/>
          <w:bCs/>
          <w:color w:val="auto"/>
          <w:sz w:val="30"/>
          <w:szCs w:val="30"/>
        </w:rPr>
      </w:pPr>
      <w:r>
        <w:rPr>
          <w:rFonts w:hint="eastAsia" w:ascii="宋体" w:hAnsi="宋体"/>
          <w:b/>
          <w:bCs/>
          <w:color w:val="auto"/>
          <w:sz w:val="30"/>
          <w:szCs w:val="30"/>
        </w:rPr>
        <w:t xml:space="preserve"> </w:t>
      </w:r>
    </w:p>
    <w:p w14:paraId="102CFF49">
      <w:pPr>
        <w:rPr>
          <w:rFonts w:ascii="宋体" w:hAnsi="宋体"/>
          <w:color w:val="auto"/>
        </w:rPr>
      </w:pPr>
      <w:r>
        <w:rPr>
          <w:rFonts w:hint="eastAsia" w:ascii="宋体" w:hAnsi="宋体"/>
          <w:color w:val="auto"/>
        </w:rPr>
        <w:t xml:space="preserve"> </w:t>
      </w:r>
    </w:p>
    <w:p w14:paraId="72A5B014">
      <w:pPr>
        <w:rPr>
          <w:rFonts w:ascii="宋体" w:hAnsi="宋体"/>
          <w:color w:val="auto"/>
        </w:rPr>
      </w:pPr>
      <w:r>
        <w:rPr>
          <w:rFonts w:hint="eastAsia" w:ascii="宋体" w:hAnsi="宋体"/>
          <w:color w:val="auto"/>
        </w:rPr>
        <w:t xml:space="preserve"> </w:t>
      </w:r>
    </w:p>
    <w:p w14:paraId="42A77080">
      <w:pPr>
        <w:rPr>
          <w:rFonts w:ascii="宋体" w:hAnsi="宋体"/>
          <w:color w:val="auto"/>
        </w:rPr>
      </w:pPr>
      <w:r>
        <w:rPr>
          <w:rFonts w:hint="eastAsia" w:ascii="宋体" w:hAnsi="宋体"/>
          <w:color w:val="auto"/>
        </w:rPr>
        <w:t xml:space="preserve"> </w:t>
      </w:r>
    </w:p>
    <w:p w14:paraId="532AC346">
      <w:pPr>
        <w:pStyle w:val="2"/>
        <w:spacing w:line="360" w:lineRule="auto"/>
        <w:jc w:val="center"/>
        <w:rPr>
          <w:rFonts w:ascii="宋体" w:hAnsi="宋体"/>
          <w:color w:val="auto"/>
          <w:sz w:val="30"/>
          <w:szCs w:val="30"/>
        </w:rPr>
      </w:pPr>
      <w:bookmarkStart w:id="333" w:name="_Toc27953"/>
      <w:bookmarkEnd w:id="333"/>
      <w:bookmarkStart w:id="334" w:name="_Toc17060191"/>
      <w:r>
        <w:rPr>
          <w:rFonts w:hint="eastAsia" w:ascii="宋体" w:hAnsi="宋体"/>
          <w:color w:val="auto"/>
          <w:sz w:val="30"/>
          <w:szCs w:val="30"/>
        </w:rPr>
        <w:br w:type="page"/>
      </w:r>
      <w:bookmarkEnd w:id="334"/>
      <w:bookmarkStart w:id="335" w:name="_Toc25319"/>
      <w:bookmarkEnd w:id="335"/>
      <w:bookmarkStart w:id="336" w:name="_Toc75356083"/>
      <w:r>
        <w:rPr>
          <w:rFonts w:hint="eastAsia" w:ascii="宋体" w:hAnsi="宋体"/>
          <w:color w:val="auto"/>
          <w:sz w:val="30"/>
          <w:szCs w:val="30"/>
        </w:rPr>
        <w:t>第三章  评审标准</w:t>
      </w:r>
      <w:bookmarkEnd w:id="336"/>
    </w:p>
    <w:p w14:paraId="49816BFE">
      <w:pPr>
        <w:snapToGrid w:val="0"/>
        <w:spacing w:line="360" w:lineRule="auto"/>
        <w:ind w:firstLine="480" w:firstLineChars="200"/>
        <w:rPr>
          <w:rFonts w:ascii="宋体" w:hAnsi="宋体"/>
          <w:color w:val="auto"/>
        </w:rPr>
      </w:pPr>
      <w:r>
        <w:rPr>
          <w:rFonts w:hint="eastAsia" w:ascii="宋体" w:hAnsi="宋体"/>
          <w:color w:val="auto"/>
        </w:rPr>
        <w:t>本项目采用综合评分法进行评审。</w:t>
      </w:r>
    </w:p>
    <w:p w14:paraId="41902454">
      <w:pPr>
        <w:snapToGrid w:val="0"/>
        <w:spacing w:line="360" w:lineRule="auto"/>
        <w:ind w:firstLine="480" w:firstLineChars="200"/>
        <w:rPr>
          <w:rFonts w:ascii="宋体" w:hAnsi="宋体"/>
          <w:color w:val="auto"/>
        </w:rPr>
      </w:pPr>
      <w:r>
        <w:rPr>
          <w:rFonts w:hint="eastAsia" w:ascii="宋体" w:hAnsi="宋体"/>
          <w:color w:val="auto"/>
        </w:rPr>
        <w:t>评审内容包括：资格审查、量化评分标准两个部分。</w:t>
      </w:r>
    </w:p>
    <w:p w14:paraId="40ABDC7F">
      <w:pPr>
        <w:snapToGrid w:val="0"/>
        <w:spacing w:line="360" w:lineRule="auto"/>
        <w:ind w:firstLine="480" w:firstLineChars="200"/>
        <w:rPr>
          <w:rFonts w:ascii="宋体" w:hAnsi="宋体"/>
          <w:color w:val="auto"/>
        </w:rPr>
      </w:pPr>
      <w:r>
        <w:rPr>
          <w:rFonts w:hint="eastAsia" w:ascii="宋体" w:hAnsi="宋体"/>
          <w:color w:val="auto"/>
        </w:rPr>
        <w:t>评审由比选人依法组建的评审委员会负责。评审委员会由比选人依法组建，评审委员会主任委员由评审委员会选举确定。</w:t>
      </w:r>
    </w:p>
    <w:p w14:paraId="1E18D0FF">
      <w:pPr>
        <w:snapToGrid w:val="0"/>
        <w:spacing w:line="360" w:lineRule="auto"/>
        <w:ind w:firstLine="480" w:firstLineChars="200"/>
        <w:rPr>
          <w:rFonts w:ascii="宋体" w:hAnsi="宋体"/>
          <w:color w:val="auto"/>
        </w:rPr>
      </w:pPr>
      <w:r>
        <w:rPr>
          <w:rFonts w:hint="eastAsia" w:ascii="宋体" w:hAnsi="宋体"/>
          <w:color w:val="auto"/>
        </w:rPr>
        <w:t>本项目评审结果的确定：</w:t>
      </w:r>
    </w:p>
    <w:p w14:paraId="30131365">
      <w:pPr>
        <w:snapToGrid w:val="0"/>
        <w:spacing w:line="360" w:lineRule="auto"/>
        <w:ind w:firstLine="480" w:firstLineChars="200"/>
        <w:rPr>
          <w:rFonts w:ascii="宋体" w:hAnsi="宋体"/>
          <w:color w:val="auto"/>
        </w:rPr>
      </w:pPr>
      <w:r>
        <w:rPr>
          <w:rFonts w:hint="eastAsia" w:ascii="宋体" w:hAnsi="宋体"/>
          <w:color w:val="auto"/>
        </w:rPr>
        <w:t>由评审委员会根据评审结果，推荐综合得分由高到低的前一至三名比选申请人为中选候选人（若综合得分一致，则以参选报价由低到高顺序排列）。以排名第一的中选候选人为中选人。排名第一的中选候选人放弃中选、因不可抗力因素提出不能履约合同，比选人可以确定排名第二的中选候选人为中选人，</w:t>
      </w:r>
      <w:r>
        <w:rPr>
          <w:rFonts w:hint="eastAsia" w:ascii="宋体" w:hAnsi="宋体"/>
          <w:color w:val="auto"/>
          <w:lang w:eastAsia="zh-CN"/>
        </w:rPr>
        <w:t>以此类推</w:t>
      </w:r>
      <w:r>
        <w:rPr>
          <w:rFonts w:hint="eastAsia" w:ascii="宋体" w:hAnsi="宋体"/>
          <w:color w:val="auto"/>
        </w:rPr>
        <w:t>。</w:t>
      </w:r>
    </w:p>
    <w:p w14:paraId="0FD6CCE5">
      <w:pPr>
        <w:spacing w:line="360" w:lineRule="auto"/>
        <w:jc w:val="center"/>
        <w:rPr>
          <w:rFonts w:ascii="宋体" w:hAnsi="宋体"/>
          <w:b/>
          <w:bCs/>
          <w:color w:val="auto"/>
        </w:rPr>
      </w:pPr>
      <w:bookmarkStart w:id="337" w:name="_Toc262549111"/>
      <w:bookmarkEnd w:id="337"/>
      <w:bookmarkStart w:id="338" w:name="_Toc505098028"/>
      <w:bookmarkEnd w:id="338"/>
      <w:bookmarkStart w:id="339" w:name="_Toc161647853"/>
      <w:bookmarkEnd w:id="339"/>
      <w:bookmarkStart w:id="340" w:name="_Toc252547515"/>
      <w:bookmarkEnd w:id="340"/>
      <w:bookmarkStart w:id="341" w:name="_Toc2541"/>
      <w:bookmarkEnd w:id="341"/>
      <w:bookmarkStart w:id="342" w:name="_Toc505098283"/>
      <w:bookmarkEnd w:id="342"/>
      <w:bookmarkStart w:id="343" w:name="_Toc253435882"/>
      <w:bookmarkEnd w:id="343"/>
      <w:bookmarkStart w:id="344" w:name="_Toc166298774"/>
      <w:bookmarkEnd w:id="344"/>
      <w:bookmarkStart w:id="345" w:name="_Toc463363342"/>
      <w:bookmarkEnd w:id="345"/>
      <w:bookmarkStart w:id="346" w:name="_Toc260346877"/>
      <w:r>
        <w:rPr>
          <w:rFonts w:hint="eastAsia" w:ascii="宋体" w:hAnsi="宋体"/>
          <w:b/>
          <w:bCs/>
          <w:color w:val="auto"/>
        </w:rPr>
        <w:t>一、资格审查</w:t>
      </w:r>
      <w:bookmarkEnd w:id="346"/>
    </w:p>
    <w:tbl>
      <w:tblPr>
        <w:tblStyle w:val="25"/>
        <w:tblW w:w="9606"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370"/>
        <w:gridCol w:w="7371"/>
      </w:tblGrid>
      <w:tr w14:paraId="7B16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5" w:type="dxa"/>
            <w:tcBorders>
              <w:top w:val="single" w:color="auto" w:sz="4" w:space="0"/>
              <w:left w:val="single" w:color="auto" w:sz="4" w:space="0"/>
              <w:bottom w:val="single" w:color="auto" w:sz="4" w:space="0"/>
              <w:right w:val="single" w:color="auto" w:sz="4" w:space="0"/>
            </w:tcBorders>
            <w:vAlign w:val="center"/>
          </w:tcPr>
          <w:p w14:paraId="45A6C3D2">
            <w:pPr>
              <w:spacing w:before="156" w:beforeLines="50" w:after="156" w:afterLines="50"/>
              <w:jc w:val="center"/>
              <w:rPr>
                <w:rFonts w:ascii="宋体" w:hAnsi="宋体"/>
                <w:b/>
                <w:bCs/>
                <w:color w:val="auto"/>
                <w:sz w:val="21"/>
                <w:szCs w:val="21"/>
              </w:rPr>
            </w:pPr>
            <w:r>
              <w:rPr>
                <w:rFonts w:hint="eastAsia" w:ascii="宋体" w:hAnsi="宋体"/>
                <w:b/>
                <w:bCs/>
                <w:color w:val="auto"/>
                <w:sz w:val="21"/>
                <w:szCs w:val="21"/>
              </w:rPr>
              <w:t>序号</w:t>
            </w:r>
          </w:p>
        </w:tc>
        <w:tc>
          <w:tcPr>
            <w:tcW w:w="1370" w:type="dxa"/>
            <w:tcBorders>
              <w:top w:val="single" w:color="auto" w:sz="4" w:space="0"/>
              <w:left w:val="nil"/>
              <w:bottom w:val="single" w:color="auto" w:sz="4" w:space="0"/>
              <w:right w:val="single" w:color="auto" w:sz="4" w:space="0"/>
            </w:tcBorders>
            <w:vAlign w:val="center"/>
          </w:tcPr>
          <w:p w14:paraId="09AD033C">
            <w:pPr>
              <w:spacing w:before="156" w:beforeLines="50" w:after="156" w:afterLines="50"/>
              <w:jc w:val="center"/>
              <w:rPr>
                <w:rFonts w:ascii="宋体" w:hAnsi="宋体"/>
                <w:b/>
                <w:bCs/>
                <w:color w:val="auto"/>
                <w:sz w:val="21"/>
                <w:szCs w:val="21"/>
              </w:rPr>
            </w:pPr>
            <w:r>
              <w:rPr>
                <w:rFonts w:hint="eastAsia" w:ascii="宋体" w:hAnsi="宋体"/>
                <w:b/>
                <w:bCs/>
                <w:color w:val="auto"/>
                <w:sz w:val="21"/>
                <w:szCs w:val="21"/>
              </w:rPr>
              <w:t>评审内容</w:t>
            </w:r>
          </w:p>
        </w:tc>
        <w:tc>
          <w:tcPr>
            <w:tcW w:w="7371" w:type="dxa"/>
            <w:tcBorders>
              <w:top w:val="single" w:color="auto" w:sz="4" w:space="0"/>
              <w:left w:val="nil"/>
              <w:bottom w:val="single" w:color="auto" w:sz="4" w:space="0"/>
              <w:right w:val="single" w:color="auto" w:sz="4" w:space="0"/>
            </w:tcBorders>
            <w:vAlign w:val="center"/>
          </w:tcPr>
          <w:p w14:paraId="64924EB1">
            <w:pPr>
              <w:spacing w:before="156" w:beforeLines="50" w:after="156" w:afterLines="50"/>
              <w:jc w:val="center"/>
              <w:rPr>
                <w:rFonts w:ascii="宋体" w:hAnsi="宋体"/>
                <w:b/>
                <w:bCs/>
                <w:color w:val="auto"/>
                <w:sz w:val="21"/>
                <w:szCs w:val="21"/>
              </w:rPr>
            </w:pPr>
            <w:r>
              <w:rPr>
                <w:rFonts w:hint="eastAsia" w:ascii="宋体" w:hAnsi="宋体"/>
                <w:b/>
                <w:bCs/>
                <w:color w:val="auto"/>
                <w:sz w:val="21"/>
                <w:szCs w:val="21"/>
              </w:rPr>
              <w:t>合格标准</w:t>
            </w:r>
          </w:p>
        </w:tc>
      </w:tr>
      <w:tr w14:paraId="0EB0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5" w:type="dxa"/>
            <w:tcBorders>
              <w:top w:val="single" w:color="auto" w:sz="4" w:space="0"/>
              <w:left w:val="single" w:color="auto" w:sz="4" w:space="0"/>
              <w:bottom w:val="single" w:color="auto" w:sz="4" w:space="0"/>
              <w:right w:val="single" w:color="auto" w:sz="4" w:space="0"/>
            </w:tcBorders>
            <w:vAlign w:val="center"/>
          </w:tcPr>
          <w:p w14:paraId="148E5542">
            <w:pPr>
              <w:snapToGrid w:val="0"/>
              <w:spacing w:before="156" w:beforeLines="50" w:after="156" w:afterLines="50"/>
              <w:jc w:val="center"/>
              <w:rPr>
                <w:rFonts w:ascii="宋体" w:hAnsi="宋体"/>
                <w:color w:val="auto"/>
                <w:sz w:val="21"/>
                <w:szCs w:val="21"/>
              </w:rPr>
            </w:pPr>
            <w:r>
              <w:rPr>
                <w:rFonts w:hint="eastAsia" w:ascii="宋体" w:hAnsi="宋体"/>
                <w:color w:val="auto"/>
                <w:sz w:val="21"/>
                <w:szCs w:val="21"/>
              </w:rPr>
              <w:t>1</w:t>
            </w:r>
          </w:p>
        </w:tc>
        <w:tc>
          <w:tcPr>
            <w:tcW w:w="1370" w:type="dxa"/>
            <w:tcBorders>
              <w:top w:val="single" w:color="auto" w:sz="4" w:space="0"/>
              <w:left w:val="nil"/>
              <w:bottom w:val="single" w:color="auto" w:sz="4" w:space="0"/>
              <w:right w:val="single" w:color="auto" w:sz="4" w:space="0"/>
            </w:tcBorders>
            <w:vAlign w:val="center"/>
          </w:tcPr>
          <w:p w14:paraId="01483BF0">
            <w:pPr>
              <w:snapToGrid w:val="0"/>
              <w:spacing w:before="156" w:beforeLines="50" w:after="156" w:afterLines="50"/>
              <w:jc w:val="center"/>
              <w:rPr>
                <w:rFonts w:ascii="宋体" w:hAnsi="宋体"/>
                <w:color w:val="auto"/>
                <w:sz w:val="21"/>
                <w:szCs w:val="21"/>
              </w:rPr>
            </w:pPr>
            <w:r>
              <w:rPr>
                <w:rFonts w:hint="eastAsia" w:ascii="宋体" w:hAnsi="宋体"/>
                <w:color w:val="auto"/>
                <w:sz w:val="21"/>
                <w:szCs w:val="21"/>
              </w:rPr>
              <w:t>营业执照</w:t>
            </w:r>
          </w:p>
        </w:tc>
        <w:tc>
          <w:tcPr>
            <w:tcW w:w="7371" w:type="dxa"/>
            <w:tcBorders>
              <w:top w:val="single" w:color="auto" w:sz="4" w:space="0"/>
              <w:left w:val="nil"/>
              <w:bottom w:val="single" w:color="auto" w:sz="4" w:space="0"/>
              <w:right w:val="single" w:color="auto" w:sz="4" w:space="0"/>
            </w:tcBorders>
            <w:vAlign w:val="center"/>
          </w:tcPr>
          <w:p w14:paraId="3E4D7347">
            <w:pPr>
              <w:snapToGrid w:val="0"/>
              <w:spacing w:before="156" w:beforeLines="50" w:after="156" w:afterLines="50"/>
              <w:rPr>
                <w:rFonts w:ascii="宋体" w:hAnsi="宋体"/>
                <w:color w:val="auto"/>
                <w:sz w:val="21"/>
                <w:szCs w:val="21"/>
              </w:rPr>
            </w:pPr>
            <w:r>
              <w:rPr>
                <w:rFonts w:hint="eastAsia" w:ascii="宋体" w:hAnsi="宋体"/>
                <w:color w:val="auto"/>
                <w:sz w:val="21"/>
                <w:szCs w:val="21"/>
              </w:rPr>
              <w:t>提供“统一社会信用代码的营业执照”</w:t>
            </w:r>
          </w:p>
        </w:tc>
      </w:tr>
      <w:tr w14:paraId="06A7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5" w:type="dxa"/>
            <w:tcBorders>
              <w:top w:val="single" w:color="auto" w:sz="4" w:space="0"/>
              <w:left w:val="single" w:color="auto" w:sz="4" w:space="0"/>
              <w:bottom w:val="single" w:color="auto" w:sz="4" w:space="0"/>
              <w:right w:val="single" w:color="auto" w:sz="4" w:space="0"/>
            </w:tcBorders>
            <w:vAlign w:val="center"/>
          </w:tcPr>
          <w:p w14:paraId="085057A8">
            <w:pPr>
              <w:snapToGrid w:val="0"/>
              <w:spacing w:before="156" w:beforeLines="50" w:after="156" w:afterLines="50"/>
              <w:jc w:val="center"/>
              <w:rPr>
                <w:rFonts w:ascii="宋体" w:hAnsi="宋体"/>
                <w:color w:val="auto"/>
                <w:sz w:val="21"/>
                <w:szCs w:val="21"/>
              </w:rPr>
            </w:pPr>
            <w:r>
              <w:rPr>
                <w:rFonts w:hint="eastAsia" w:ascii="宋体" w:hAnsi="宋体"/>
                <w:color w:val="auto"/>
                <w:sz w:val="21"/>
                <w:szCs w:val="21"/>
              </w:rPr>
              <w:t>2</w:t>
            </w:r>
          </w:p>
        </w:tc>
        <w:tc>
          <w:tcPr>
            <w:tcW w:w="1370" w:type="dxa"/>
            <w:tcBorders>
              <w:top w:val="single" w:color="auto" w:sz="4" w:space="0"/>
              <w:left w:val="nil"/>
              <w:bottom w:val="single" w:color="auto" w:sz="4" w:space="0"/>
              <w:right w:val="single" w:color="auto" w:sz="4" w:space="0"/>
            </w:tcBorders>
            <w:vAlign w:val="center"/>
          </w:tcPr>
          <w:p w14:paraId="4E931287">
            <w:pPr>
              <w:snapToGrid w:val="0"/>
              <w:spacing w:before="156" w:beforeLines="50" w:after="156" w:afterLines="50"/>
              <w:jc w:val="center"/>
              <w:rPr>
                <w:rFonts w:ascii="宋体" w:hAnsi="宋体"/>
                <w:color w:val="auto"/>
                <w:sz w:val="21"/>
                <w:szCs w:val="21"/>
              </w:rPr>
            </w:pPr>
            <w:r>
              <w:rPr>
                <w:rFonts w:hint="eastAsia" w:ascii="宋体" w:hAnsi="宋体"/>
                <w:color w:val="auto"/>
                <w:sz w:val="21"/>
                <w:szCs w:val="21"/>
              </w:rPr>
              <w:t>良好的商业信誉</w:t>
            </w:r>
          </w:p>
        </w:tc>
        <w:tc>
          <w:tcPr>
            <w:tcW w:w="7371" w:type="dxa"/>
            <w:tcBorders>
              <w:top w:val="single" w:color="auto" w:sz="4" w:space="0"/>
              <w:left w:val="nil"/>
              <w:bottom w:val="single" w:color="auto" w:sz="4" w:space="0"/>
              <w:right w:val="single" w:color="auto" w:sz="4" w:space="0"/>
            </w:tcBorders>
            <w:vAlign w:val="center"/>
          </w:tcPr>
          <w:p w14:paraId="6D480E81">
            <w:pPr>
              <w:snapToGrid w:val="0"/>
              <w:spacing w:before="156" w:beforeLines="50" w:after="156" w:afterLines="50"/>
              <w:rPr>
                <w:rFonts w:ascii="宋体" w:hAnsi="宋体"/>
                <w:color w:val="auto"/>
                <w:sz w:val="21"/>
                <w:szCs w:val="21"/>
              </w:rPr>
            </w:pPr>
            <w:r>
              <w:rPr>
                <w:rFonts w:hint="eastAsia" w:ascii="宋体" w:hAnsi="宋体"/>
                <w:color w:val="auto"/>
                <w:sz w:val="21"/>
                <w:szCs w:val="21"/>
              </w:rPr>
              <w:t>比选申请人应具有良好的商业信誉，未处于被责令停业、参选资格被取消或者财产被接管、冻结或破产状态；近3年（202</w:t>
            </w:r>
            <w:r>
              <w:rPr>
                <w:rFonts w:hint="eastAsia" w:ascii="宋体" w:hAnsi="宋体"/>
                <w:color w:val="auto"/>
                <w:sz w:val="21"/>
                <w:szCs w:val="21"/>
                <w:lang w:val="en-US" w:eastAsia="zh-CN"/>
              </w:rPr>
              <w:t>3</w:t>
            </w:r>
            <w:r>
              <w:rPr>
                <w:rFonts w:hint="eastAsia" w:ascii="宋体" w:hAnsi="宋体"/>
                <w:color w:val="auto"/>
                <w:sz w:val="21"/>
                <w:szCs w:val="21"/>
              </w:rPr>
              <w:t>年至今）在经营活动中没有重大违法记录（重大违法记录是指因违法经营受到刑事处罚或者责令停产停业、吊销许可证或者执照、较大数额罚款等行政处罚），无被政府相关部门通报批评或行政处罚等不良执业记录</w:t>
            </w:r>
            <w:r>
              <w:rPr>
                <w:rFonts w:hint="eastAsia" w:ascii="宋体" w:hAnsi="宋体"/>
                <w:color w:val="auto"/>
                <w:sz w:val="21"/>
                <w:szCs w:val="21"/>
                <w:lang w:eastAsia="zh-CN"/>
              </w:rPr>
              <w:t>（</w:t>
            </w:r>
            <w:r>
              <w:rPr>
                <w:rFonts w:hint="eastAsia" w:ascii="宋体" w:hAnsi="宋体"/>
                <w:color w:val="auto"/>
                <w:sz w:val="21"/>
                <w:szCs w:val="21"/>
              </w:rPr>
              <w:t>提供承诺函</w:t>
            </w:r>
            <w:r>
              <w:rPr>
                <w:rFonts w:hint="eastAsia" w:ascii="宋体" w:hAnsi="宋体"/>
                <w:color w:val="auto"/>
                <w:sz w:val="21"/>
                <w:szCs w:val="21"/>
                <w:lang w:eastAsia="zh-CN"/>
              </w:rPr>
              <w:t>）</w:t>
            </w:r>
          </w:p>
        </w:tc>
      </w:tr>
      <w:tr w14:paraId="1AB6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trPr>
        <w:tc>
          <w:tcPr>
            <w:tcW w:w="865" w:type="dxa"/>
            <w:tcBorders>
              <w:top w:val="single" w:color="auto" w:sz="4" w:space="0"/>
              <w:left w:val="single" w:color="auto" w:sz="4" w:space="0"/>
              <w:bottom w:val="single" w:color="auto" w:sz="4" w:space="0"/>
              <w:right w:val="single" w:color="auto" w:sz="4" w:space="0"/>
            </w:tcBorders>
            <w:vAlign w:val="center"/>
          </w:tcPr>
          <w:p w14:paraId="59936761">
            <w:pPr>
              <w:snapToGrid w:val="0"/>
              <w:spacing w:before="156" w:beforeLines="50" w:after="156" w:afterLines="50"/>
              <w:jc w:val="center"/>
              <w:rPr>
                <w:rFonts w:ascii="宋体" w:hAnsi="宋体"/>
                <w:color w:val="auto"/>
                <w:sz w:val="21"/>
                <w:szCs w:val="21"/>
              </w:rPr>
            </w:pPr>
            <w:r>
              <w:rPr>
                <w:rFonts w:hint="eastAsia" w:ascii="宋体" w:hAnsi="宋体"/>
                <w:color w:val="auto"/>
                <w:sz w:val="21"/>
                <w:szCs w:val="21"/>
              </w:rPr>
              <w:t>3</w:t>
            </w:r>
          </w:p>
        </w:tc>
        <w:tc>
          <w:tcPr>
            <w:tcW w:w="1370" w:type="dxa"/>
            <w:tcBorders>
              <w:top w:val="single" w:color="auto" w:sz="4" w:space="0"/>
              <w:left w:val="nil"/>
              <w:bottom w:val="single" w:color="auto" w:sz="4" w:space="0"/>
              <w:right w:val="single" w:color="auto" w:sz="4" w:space="0"/>
            </w:tcBorders>
            <w:vAlign w:val="center"/>
          </w:tcPr>
          <w:p w14:paraId="21970136">
            <w:pPr>
              <w:snapToGrid w:val="0"/>
              <w:spacing w:before="156" w:beforeLines="50" w:after="156" w:afterLines="50"/>
              <w:jc w:val="center"/>
              <w:rPr>
                <w:rFonts w:ascii="宋体" w:hAnsi="宋体"/>
                <w:color w:val="auto"/>
                <w:sz w:val="21"/>
                <w:szCs w:val="21"/>
              </w:rPr>
            </w:pPr>
            <w:r>
              <w:rPr>
                <w:rFonts w:ascii="宋体" w:hAnsi="宋体"/>
                <w:color w:val="auto"/>
                <w:sz w:val="21"/>
                <w:szCs w:val="21"/>
              </w:rPr>
              <w:t>具有履行合同</w:t>
            </w:r>
            <w:r>
              <w:rPr>
                <w:rFonts w:hint="eastAsia" w:ascii="宋体" w:hAnsi="宋体"/>
                <w:color w:val="auto"/>
                <w:sz w:val="21"/>
                <w:szCs w:val="21"/>
                <w:lang w:eastAsia="zh-CN"/>
              </w:rPr>
              <w:t>所必需的</w:t>
            </w:r>
            <w:r>
              <w:rPr>
                <w:rFonts w:ascii="宋体" w:hAnsi="宋体"/>
                <w:color w:val="auto"/>
                <w:sz w:val="21"/>
                <w:szCs w:val="21"/>
              </w:rPr>
              <w:t>设备和专业技术能力和健全的质量保证体系</w:t>
            </w:r>
          </w:p>
        </w:tc>
        <w:tc>
          <w:tcPr>
            <w:tcW w:w="7371" w:type="dxa"/>
            <w:tcBorders>
              <w:top w:val="single" w:color="auto" w:sz="4" w:space="0"/>
              <w:left w:val="nil"/>
              <w:bottom w:val="single" w:color="auto" w:sz="4" w:space="0"/>
              <w:right w:val="single" w:color="auto" w:sz="4" w:space="0"/>
            </w:tcBorders>
            <w:vAlign w:val="center"/>
          </w:tcPr>
          <w:p w14:paraId="7A50E5A7">
            <w:pPr>
              <w:widowControl w:val="0"/>
              <w:shd w:val="solid" w:color="FFFFFF" w:fill="auto"/>
              <w:autoSpaceDN w:val="0"/>
              <w:rPr>
                <w:rFonts w:ascii="宋体" w:hAnsi="宋体"/>
                <w:color w:val="auto"/>
                <w:sz w:val="21"/>
                <w:szCs w:val="21"/>
              </w:rPr>
            </w:pPr>
            <w:r>
              <w:rPr>
                <w:rFonts w:ascii="宋体" w:hAnsi="宋体"/>
                <w:color w:val="auto"/>
                <w:sz w:val="21"/>
                <w:szCs w:val="21"/>
              </w:rPr>
              <w:t>具有履行合同</w:t>
            </w:r>
            <w:r>
              <w:rPr>
                <w:rFonts w:hint="eastAsia" w:ascii="宋体" w:hAnsi="宋体"/>
                <w:color w:val="auto"/>
                <w:sz w:val="21"/>
                <w:szCs w:val="21"/>
                <w:lang w:eastAsia="zh-CN"/>
              </w:rPr>
              <w:t>所必需的</w:t>
            </w:r>
            <w:r>
              <w:rPr>
                <w:rFonts w:ascii="宋体" w:hAnsi="宋体"/>
                <w:color w:val="auto"/>
                <w:sz w:val="21"/>
                <w:szCs w:val="21"/>
              </w:rPr>
              <w:t>设备和专业技术能力和健全的质量保证体系。</w:t>
            </w:r>
            <w:r>
              <w:rPr>
                <w:rFonts w:hint="eastAsia" w:ascii="宋体" w:hAnsi="宋体"/>
                <w:color w:val="auto"/>
                <w:sz w:val="21"/>
                <w:szCs w:val="21"/>
              </w:rPr>
              <w:t>（提供承诺函）</w:t>
            </w:r>
          </w:p>
        </w:tc>
      </w:tr>
      <w:tr w14:paraId="37A3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5" w:type="dxa"/>
            <w:tcBorders>
              <w:top w:val="single" w:color="auto" w:sz="4" w:space="0"/>
              <w:left w:val="single" w:color="auto" w:sz="4" w:space="0"/>
              <w:bottom w:val="single" w:color="auto" w:sz="4" w:space="0"/>
              <w:right w:val="single" w:color="auto" w:sz="4" w:space="0"/>
            </w:tcBorders>
            <w:vAlign w:val="center"/>
          </w:tcPr>
          <w:p w14:paraId="4048B236">
            <w:pPr>
              <w:snapToGrid w:val="0"/>
              <w:spacing w:before="156" w:beforeLines="50" w:after="156" w:afterLines="50"/>
              <w:jc w:val="center"/>
              <w:rPr>
                <w:rFonts w:ascii="宋体" w:hAnsi="宋体"/>
                <w:color w:val="auto"/>
                <w:sz w:val="21"/>
                <w:szCs w:val="21"/>
              </w:rPr>
            </w:pPr>
            <w:r>
              <w:rPr>
                <w:rFonts w:hint="eastAsia" w:ascii="宋体" w:hAnsi="宋体"/>
                <w:color w:val="auto"/>
                <w:sz w:val="21"/>
                <w:szCs w:val="21"/>
              </w:rPr>
              <w:t>4</w:t>
            </w:r>
          </w:p>
        </w:tc>
        <w:tc>
          <w:tcPr>
            <w:tcW w:w="1370" w:type="dxa"/>
            <w:tcBorders>
              <w:top w:val="single" w:color="auto" w:sz="4" w:space="0"/>
              <w:left w:val="nil"/>
              <w:bottom w:val="single" w:color="auto" w:sz="4" w:space="0"/>
              <w:right w:val="single" w:color="auto" w:sz="4" w:space="0"/>
            </w:tcBorders>
            <w:vAlign w:val="center"/>
          </w:tcPr>
          <w:p w14:paraId="7D0B1C6A">
            <w:pPr>
              <w:snapToGrid w:val="0"/>
              <w:spacing w:before="156" w:beforeLines="50" w:after="156" w:afterLines="50"/>
              <w:jc w:val="center"/>
              <w:rPr>
                <w:rFonts w:ascii="宋体" w:hAnsi="宋体"/>
                <w:color w:val="auto"/>
                <w:sz w:val="21"/>
                <w:szCs w:val="21"/>
              </w:rPr>
            </w:pPr>
            <w:r>
              <w:rPr>
                <w:rFonts w:ascii="宋体" w:hAnsi="宋体"/>
                <w:color w:val="auto"/>
                <w:sz w:val="21"/>
                <w:szCs w:val="21"/>
              </w:rPr>
              <w:t>在经营活动中没有重大违法违规记录</w:t>
            </w:r>
          </w:p>
        </w:tc>
        <w:tc>
          <w:tcPr>
            <w:tcW w:w="7371" w:type="dxa"/>
            <w:tcBorders>
              <w:top w:val="single" w:color="auto" w:sz="4" w:space="0"/>
              <w:left w:val="nil"/>
              <w:bottom w:val="single" w:color="auto" w:sz="4" w:space="0"/>
              <w:right w:val="single" w:color="auto" w:sz="4" w:space="0"/>
            </w:tcBorders>
            <w:vAlign w:val="center"/>
          </w:tcPr>
          <w:p w14:paraId="75F204B1">
            <w:pPr>
              <w:widowControl w:val="0"/>
              <w:shd w:val="solid" w:color="FFFFFF" w:fill="auto"/>
              <w:autoSpaceDN w:val="0"/>
              <w:rPr>
                <w:rFonts w:ascii="宋体" w:hAnsi="宋体"/>
                <w:color w:val="auto"/>
                <w:sz w:val="21"/>
                <w:szCs w:val="21"/>
              </w:rPr>
            </w:pPr>
            <w:r>
              <w:rPr>
                <w:rFonts w:ascii="宋体" w:hAnsi="宋体"/>
                <w:color w:val="auto"/>
                <w:sz w:val="21"/>
                <w:szCs w:val="21"/>
              </w:rPr>
              <w:t>近3年（2023年至今），在经营活动中没有重大违法违规记录。（提供承诺函）</w:t>
            </w:r>
          </w:p>
        </w:tc>
      </w:tr>
      <w:tr w14:paraId="3557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5" w:type="dxa"/>
            <w:tcBorders>
              <w:top w:val="single" w:color="auto" w:sz="4" w:space="0"/>
              <w:left w:val="single" w:color="auto" w:sz="4" w:space="0"/>
              <w:bottom w:val="single" w:color="auto" w:sz="4" w:space="0"/>
              <w:right w:val="single" w:color="auto" w:sz="4" w:space="0"/>
            </w:tcBorders>
            <w:vAlign w:val="center"/>
          </w:tcPr>
          <w:p w14:paraId="32397EE4">
            <w:pPr>
              <w:snapToGrid w:val="0"/>
              <w:spacing w:before="156" w:beforeLines="50" w:after="156" w:afterLines="50"/>
              <w:jc w:val="center"/>
              <w:rPr>
                <w:rFonts w:ascii="宋体" w:hAnsi="宋体"/>
                <w:color w:val="auto"/>
                <w:sz w:val="21"/>
                <w:szCs w:val="21"/>
              </w:rPr>
            </w:pPr>
            <w:r>
              <w:rPr>
                <w:rFonts w:hint="eastAsia" w:ascii="宋体" w:hAnsi="宋体"/>
                <w:color w:val="auto"/>
                <w:sz w:val="21"/>
                <w:szCs w:val="21"/>
              </w:rPr>
              <w:t>5</w:t>
            </w:r>
          </w:p>
        </w:tc>
        <w:tc>
          <w:tcPr>
            <w:tcW w:w="1370" w:type="dxa"/>
            <w:tcBorders>
              <w:top w:val="single" w:color="auto" w:sz="4" w:space="0"/>
              <w:left w:val="nil"/>
              <w:bottom w:val="single" w:color="auto" w:sz="4" w:space="0"/>
              <w:right w:val="single" w:color="auto" w:sz="4" w:space="0"/>
            </w:tcBorders>
            <w:vAlign w:val="center"/>
          </w:tcPr>
          <w:p w14:paraId="404846E6">
            <w:pPr>
              <w:snapToGrid w:val="0"/>
              <w:spacing w:before="156" w:beforeLines="50" w:after="156" w:afterLines="50"/>
              <w:jc w:val="center"/>
              <w:rPr>
                <w:rFonts w:ascii="宋体" w:hAnsi="宋体"/>
                <w:color w:val="auto"/>
                <w:sz w:val="21"/>
                <w:szCs w:val="21"/>
              </w:rPr>
            </w:pPr>
            <w:r>
              <w:rPr>
                <w:rFonts w:hint="eastAsia" w:ascii="宋体" w:hAnsi="宋体"/>
                <w:color w:val="auto"/>
                <w:sz w:val="21"/>
                <w:szCs w:val="21"/>
              </w:rPr>
              <w:t>文件递交人身份证明</w:t>
            </w:r>
          </w:p>
        </w:tc>
        <w:tc>
          <w:tcPr>
            <w:tcW w:w="7371" w:type="dxa"/>
            <w:tcBorders>
              <w:top w:val="single" w:color="auto" w:sz="4" w:space="0"/>
              <w:left w:val="nil"/>
              <w:bottom w:val="single" w:color="auto" w:sz="4" w:space="0"/>
              <w:right w:val="single" w:color="auto" w:sz="4" w:space="0"/>
            </w:tcBorders>
            <w:vAlign w:val="center"/>
          </w:tcPr>
          <w:p w14:paraId="4CD80900">
            <w:pPr>
              <w:snapToGrid w:val="0"/>
              <w:spacing w:before="156" w:beforeLines="50" w:after="156" w:afterLines="50"/>
              <w:ind w:firstLine="420" w:firstLineChars="200"/>
              <w:rPr>
                <w:rFonts w:ascii="宋体" w:hAnsi="宋体"/>
                <w:color w:val="auto"/>
                <w:sz w:val="21"/>
                <w:szCs w:val="21"/>
              </w:rPr>
            </w:pPr>
            <w:r>
              <w:rPr>
                <w:rFonts w:hint="eastAsia" w:ascii="宋体" w:hAnsi="宋体"/>
                <w:color w:val="auto"/>
                <w:sz w:val="21"/>
                <w:szCs w:val="21"/>
              </w:rPr>
              <w:t>法定代表人递交比选申请文件的需提供本人身份证复印件，非法定代表人递交比选申请文件的需提供法定代表人授权书原件及被授权人身份证复印件</w:t>
            </w:r>
          </w:p>
        </w:tc>
      </w:tr>
    </w:tbl>
    <w:p w14:paraId="6BA82BB1">
      <w:pPr>
        <w:snapToGrid w:val="0"/>
        <w:spacing w:line="360" w:lineRule="auto"/>
        <w:rPr>
          <w:rFonts w:ascii="宋体" w:hAnsi="宋体"/>
          <w:b/>
          <w:bCs/>
          <w:color w:val="auto"/>
        </w:rPr>
      </w:pPr>
    </w:p>
    <w:p w14:paraId="354F27DC">
      <w:pPr>
        <w:snapToGrid w:val="0"/>
        <w:spacing w:line="360" w:lineRule="auto"/>
        <w:ind w:firstLine="361" w:firstLineChars="200"/>
        <w:rPr>
          <w:rFonts w:ascii="宋体" w:hAnsi="宋体"/>
          <w:b/>
          <w:bCs/>
          <w:color w:val="auto"/>
          <w:sz w:val="18"/>
          <w:szCs w:val="18"/>
        </w:rPr>
      </w:pPr>
      <w:r>
        <w:rPr>
          <w:rFonts w:hint="eastAsia" w:ascii="宋体" w:hAnsi="宋体"/>
          <w:b/>
          <w:bCs/>
          <w:color w:val="auto"/>
          <w:sz w:val="18"/>
          <w:szCs w:val="18"/>
        </w:rPr>
        <w:t>注：1、资格审查须全部合格才有资格进入下一步的评审。</w:t>
      </w:r>
    </w:p>
    <w:p w14:paraId="45A2AED6">
      <w:pPr>
        <w:numPr>
          <w:ilvl w:val="0"/>
          <w:numId w:val="3"/>
        </w:numPr>
        <w:snapToGrid w:val="0"/>
        <w:spacing w:line="360" w:lineRule="auto"/>
        <w:ind w:firstLine="723" w:firstLineChars="400"/>
        <w:rPr>
          <w:rFonts w:ascii="宋体" w:hAnsi="宋体"/>
          <w:b/>
          <w:bCs/>
          <w:color w:val="auto"/>
          <w:sz w:val="18"/>
          <w:szCs w:val="18"/>
        </w:rPr>
      </w:pPr>
      <w:r>
        <w:rPr>
          <w:rFonts w:hint="eastAsia" w:ascii="宋体" w:hAnsi="宋体"/>
          <w:b/>
          <w:bCs/>
          <w:color w:val="auto"/>
          <w:sz w:val="18"/>
          <w:szCs w:val="18"/>
        </w:rPr>
        <w:t>证书、证件等资料在比选申请文件中以加盖鲜章复印件为有效。</w:t>
      </w:r>
    </w:p>
    <w:p w14:paraId="6F9C674F">
      <w:pPr>
        <w:spacing w:line="360" w:lineRule="auto"/>
        <w:jc w:val="center"/>
        <w:rPr>
          <w:rFonts w:ascii="宋体" w:hAnsi="宋体"/>
          <w:b/>
          <w:bCs/>
          <w:color w:val="auto"/>
        </w:rPr>
      </w:pPr>
      <w:r>
        <w:rPr>
          <w:rFonts w:hint="eastAsia" w:ascii="宋体" w:hAnsi="宋体"/>
          <w:b/>
          <w:bCs/>
          <w:color w:val="auto"/>
        </w:rPr>
        <w:br w:type="page"/>
      </w:r>
      <w:r>
        <w:rPr>
          <w:rFonts w:hint="eastAsia" w:ascii="宋体" w:hAnsi="宋体"/>
          <w:b/>
          <w:bCs/>
          <w:color w:val="auto"/>
        </w:rPr>
        <w:t>二、量化评分标准</w:t>
      </w:r>
    </w:p>
    <w:p w14:paraId="30093105">
      <w:pPr>
        <w:snapToGrid w:val="0"/>
        <w:spacing w:line="360" w:lineRule="auto"/>
        <w:ind w:firstLine="422" w:firstLineChars="200"/>
        <w:rPr>
          <w:rFonts w:ascii="宋体" w:hAnsi="宋体"/>
          <w:b/>
          <w:bCs/>
          <w:color w:val="auto"/>
          <w:sz w:val="21"/>
          <w:szCs w:val="21"/>
        </w:rPr>
      </w:pPr>
      <w:bookmarkStart w:id="347" w:name="_Hlt88197952"/>
      <w:bookmarkEnd w:id="347"/>
      <w:bookmarkStart w:id="348" w:name="_Toc88629746"/>
      <w:bookmarkEnd w:id="348"/>
      <w:bookmarkStart w:id="349" w:name="_Toc260346879"/>
      <w:bookmarkEnd w:id="349"/>
      <w:bookmarkStart w:id="350" w:name="_Toc260346884"/>
      <w:bookmarkEnd w:id="350"/>
      <w:r>
        <w:rPr>
          <w:rFonts w:hint="eastAsia" w:ascii="宋体" w:hAnsi="宋体"/>
          <w:b/>
          <w:bCs/>
          <w:color w:val="auto"/>
          <w:sz w:val="21"/>
          <w:szCs w:val="21"/>
        </w:rPr>
        <w:t>注： 综合得分100分</w:t>
      </w:r>
    </w:p>
    <w:p w14:paraId="0F1C20AF">
      <w:pPr>
        <w:snapToGrid w:val="0"/>
        <w:spacing w:line="360" w:lineRule="auto"/>
        <w:rPr>
          <w:rFonts w:ascii="宋体" w:hAnsi="宋体"/>
          <w:b/>
          <w:bCs/>
          <w:color w:val="auto"/>
          <w:sz w:val="21"/>
          <w:szCs w:val="21"/>
        </w:rPr>
      </w:pPr>
    </w:p>
    <w:tbl>
      <w:tblPr>
        <w:tblStyle w:val="25"/>
        <w:tblW w:w="87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1168"/>
        <w:gridCol w:w="856"/>
        <w:gridCol w:w="5872"/>
      </w:tblGrid>
      <w:tr w14:paraId="62B34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6434">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8337E1">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评分因素及权重</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7ED3">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分值</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257E">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评分标准</w:t>
            </w:r>
          </w:p>
        </w:tc>
      </w:tr>
      <w:tr w14:paraId="73937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2"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9A02">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47626">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报价（30%）</w:t>
            </w: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2D5D">
            <w:pPr>
              <w:pStyle w:val="2"/>
              <w:jc w:val="center"/>
              <w:rPr>
                <w:rFonts w:hint="eastAsia" w:asciiTheme="minorEastAsia" w:hAnsiTheme="minorEastAsia" w:eastAsiaTheme="minorEastAsia"/>
                <w:b w:val="0"/>
                <w:bCs w:val="0"/>
                <w:color w:val="auto"/>
                <w:sz w:val="21"/>
                <w:szCs w:val="21"/>
                <w:lang w:val="en-US"/>
              </w:rPr>
            </w:pPr>
            <w:r>
              <w:rPr>
                <w:rFonts w:hint="eastAsia" w:asciiTheme="minorEastAsia" w:hAnsiTheme="minorEastAsia" w:eastAsiaTheme="minorEastAsia"/>
                <w:b w:val="0"/>
                <w:bCs w:val="0"/>
                <w:color w:val="auto"/>
                <w:sz w:val="21"/>
                <w:szCs w:val="21"/>
                <w:lang w:val="en-US" w:eastAsia="zh-CN"/>
              </w:rPr>
              <w:t>30</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BE210">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1. 评审基准价：所有有效比选单位扣除小微企业优惠后的最低报价；2. 报价得分 =（基准价 ÷ 比选调整后报价）×30，保留两位小数；3. 总报价超过 98000 元限价直接 0 分，判定无效比选。</w:t>
            </w:r>
          </w:p>
        </w:tc>
      </w:tr>
      <w:tr w14:paraId="63941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7"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37A0">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FEE64">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综合实力（15%）</w:t>
            </w: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E2F8">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15</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51E1">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一、项目团队（5 分）1. 项目负责人近 3 年有党建阵地同类业绩：3 分，无 0 分；2. 配备专职全职设计师（提供社保）：2 分，无 0 分；二、同类项目业绩（10 分）近 3 年每提供 1 份完整有效党建阵地业绩得 2 分，最高 10 分（最多 5 份，弱化业绩门槛）；无有效业绩 0 分；个人、关联公司业绩不予认可。</w:t>
            </w:r>
          </w:p>
        </w:tc>
      </w:tr>
      <w:tr w14:paraId="6C99A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CCA3">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2C809">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实施方案（40%）</w:t>
            </w: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0C1C">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40</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8CD8">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比选申请人应针对本项目提供的服务方案，包含但不限于：①设计方案②服务组织方案③质量保证方案④安全保障措施⑤售后服务方案，由评审小组进行综合评审，方案内容均符合实际情况、内容完善详细、描述准确的，得40分；每缺少一项内容的扣8分；方案内容每有一项有缺陷扣3.5分，（缺陷为所述内容与实际不符或存在偏差或过于简略或存在无关的内容或所述内容不满足要求的），各项扣分累计至0分为止，不出现负分。</w:t>
            </w:r>
          </w:p>
        </w:tc>
      </w:tr>
      <w:tr w14:paraId="6751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8"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1898">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D5A2BD">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售后服务方案（10%）</w:t>
            </w: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7A1F">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10</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18C6">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四大核心项：2 年质保、7×24小时故障响应，接到报修后3个工作日内上门维修、内容更新指导、全套完工资料移交；1. 基础 6 分：四项齐全每项 1.5 分，缺一项直接扣 1.5 分；2. 优劣分 4 分：方案详实、有定期巡检、质保维修细则、资料移交清单得 3-4 分；内容简略 1-2 分；仅模板表述无具体措施 0 分。</w:t>
            </w:r>
          </w:p>
        </w:tc>
      </w:tr>
      <w:tr w14:paraId="47825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jc w:val="center"/>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1E82">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E82D">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参选文件规范性（5%）</w:t>
            </w: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36D2">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5</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F165">
            <w:pPr>
              <w:pStyle w:val="2"/>
              <w:jc w:val="center"/>
              <w:rPr>
                <w:rFonts w:hint="eastAsia" w:asciiTheme="minorEastAsia" w:hAnsiTheme="minorEastAsia" w:eastAsiaTheme="minorEastAsia"/>
                <w:b w:val="0"/>
                <w:bCs w:val="0"/>
                <w:color w:val="auto"/>
                <w:sz w:val="21"/>
                <w:szCs w:val="21"/>
              </w:rPr>
            </w:pPr>
            <w:r>
              <w:rPr>
                <w:rFonts w:hint="eastAsia" w:asciiTheme="minorEastAsia" w:hAnsiTheme="minorEastAsia" w:eastAsiaTheme="minorEastAsia"/>
                <w:b w:val="0"/>
                <w:bCs w:val="0"/>
                <w:color w:val="auto"/>
                <w:sz w:val="21"/>
                <w:szCs w:val="21"/>
                <w:lang w:val="en-US" w:eastAsia="zh-CN"/>
              </w:rPr>
              <w:t>1. 格式统一、签章齐全、无缺页漏项、目录页码完整，得 5 分；2. 出现签章缺失、缺关键材料、目录缺失、页码错乱，每项扣 1 分，扣完为止；3. 文件存在未响应工期、质保、报价含税等实质性条款，直接作废标处理。</w:t>
            </w:r>
          </w:p>
        </w:tc>
      </w:tr>
    </w:tbl>
    <w:p w14:paraId="274036CC">
      <w:pPr>
        <w:pStyle w:val="2"/>
        <w:jc w:val="center"/>
        <w:rPr>
          <w:rFonts w:ascii="宋体"/>
          <w:color w:val="auto"/>
          <w:sz w:val="33"/>
          <w:szCs w:val="33"/>
        </w:rPr>
      </w:pPr>
      <w:r>
        <w:rPr>
          <w:rFonts w:hint="eastAsia" w:asciiTheme="minorEastAsia" w:hAnsiTheme="minorEastAsia" w:eastAsiaTheme="minorEastAsia"/>
          <w:color w:val="auto"/>
          <w:sz w:val="21"/>
          <w:szCs w:val="21"/>
        </w:rPr>
        <w:br w:type="page"/>
      </w:r>
      <w:bookmarkStart w:id="351" w:name="_Toc10927"/>
      <w:bookmarkEnd w:id="351"/>
      <w:bookmarkStart w:id="352" w:name="_Toc30050"/>
      <w:bookmarkEnd w:id="352"/>
      <w:bookmarkStart w:id="353" w:name="_Toc75356084"/>
      <w:r>
        <w:rPr>
          <w:rFonts w:hint="eastAsia" w:ascii="宋体" w:hAnsi="宋体"/>
          <w:color w:val="auto"/>
          <w:sz w:val="30"/>
          <w:szCs w:val="30"/>
        </w:rPr>
        <w:t>第四章</w:t>
      </w:r>
      <w:r>
        <w:rPr>
          <w:rFonts w:ascii="宋体" w:hAnsi="宋体"/>
          <w:color w:val="auto"/>
          <w:sz w:val="30"/>
          <w:szCs w:val="30"/>
        </w:rPr>
        <w:t xml:space="preserve">  </w:t>
      </w:r>
      <w:r>
        <w:rPr>
          <w:rFonts w:hint="eastAsia" w:ascii="宋体" w:hAnsi="宋体"/>
          <w:color w:val="auto"/>
          <w:sz w:val="30"/>
          <w:szCs w:val="30"/>
        </w:rPr>
        <w:t>主要合同条款（样例）</w:t>
      </w:r>
      <w:bookmarkEnd w:id="353"/>
    </w:p>
    <w:p w14:paraId="236BA296">
      <w:pPr>
        <w:adjustRightInd w:val="0"/>
        <w:snapToGrid w:val="0"/>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合同编号：</w:t>
      </w:r>
      <w:r>
        <w:rPr>
          <w:rFonts w:asciiTheme="minorEastAsia" w:hAnsiTheme="minorEastAsia" w:cstheme="minorEastAsia"/>
          <w:color w:val="auto"/>
        </w:rPr>
        <w:t>XXXX。</w:t>
      </w:r>
    </w:p>
    <w:p w14:paraId="13549902">
      <w:pPr>
        <w:adjustRightInd w:val="0"/>
        <w:snapToGrid w:val="0"/>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签订地点：</w:t>
      </w:r>
      <w:r>
        <w:rPr>
          <w:rFonts w:asciiTheme="minorEastAsia" w:hAnsiTheme="minorEastAsia" w:cstheme="minorEastAsia"/>
          <w:color w:val="auto"/>
        </w:rPr>
        <w:t>XXXX。</w:t>
      </w:r>
    </w:p>
    <w:p w14:paraId="7EDCA98E">
      <w:pPr>
        <w:adjustRightInd w:val="0"/>
        <w:snapToGrid w:val="0"/>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签订时间：</w:t>
      </w:r>
      <w:r>
        <w:rPr>
          <w:rFonts w:asciiTheme="minorEastAsia" w:hAnsiTheme="minorEastAsia" w:cstheme="minorEastAsia"/>
          <w:color w:val="auto"/>
        </w:rPr>
        <w:t>XXXX年XX月XX日。</w:t>
      </w:r>
    </w:p>
    <w:p w14:paraId="69311E88">
      <w:pPr>
        <w:adjustRightInd w:val="0"/>
        <w:snapToGrid w:val="0"/>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采购人（甲方）：</w:t>
      </w:r>
    </w:p>
    <w:p w14:paraId="7E3FF44B">
      <w:pPr>
        <w:adjustRightInd w:val="0"/>
        <w:snapToGrid w:val="0"/>
        <w:spacing w:line="360" w:lineRule="auto"/>
        <w:ind w:firstLine="480" w:firstLineChars="200"/>
        <w:rPr>
          <w:rFonts w:asciiTheme="minorEastAsia" w:hAnsiTheme="minorEastAsia" w:cstheme="minorEastAsia"/>
          <w:color w:val="auto"/>
          <w:u w:val="single"/>
        </w:rPr>
      </w:pPr>
      <w:r>
        <w:rPr>
          <w:rFonts w:hint="eastAsia" w:asciiTheme="minorEastAsia" w:hAnsiTheme="minorEastAsia" w:cstheme="minorEastAsia"/>
          <w:color w:val="auto"/>
        </w:rPr>
        <w:t>供应商（乙方）：</w:t>
      </w:r>
    </w:p>
    <w:p w14:paraId="4CE7AF96">
      <w:pPr>
        <w:adjustRightInd w:val="0"/>
        <w:snapToGrid w:val="0"/>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依据《中华人民共和国民法典</w:t>
      </w:r>
      <w:r>
        <w:rPr>
          <w:rFonts w:hint="eastAsia" w:asciiTheme="minorEastAsia" w:hAnsiTheme="minorEastAsia" w:cstheme="minorEastAsia"/>
          <w:color w:val="auto"/>
          <w:lang w:eastAsia="zh-CN"/>
        </w:rPr>
        <w:t>》《</w:t>
      </w:r>
      <w:r>
        <w:rPr>
          <w:rFonts w:hint="eastAsia" w:asciiTheme="minorEastAsia" w:hAnsiTheme="minorEastAsia" w:cstheme="minorEastAsia"/>
          <w:color w:val="auto"/>
        </w:rPr>
        <w:t>中华人民共和国政府采购法</w:t>
      </w:r>
      <w:r>
        <w:rPr>
          <w:rFonts w:hint="eastAsia" w:asciiTheme="minorEastAsia" w:hAnsiTheme="minorEastAsia" w:cstheme="minorEastAsia"/>
          <w:color w:val="auto"/>
          <w:lang w:eastAsia="zh-CN"/>
        </w:rPr>
        <w:t>》等</w:t>
      </w:r>
      <w:r>
        <w:rPr>
          <w:rFonts w:hint="eastAsia" w:asciiTheme="minorEastAsia" w:hAnsiTheme="minorEastAsia" w:cstheme="minorEastAsia"/>
          <w:color w:val="auto"/>
        </w:rPr>
        <w:t>与项目行业有关的法律法规，以及</w:t>
      </w:r>
      <w:r>
        <w:rPr>
          <w:rFonts w:asciiTheme="minorEastAsia" w:hAnsiTheme="minorEastAsia" w:cstheme="minorEastAsia"/>
          <w:color w:val="auto"/>
        </w:rPr>
        <w:t>XXX项目（项目编号：XXXX）的《</w:t>
      </w:r>
      <w:r>
        <w:rPr>
          <w:rFonts w:hint="eastAsia" w:asciiTheme="minorEastAsia" w:hAnsiTheme="minorEastAsia" w:cstheme="minorEastAsia"/>
          <w:color w:val="auto"/>
        </w:rPr>
        <w:t>比选</w:t>
      </w:r>
      <w:r>
        <w:rPr>
          <w:rFonts w:asciiTheme="minorEastAsia" w:hAnsiTheme="minorEastAsia" w:cstheme="minorEastAsia"/>
          <w:color w:val="auto"/>
        </w:rPr>
        <w:t>文件》，乙方的《响应文件》及《</w:t>
      </w:r>
      <w:r>
        <w:rPr>
          <w:rFonts w:hint="eastAsia" w:asciiTheme="minorEastAsia" w:hAnsiTheme="minorEastAsia" w:cstheme="minorEastAsia"/>
          <w:color w:val="auto"/>
        </w:rPr>
        <w:t>中选</w:t>
      </w:r>
      <w:r>
        <w:rPr>
          <w:rFonts w:asciiTheme="minorEastAsia" w:hAnsiTheme="minorEastAsia" w:cstheme="minorEastAsia"/>
          <w:color w:val="auto"/>
        </w:rPr>
        <w:t>通知书》，甲、乙双方同意签订本合同。详细技术说明及其他有关合同项目的特定信息由合同附件予以说明，合同附件及本项目的《</w:t>
      </w:r>
      <w:r>
        <w:rPr>
          <w:rFonts w:hint="eastAsia" w:asciiTheme="minorEastAsia" w:hAnsiTheme="minorEastAsia" w:cstheme="minorEastAsia"/>
          <w:color w:val="auto"/>
        </w:rPr>
        <w:t>比选</w:t>
      </w:r>
      <w:r>
        <w:rPr>
          <w:rFonts w:asciiTheme="minorEastAsia" w:hAnsiTheme="minorEastAsia" w:cstheme="minorEastAsia"/>
          <w:color w:val="auto"/>
        </w:rPr>
        <w:t>文件》，乙方的《响应文件》及《</w:t>
      </w:r>
      <w:r>
        <w:rPr>
          <w:rFonts w:hint="eastAsia" w:asciiTheme="minorEastAsia" w:hAnsiTheme="minorEastAsia" w:cstheme="minorEastAsia"/>
          <w:color w:val="auto"/>
        </w:rPr>
        <w:t>中选</w:t>
      </w:r>
      <w:r>
        <w:rPr>
          <w:rFonts w:asciiTheme="minorEastAsia" w:hAnsiTheme="minorEastAsia" w:cstheme="minorEastAsia"/>
          <w:color w:val="auto"/>
        </w:rPr>
        <w:t>通知书》</w:t>
      </w:r>
      <w:r>
        <w:rPr>
          <w:rFonts w:hint="eastAsia" w:asciiTheme="minorEastAsia" w:hAnsiTheme="minorEastAsia" w:cstheme="minorEastAsia"/>
          <w:color w:val="auto"/>
          <w:lang w:eastAsia="zh-CN"/>
        </w:rPr>
        <w:t>，</w:t>
      </w:r>
      <w:r>
        <w:rPr>
          <w:rFonts w:asciiTheme="minorEastAsia" w:hAnsiTheme="minorEastAsia" w:cstheme="minorEastAsia"/>
          <w:color w:val="auto"/>
        </w:rPr>
        <w:t>均为本合同的组成部分。</w:t>
      </w:r>
    </w:p>
    <w:p w14:paraId="284321CE">
      <w:pPr>
        <w:spacing w:line="360" w:lineRule="auto"/>
        <w:rPr>
          <w:rFonts w:asciiTheme="minorEastAsia" w:hAnsiTheme="minorEastAsia" w:cstheme="minorEastAsia"/>
          <w:b/>
          <w:bCs/>
          <w:color w:val="auto"/>
        </w:rPr>
      </w:pPr>
      <w:r>
        <w:rPr>
          <w:rFonts w:hint="eastAsia" w:asciiTheme="minorEastAsia" w:hAnsiTheme="minorEastAsia" w:cstheme="minorEastAsia"/>
          <w:b/>
          <w:bCs/>
          <w:color w:val="auto"/>
        </w:rPr>
        <w:t>一、服务内容</w:t>
      </w:r>
      <w:r>
        <w:rPr>
          <w:rFonts w:hint="eastAsia" w:ascii="宋体" w:hAnsi="宋体" w:cs="宋体"/>
          <w:b/>
          <w:bCs/>
          <w:color w:val="auto"/>
        </w:rPr>
        <w:t>（签订合同时根据比选文件及成交单位分项报价明细表拟定）</w:t>
      </w:r>
    </w:p>
    <w:p w14:paraId="4AEA905C">
      <w:pPr>
        <w:spacing w:line="360" w:lineRule="auto"/>
        <w:rPr>
          <w:rFonts w:asciiTheme="minorEastAsia" w:hAnsiTheme="minorEastAsia" w:cstheme="minorEastAsia"/>
          <w:b/>
          <w:bCs/>
          <w:color w:val="auto"/>
        </w:rPr>
      </w:pPr>
      <w:r>
        <w:rPr>
          <w:rFonts w:hint="eastAsia" w:asciiTheme="minorEastAsia" w:hAnsiTheme="minorEastAsia" w:cstheme="minorEastAsia"/>
          <w:b/>
          <w:bCs/>
          <w:color w:val="auto"/>
        </w:rPr>
        <w:t>二、合同期限</w:t>
      </w:r>
    </w:p>
    <w:p w14:paraId="76D1A71E">
      <w:pPr>
        <w:spacing w:line="360" w:lineRule="auto"/>
        <w:ind w:firstLine="480" w:firstLineChars="200"/>
        <w:rPr>
          <w:color w:val="auto"/>
        </w:rPr>
      </w:pPr>
      <w:r>
        <w:rPr>
          <w:rFonts w:hint="eastAsia" w:ascii="宋体" w:hAnsi="宋体" w:cs="宋体"/>
          <w:color w:val="auto"/>
        </w:rPr>
        <w:t>××××××（注：</w:t>
      </w:r>
      <w:r>
        <w:rPr>
          <w:rFonts w:hint="eastAsia" w:ascii="宋体" w:hAnsi="宋体" w:cs="宋体"/>
          <w:b/>
          <w:bCs/>
          <w:color w:val="auto"/>
        </w:rPr>
        <w:t>签订合同时根据比选文件相关要求拟定。</w:t>
      </w:r>
      <w:r>
        <w:rPr>
          <w:rFonts w:hint="eastAsia" w:ascii="宋体" w:hAnsi="宋体" w:cs="宋体"/>
          <w:color w:val="auto"/>
        </w:rPr>
        <w:t>）</w:t>
      </w:r>
    </w:p>
    <w:p w14:paraId="4B030485">
      <w:pPr>
        <w:spacing w:line="360" w:lineRule="auto"/>
        <w:rPr>
          <w:rFonts w:asciiTheme="minorEastAsia" w:hAnsiTheme="minorEastAsia" w:cstheme="minorEastAsia"/>
          <w:b/>
          <w:bCs/>
          <w:color w:val="auto"/>
        </w:rPr>
      </w:pPr>
      <w:r>
        <w:rPr>
          <w:rFonts w:hint="eastAsia" w:asciiTheme="minorEastAsia" w:hAnsiTheme="minorEastAsia" w:cstheme="minorEastAsia"/>
          <w:b/>
          <w:bCs/>
          <w:color w:val="auto"/>
        </w:rPr>
        <w:t>三、服务质量标准</w:t>
      </w:r>
    </w:p>
    <w:p w14:paraId="6B99C1DA">
      <w:pPr>
        <w:spacing w:line="360" w:lineRule="auto"/>
        <w:ind w:firstLine="480" w:firstLineChars="200"/>
        <w:rPr>
          <w:rFonts w:ascii="宋体" w:hAnsi="宋体" w:cs="宋体"/>
          <w:color w:val="auto"/>
        </w:rPr>
      </w:pPr>
      <w:r>
        <w:rPr>
          <w:rFonts w:hint="eastAsia" w:ascii="宋体" w:hAnsi="宋体" w:cs="宋体"/>
          <w:color w:val="auto"/>
        </w:rPr>
        <w:t>××××××（注：</w:t>
      </w:r>
      <w:r>
        <w:rPr>
          <w:rFonts w:hint="eastAsia" w:ascii="宋体" w:hAnsi="宋体" w:cs="宋体"/>
          <w:b/>
          <w:bCs/>
          <w:color w:val="auto"/>
        </w:rPr>
        <w:t>签订合同时根据比选文件及成交单位应答内容拟定。</w:t>
      </w:r>
      <w:r>
        <w:rPr>
          <w:rFonts w:hint="eastAsia" w:ascii="宋体" w:hAnsi="宋体" w:cs="宋体"/>
          <w:color w:val="auto"/>
        </w:rPr>
        <w:t>）</w:t>
      </w:r>
    </w:p>
    <w:p w14:paraId="0052184E">
      <w:pPr>
        <w:spacing w:line="360" w:lineRule="auto"/>
        <w:rPr>
          <w:rFonts w:asciiTheme="minorEastAsia" w:hAnsiTheme="minorEastAsia" w:cstheme="minorEastAsia"/>
          <w:b/>
          <w:bCs/>
          <w:color w:val="auto"/>
        </w:rPr>
      </w:pPr>
      <w:r>
        <w:rPr>
          <w:rFonts w:hint="eastAsia" w:asciiTheme="minorEastAsia" w:hAnsiTheme="minorEastAsia" w:cstheme="minorEastAsia"/>
          <w:b/>
          <w:bCs/>
          <w:color w:val="auto"/>
        </w:rPr>
        <w:t>四、服务费用支付方式</w:t>
      </w:r>
    </w:p>
    <w:p w14:paraId="432DE940">
      <w:pPr>
        <w:spacing w:line="360" w:lineRule="auto"/>
        <w:ind w:firstLine="480" w:firstLineChars="200"/>
        <w:rPr>
          <w:rFonts w:ascii="宋体" w:hAnsi="宋体" w:cs="宋体"/>
          <w:b/>
          <w:bCs/>
          <w:color w:val="auto"/>
        </w:rPr>
      </w:pPr>
      <w:r>
        <w:rPr>
          <w:rFonts w:hint="eastAsia" w:ascii="宋体" w:hAnsi="宋体" w:cs="宋体"/>
          <w:color w:val="auto"/>
        </w:rPr>
        <w:t>××××××（注：</w:t>
      </w:r>
      <w:r>
        <w:rPr>
          <w:rFonts w:hint="eastAsia" w:ascii="宋体" w:hAnsi="宋体" w:cs="宋体"/>
          <w:b/>
          <w:bCs/>
          <w:color w:val="auto"/>
        </w:rPr>
        <w:t>签订合同时根据比选文件及成交单位应答内容拟定。）</w:t>
      </w:r>
    </w:p>
    <w:p w14:paraId="47B0A735">
      <w:pPr>
        <w:spacing w:line="360" w:lineRule="auto"/>
        <w:rPr>
          <w:rFonts w:asciiTheme="minorEastAsia" w:hAnsiTheme="minorEastAsia" w:cstheme="minorEastAsia"/>
          <w:b/>
          <w:bCs/>
          <w:color w:val="auto"/>
        </w:rPr>
      </w:pPr>
      <w:r>
        <w:rPr>
          <w:rFonts w:hint="eastAsia" w:asciiTheme="minorEastAsia" w:hAnsiTheme="minorEastAsia" w:cstheme="minorEastAsia"/>
          <w:b/>
          <w:bCs/>
          <w:color w:val="auto"/>
        </w:rPr>
        <w:t>五、知识产权</w:t>
      </w:r>
    </w:p>
    <w:p w14:paraId="145E4031">
      <w:pPr>
        <w:spacing w:line="360" w:lineRule="auto"/>
        <w:ind w:left="426"/>
        <w:rPr>
          <w:rFonts w:asciiTheme="minorEastAsia" w:hAnsiTheme="minorEastAsia" w:cstheme="minorEastAsia"/>
          <w:b/>
          <w:color w:val="auto"/>
        </w:rPr>
      </w:pPr>
      <w:r>
        <w:rPr>
          <w:rFonts w:asciiTheme="minorEastAsia" w:hAnsiTheme="minorEastAsia" w:cstheme="minorEastAsia"/>
          <w:bCs/>
          <w:color w:val="auto"/>
        </w:rPr>
        <w:t xml:space="preserve">    乙方应保证所提供的服务或其任何一部分均不会侵犯任何第三方的专利权、商标权或著作权。</w:t>
      </w:r>
    </w:p>
    <w:p w14:paraId="3C7D9D23">
      <w:pPr>
        <w:spacing w:line="360" w:lineRule="auto"/>
        <w:rPr>
          <w:rFonts w:asciiTheme="minorEastAsia" w:hAnsiTheme="minorEastAsia" w:cstheme="minorEastAsia"/>
          <w:b/>
          <w:color w:val="auto"/>
        </w:rPr>
      </w:pPr>
      <w:r>
        <w:rPr>
          <w:rFonts w:hint="eastAsia" w:asciiTheme="minorEastAsia" w:hAnsiTheme="minorEastAsia" w:cstheme="minorEastAsia"/>
          <w:b/>
          <w:color w:val="auto"/>
        </w:rPr>
        <w:t>六、无产权瑕疵条款</w:t>
      </w:r>
    </w:p>
    <w:p w14:paraId="4FF9C82F">
      <w:pPr>
        <w:spacing w:line="360" w:lineRule="auto"/>
        <w:ind w:left="6" w:firstLine="420" w:firstLineChars="175"/>
        <w:rPr>
          <w:rFonts w:asciiTheme="minorEastAsia" w:hAnsiTheme="minorEastAsia" w:cstheme="minorEastAsia"/>
          <w:b/>
          <w:color w:val="auto"/>
        </w:rPr>
      </w:pPr>
      <w:r>
        <w:rPr>
          <w:rFonts w:hint="eastAsia" w:asciiTheme="minorEastAsia" w:hAnsiTheme="minorEastAsia" w:cstheme="minorEastAsia"/>
          <w:bCs/>
          <w:color w:val="auto"/>
        </w:rPr>
        <w:t>乙方保证所提供的服务的所有权完全属于乙方且无任何抵押、查封等产权瑕疵。如有产权瑕疵的，视为乙方违约。乙方应负担由此而产生的一切损失。</w:t>
      </w:r>
    </w:p>
    <w:p w14:paraId="79BFE619">
      <w:pPr>
        <w:spacing w:line="360" w:lineRule="auto"/>
        <w:rPr>
          <w:rFonts w:asciiTheme="minorEastAsia" w:hAnsiTheme="minorEastAsia" w:cstheme="minorEastAsia"/>
          <w:b/>
          <w:color w:val="auto"/>
        </w:rPr>
      </w:pPr>
      <w:r>
        <w:rPr>
          <w:rFonts w:hint="eastAsia" w:asciiTheme="minorEastAsia" w:hAnsiTheme="minorEastAsia" w:cstheme="minorEastAsia"/>
          <w:b/>
          <w:color w:val="auto"/>
        </w:rPr>
        <w:t>七、甲方的权利和义务</w:t>
      </w:r>
    </w:p>
    <w:p w14:paraId="2D50E802">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1.</w:t>
      </w:r>
      <w:r>
        <w:rPr>
          <w:rFonts w:asciiTheme="minorEastAsia" w:hAnsiTheme="minorEastAsia" w:cstheme="minorEastAsia"/>
          <w:bCs/>
          <w:color w:val="auto"/>
        </w:rPr>
        <w:t>甲方有权对合同规定范围内乙方的服务行为进行监督和检查，拥有监管权。有权定期核对乙方提供服务所配备的人员数量。对甲方认为不合理的部分有</w:t>
      </w:r>
      <w:r>
        <w:rPr>
          <w:rFonts w:hint="eastAsia" w:asciiTheme="minorEastAsia" w:hAnsiTheme="minorEastAsia" w:cstheme="minorEastAsia"/>
          <w:bCs/>
          <w:color w:val="auto"/>
        </w:rPr>
        <w:t>权下达整改通知书，并要求乙方限期整改，逾期15天不整改的，乙方需向甲方支付合同总金额5% 的违约金；逾期30天不整改的，甲方有权终止合同，乙方应按合同总价10% 的款额偿付赔偿金，并须全额退还甲方已经支付给乙方的服务款及其利息。</w:t>
      </w:r>
    </w:p>
    <w:p w14:paraId="486A5201">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2.</w:t>
      </w:r>
      <w:r>
        <w:rPr>
          <w:rFonts w:asciiTheme="minorEastAsia" w:hAnsiTheme="minorEastAsia" w:cstheme="minorEastAsia"/>
          <w:bCs/>
          <w:color w:val="auto"/>
        </w:rPr>
        <w:t>甲方有权依据双方签订的考评办法对乙方提供的服务进行定期考评。当考评结果未达到标准时，有权依据考评办法约定的数额扣除。</w:t>
      </w:r>
    </w:p>
    <w:p w14:paraId="78EB152C">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3.</w:t>
      </w:r>
      <w:r>
        <w:rPr>
          <w:rFonts w:asciiTheme="minorEastAsia" w:hAnsiTheme="minorEastAsia" w:cstheme="minorEastAsia"/>
          <w:bCs/>
          <w:color w:val="auto"/>
        </w:rPr>
        <w:t>负责检查监督乙方管理工作的实施及制度的执行情况。</w:t>
      </w:r>
    </w:p>
    <w:p w14:paraId="215FBF1A">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4.</w:t>
      </w:r>
      <w:r>
        <w:rPr>
          <w:rFonts w:asciiTheme="minorEastAsia" w:hAnsiTheme="minorEastAsia" w:cstheme="minorEastAsia"/>
          <w:bCs/>
          <w:color w:val="auto"/>
        </w:rPr>
        <w:t>根据本合同规定，按时向乙方支付应付服务费用。</w:t>
      </w:r>
    </w:p>
    <w:p w14:paraId="5D6CA2B7">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5、国家法律法规所</w:t>
      </w:r>
      <w:r>
        <w:rPr>
          <w:rFonts w:asciiTheme="minorEastAsia" w:hAnsiTheme="minorEastAsia" w:cstheme="minorEastAsia"/>
          <w:bCs/>
          <w:color w:val="auto"/>
        </w:rPr>
        <w:t>规定由甲方承担的</w:t>
      </w:r>
      <w:r>
        <w:rPr>
          <w:rFonts w:hint="eastAsia" w:asciiTheme="minorEastAsia" w:hAnsiTheme="minorEastAsia" w:cstheme="minorEastAsia"/>
          <w:bCs/>
          <w:color w:val="auto"/>
          <w:lang w:eastAsia="zh-CN"/>
        </w:rPr>
        <w:t>其他</w:t>
      </w:r>
      <w:r>
        <w:rPr>
          <w:rFonts w:asciiTheme="minorEastAsia" w:hAnsiTheme="minorEastAsia" w:cstheme="minorEastAsia"/>
          <w:bCs/>
          <w:color w:val="auto"/>
        </w:rPr>
        <w:t>责任。</w:t>
      </w:r>
    </w:p>
    <w:p w14:paraId="4814B838">
      <w:pPr>
        <w:spacing w:line="360" w:lineRule="auto"/>
        <w:rPr>
          <w:rFonts w:asciiTheme="minorEastAsia" w:hAnsiTheme="minorEastAsia" w:cstheme="minorEastAsia"/>
          <w:b/>
          <w:color w:val="auto"/>
        </w:rPr>
      </w:pPr>
      <w:r>
        <w:rPr>
          <w:rFonts w:hint="eastAsia" w:asciiTheme="minorEastAsia" w:hAnsiTheme="minorEastAsia" w:cstheme="minorEastAsia"/>
          <w:b/>
          <w:color w:val="auto"/>
        </w:rPr>
        <w:t>八、乙方的权利和义务</w:t>
      </w:r>
    </w:p>
    <w:p w14:paraId="7BC050E8">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1.</w:t>
      </w:r>
      <w:r>
        <w:rPr>
          <w:rFonts w:asciiTheme="minorEastAsia" w:hAnsiTheme="minorEastAsia" w:cstheme="minorEastAsia"/>
          <w:bCs/>
          <w:color w:val="auto"/>
        </w:rPr>
        <w:t>对本合同规定的委托服务范围内的项目享有管理权及服务义务。</w:t>
      </w:r>
    </w:p>
    <w:p w14:paraId="1FCB126D">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2.</w:t>
      </w:r>
      <w:r>
        <w:rPr>
          <w:rFonts w:asciiTheme="minorEastAsia" w:hAnsiTheme="minorEastAsia" w:cstheme="minorEastAsia"/>
          <w:bCs/>
          <w:color w:val="auto"/>
        </w:rPr>
        <w:t>根据本合同的规定向甲方收取相关服务费用，并有权在本项目管理范围内管理及合理使用。</w:t>
      </w:r>
    </w:p>
    <w:p w14:paraId="614D3377">
      <w:pPr>
        <w:adjustRightInd w:val="0"/>
        <w:spacing w:line="360" w:lineRule="auto"/>
        <w:ind w:firstLine="480" w:firstLineChars="200"/>
        <w:textAlignment w:val="baseline"/>
        <w:rPr>
          <w:rFonts w:asciiTheme="minorEastAsia" w:hAnsiTheme="minorEastAsia" w:cstheme="minorEastAsia"/>
          <w:color w:val="auto"/>
        </w:rPr>
      </w:pPr>
      <w:r>
        <w:rPr>
          <w:rFonts w:hint="eastAsia" w:asciiTheme="minorEastAsia" w:hAnsiTheme="minorEastAsia" w:cstheme="minorEastAsia"/>
          <w:color w:val="auto"/>
          <w:lang w:eastAsia="zh-CN"/>
        </w:rPr>
        <w:t>3.</w:t>
      </w:r>
      <w:r>
        <w:rPr>
          <w:rFonts w:asciiTheme="minorEastAsia" w:hAnsiTheme="minorEastAsia" w:cstheme="minorEastAsia"/>
          <w:color w:val="auto"/>
        </w:rPr>
        <w:t>及时向甲方通告本项目服务范围内有关服务的重大事项，及时配合处理投诉。</w:t>
      </w:r>
    </w:p>
    <w:p w14:paraId="71D34A13">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color w:val="auto"/>
          <w:lang w:eastAsia="zh-CN"/>
        </w:rPr>
        <w:t>4.</w:t>
      </w:r>
      <w:r>
        <w:rPr>
          <w:rFonts w:hint="eastAsia" w:asciiTheme="minorEastAsia" w:hAnsiTheme="minorEastAsia" w:cstheme="minorEastAsia"/>
          <w:bCs/>
          <w:color w:val="auto"/>
        </w:rPr>
        <w:t>接受项目行业管理部门及政府有关部门的指导，接受甲方的监督。</w:t>
      </w:r>
    </w:p>
    <w:p w14:paraId="0DB54EC7">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5、国家法律法规所</w:t>
      </w:r>
      <w:r>
        <w:rPr>
          <w:rFonts w:asciiTheme="minorEastAsia" w:hAnsiTheme="minorEastAsia" w:cstheme="minorEastAsia"/>
          <w:bCs/>
          <w:color w:val="auto"/>
        </w:rPr>
        <w:t>规定由乙方承担的</w:t>
      </w:r>
      <w:r>
        <w:rPr>
          <w:rFonts w:hint="eastAsia" w:asciiTheme="minorEastAsia" w:hAnsiTheme="minorEastAsia" w:cstheme="minorEastAsia"/>
          <w:bCs/>
          <w:color w:val="auto"/>
          <w:lang w:eastAsia="zh-CN"/>
        </w:rPr>
        <w:t>其他</w:t>
      </w:r>
      <w:r>
        <w:rPr>
          <w:rFonts w:asciiTheme="minorEastAsia" w:hAnsiTheme="minorEastAsia" w:cstheme="minorEastAsia"/>
          <w:bCs/>
          <w:color w:val="auto"/>
        </w:rPr>
        <w:t>责任。</w:t>
      </w:r>
    </w:p>
    <w:p w14:paraId="57BCBEB8">
      <w:pPr>
        <w:spacing w:line="360" w:lineRule="auto"/>
        <w:rPr>
          <w:rFonts w:asciiTheme="minorEastAsia" w:hAnsiTheme="minorEastAsia" w:cstheme="minorEastAsia"/>
          <w:b/>
          <w:color w:val="auto"/>
        </w:rPr>
      </w:pPr>
      <w:r>
        <w:rPr>
          <w:rFonts w:hint="eastAsia" w:asciiTheme="minorEastAsia" w:hAnsiTheme="minorEastAsia" w:cstheme="minorEastAsia"/>
          <w:b/>
          <w:color w:val="auto"/>
        </w:rPr>
        <w:t>九、违约责任</w:t>
      </w:r>
    </w:p>
    <w:p w14:paraId="5BD7BC4A">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1.</w:t>
      </w:r>
      <w:r>
        <w:rPr>
          <w:rFonts w:asciiTheme="minorEastAsia" w:hAnsiTheme="minorEastAsia" w:cstheme="minorEastAsia"/>
          <w:bCs/>
          <w:color w:val="auto"/>
        </w:rPr>
        <w:t>甲乙双方必须遵守本合同并执行合同中的各项规定，保证本合同的正常履行。</w:t>
      </w:r>
    </w:p>
    <w:p w14:paraId="2F44BBC0">
      <w:pPr>
        <w:adjustRightInd w:val="0"/>
        <w:spacing w:line="360" w:lineRule="auto"/>
        <w:ind w:firstLine="480" w:firstLineChars="200"/>
        <w:textAlignment w:val="baseline"/>
        <w:rPr>
          <w:rFonts w:asciiTheme="minorEastAsia" w:hAnsiTheme="minorEastAsia" w:cstheme="minorEastAsia"/>
          <w:bCs/>
          <w:color w:val="auto"/>
        </w:rPr>
      </w:pPr>
      <w:r>
        <w:rPr>
          <w:rFonts w:hint="eastAsia" w:asciiTheme="minorEastAsia" w:hAnsiTheme="minorEastAsia" w:cstheme="minorEastAsia"/>
          <w:bCs/>
          <w:color w:val="auto"/>
          <w:lang w:eastAsia="zh-CN"/>
        </w:rPr>
        <w:t>2.</w:t>
      </w:r>
      <w:r>
        <w:rPr>
          <w:rFonts w:asciiTheme="minorEastAsia" w:hAnsiTheme="minorEastAsia" w:cstheme="minorEastAsia"/>
          <w:bCs/>
          <w:color w:val="auto"/>
        </w:rPr>
        <w:t>如因乙方工作人员在履行职务过程中</w:t>
      </w:r>
      <w:r>
        <w:rPr>
          <w:rFonts w:hint="eastAsia" w:asciiTheme="minorEastAsia" w:hAnsiTheme="minorEastAsia" w:cstheme="minorEastAsia"/>
          <w:bCs/>
          <w:color w:val="auto"/>
          <w:lang w:eastAsia="zh-CN"/>
        </w:rPr>
        <w:t>的</w:t>
      </w:r>
      <w:r>
        <w:rPr>
          <w:rFonts w:hint="eastAsia" w:asciiTheme="minorEastAsia" w:hAnsiTheme="minorEastAsia" w:cstheme="minorEastAsia"/>
          <w:bCs/>
          <w:color w:val="auto"/>
        </w:rPr>
        <w:t>疏忽、失职、过错等故意或者过失原因给甲方造成损失或侵害，包括但不限于甲方本身的财产损失、由此而导致的甲方对任何第三方的法律责任等，乙方对此均应承担全部的赔偿责任。</w:t>
      </w:r>
    </w:p>
    <w:p w14:paraId="34C775FD">
      <w:pPr>
        <w:spacing w:line="360" w:lineRule="auto"/>
        <w:rPr>
          <w:rFonts w:asciiTheme="minorEastAsia" w:hAnsiTheme="minorEastAsia" w:cstheme="minorEastAsia"/>
          <w:b/>
          <w:color w:val="auto"/>
        </w:rPr>
      </w:pPr>
      <w:r>
        <w:rPr>
          <w:rFonts w:hint="eastAsia" w:asciiTheme="minorEastAsia" w:hAnsiTheme="minorEastAsia" w:cstheme="minorEastAsia"/>
          <w:b/>
          <w:color w:val="auto"/>
        </w:rPr>
        <w:t>十、不可抗力事件处理</w:t>
      </w:r>
    </w:p>
    <w:p w14:paraId="3731F159">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lang w:eastAsia="zh-CN"/>
        </w:rPr>
        <w:t>1.</w:t>
      </w:r>
      <w:r>
        <w:rPr>
          <w:rFonts w:asciiTheme="minorEastAsia" w:hAnsiTheme="minorEastAsia" w:cstheme="minorEastAsia"/>
          <w:color w:val="auto"/>
        </w:rPr>
        <w:t>在合同有效期内，任何一方因不可抗力事件导致不能履行合同，则合同履行期可延长，其延长期与不可抗力影响期相同。</w:t>
      </w:r>
    </w:p>
    <w:p w14:paraId="04EF6669">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lang w:eastAsia="zh-CN"/>
        </w:rPr>
        <w:t>2.</w:t>
      </w:r>
      <w:r>
        <w:rPr>
          <w:rFonts w:asciiTheme="minorEastAsia" w:hAnsiTheme="minorEastAsia" w:cstheme="minorEastAsia"/>
          <w:color w:val="auto"/>
        </w:rPr>
        <w:t>不可抗力事件发生后，应立即通知对方，并寄送有关权威机构出具的证明。</w:t>
      </w:r>
    </w:p>
    <w:p w14:paraId="45C195BF">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lang w:eastAsia="zh-CN"/>
        </w:rPr>
        <w:t>3.</w:t>
      </w:r>
      <w:r>
        <w:rPr>
          <w:rFonts w:asciiTheme="minorEastAsia" w:hAnsiTheme="minorEastAsia" w:cstheme="minorEastAsia"/>
          <w:color w:val="auto"/>
        </w:rPr>
        <w:t>不可抗力事件延续</w:t>
      </w:r>
      <w:r>
        <w:rPr>
          <w:rFonts w:hint="default" w:asciiTheme="minorEastAsia" w:hAnsiTheme="minorEastAsia" w:cstheme="minorEastAsia"/>
          <w:color w:val="auto"/>
        </w:rPr>
        <w:t>60天以上</w:t>
      </w:r>
      <w:r>
        <w:rPr>
          <w:rFonts w:asciiTheme="minorEastAsia" w:hAnsiTheme="minorEastAsia" w:cstheme="minorEastAsia"/>
          <w:color w:val="auto"/>
        </w:rPr>
        <w:t>，双方应通过友好协商，确定是否继续履行合同。</w:t>
      </w:r>
    </w:p>
    <w:p w14:paraId="0C87929E">
      <w:pPr>
        <w:spacing w:line="360" w:lineRule="auto"/>
        <w:rPr>
          <w:rFonts w:asciiTheme="minorEastAsia" w:hAnsiTheme="minorEastAsia" w:cstheme="minorEastAsia"/>
          <w:b/>
          <w:color w:val="auto"/>
        </w:rPr>
      </w:pPr>
      <w:bookmarkStart w:id="354" w:name="_Toc225670756"/>
      <w:bookmarkStart w:id="355" w:name="_Toc232492933"/>
      <w:bookmarkStart w:id="356" w:name="_Toc237145411"/>
      <w:bookmarkStart w:id="357" w:name="_Toc185395254"/>
      <w:bookmarkStart w:id="358" w:name="_Toc247334846"/>
      <w:bookmarkStart w:id="359" w:name="_Toc211854454"/>
      <w:bookmarkStart w:id="360" w:name="_Toc225244857"/>
      <w:bookmarkStart w:id="361" w:name="_Toc239233919"/>
      <w:bookmarkStart w:id="362" w:name="_Toc286993792"/>
      <w:bookmarkStart w:id="363" w:name="_Toc251768867"/>
      <w:bookmarkStart w:id="364" w:name="_Toc238984980"/>
      <w:bookmarkStart w:id="365" w:name="_Toc212019599"/>
      <w:bookmarkStart w:id="366" w:name="_Toc225654649"/>
      <w:bookmarkStart w:id="367" w:name="_Toc211911353"/>
      <w:bookmarkStart w:id="368" w:name="_Toc241833908"/>
      <w:bookmarkStart w:id="369" w:name="_Toc239568423"/>
      <w:r>
        <w:rPr>
          <w:rFonts w:hint="eastAsia" w:asciiTheme="minorEastAsia" w:hAnsiTheme="minorEastAsia" w:cstheme="minorEastAsia"/>
          <w:b/>
          <w:color w:val="auto"/>
        </w:rPr>
        <w:t>十一、解决合同纠纷的方式</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3F20E08C">
      <w:pPr>
        <w:spacing w:line="360" w:lineRule="auto"/>
        <w:ind w:left="426"/>
        <w:rPr>
          <w:rFonts w:asciiTheme="minorEastAsia" w:hAnsiTheme="minorEastAsia" w:cstheme="minorEastAsia"/>
          <w:bCs/>
          <w:color w:val="auto"/>
        </w:rPr>
      </w:pPr>
      <w:bookmarkStart w:id="370" w:name="_Toc211854455"/>
      <w:bookmarkStart w:id="371" w:name="_Toc225670757"/>
      <w:bookmarkStart w:id="372" w:name="_Toc225654650"/>
      <w:bookmarkStart w:id="373" w:name="_Toc185395255"/>
      <w:bookmarkStart w:id="374" w:name="_Toc241833909"/>
      <w:bookmarkStart w:id="375" w:name="_Toc283019219"/>
      <w:bookmarkStart w:id="376" w:name="_Toc212019600"/>
      <w:bookmarkStart w:id="377" w:name="_Toc247334847"/>
      <w:bookmarkStart w:id="378" w:name="_Toc238984981"/>
      <w:bookmarkStart w:id="379" w:name="_Toc237145412"/>
      <w:bookmarkStart w:id="380" w:name="_Toc239233920"/>
      <w:bookmarkStart w:id="381" w:name="_Toc282696231"/>
      <w:bookmarkStart w:id="382" w:name="_Toc211911354"/>
      <w:bookmarkStart w:id="383" w:name="_Toc286993793"/>
      <w:bookmarkStart w:id="384" w:name="_Toc232492934"/>
      <w:bookmarkStart w:id="385" w:name="_Toc239568424"/>
      <w:bookmarkStart w:id="386" w:name="_Toc225244858"/>
      <w:bookmarkStart w:id="387" w:name="_Toc251768868"/>
      <w:r>
        <w:rPr>
          <w:rFonts w:hint="eastAsia" w:asciiTheme="minorEastAsia" w:hAnsiTheme="minorEastAsia" w:cstheme="minorEastAsia"/>
          <w:bCs/>
          <w:color w:val="auto"/>
          <w:lang w:eastAsia="zh-CN"/>
        </w:rPr>
        <w:t>1.</w:t>
      </w:r>
      <w:r>
        <w:rPr>
          <w:rFonts w:asciiTheme="minorEastAsia" w:hAnsiTheme="minorEastAsia" w:cstheme="minorEastAsia"/>
          <w:bCs/>
          <w:color w:val="auto"/>
        </w:rPr>
        <w:t>合同履行期间</w:t>
      </w:r>
      <w:r>
        <w:rPr>
          <w:rFonts w:hint="eastAsia" w:asciiTheme="minorEastAsia" w:hAnsiTheme="minorEastAsia" w:cstheme="minorEastAsia"/>
          <w:bCs/>
          <w:color w:val="auto"/>
          <w:lang w:eastAsia="zh-CN"/>
        </w:rPr>
        <w:t>，</w:t>
      </w:r>
      <w:r>
        <w:rPr>
          <w:rFonts w:asciiTheme="minorEastAsia" w:hAnsiTheme="minorEastAsia" w:cstheme="minorEastAsia"/>
          <w:bCs/>
          <w:color w:val="auto"/>
        </w:rPr>
        <w:t>若双方发生争议，可协商或由有关部门调解解决，协商或调解不成的，由当事人依法维护其合法权益。</w:t>
      </w:r>
    </w:p>
    <w:p w14:paraId="18EAB5F8">
      <w:pPr>
        <w:spacing w:line="360" w:lineRule="auto"/>
        <w:rPr>
          <w:rFonts w:asciiTheme="minorEastAsia" w:hAnsiTheme="minorEastAsia" w:cstheme="minorEastAsia"/>
          <w:b/>
          <w:color w:val="auto"/>
        </w:rPr>
      </w:pPr>
      <w:r>
        <w:rPr>
          <w:rFonts w:hint="eastAsia" w:asciiTheme="minorEastAsia" w:hAnsiTheme="minorEastAsia" w:cstheme="minorEastAsia"/>
          <w:b/>
          <w:color w:val="auto"/>
        </w:rPr>
        <w:t>十二、</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Fonts w:hint="eastAsia" w:asciiTheme="minorEastAsia" w:hAnsiTheme="minorEastAsia" w:cstheme="minorEastAsia"/>
          <w:b/>
          <w:color w:val="auto"/>
        </w:rPr>
        <w:t>其他</w:t>
      </w:r>
    </w:p>
    <w:p w14:paraId="4B6773C3">
      <w:pPr>
        <w:tabs>
          <w:tab w:val="left" w:pos="0"/>
        </w:tabs>
        <w:spacing w:line="360" w:lineRule="auto"/>
        <w:ind w:firstLine="480" w:firstLineChars="200"/>
        <w:rPr>
          <w:rFonts w:ascii="宋体" w:hAnsi="宋体" w:cs="宋体"/>
          <w:color w:val="auto"/>
        </w:rPr>
      </w:pPr>
      <w:r>
        <w:rPr>
          <w:rFonts w:hint="eastAsia" w:ascii="宋体" w:hAnsi="宋体" w:cs="宋体"/>
          <w:color w:val="auto"/>
          <w:lang w:eastAsia="zh-CN"/>
        </w:rPr>
        <w:t>1.</w:t>
      </w:r>
      <w:r>
        <w:rPr>
          <w:rFonts w:ascii="宋体" w:hAnsi="宋体" w:cs="宋体"/>
          <w:color w:val="auto"/>
        </w:rPr>
        <w:t>合同经双方法定代表人或授权委托代理人签字并加盖单位公章后生效。</w:t>
      </w:r>
    </w:p>
    <w:p w14:paraId="75ABFB30">
      <w:pPr>
        <w:tabs>
          <w:tab w:val="left" w:pos="0"/>
        </w:tabs>
        <w:spacing w:line="360" w:lineRule="auto"/>
        <w:ind w:firstLine="480" w:firstLineChars="200"/>
        <w:rPr>
          <w:color w:val="auto"/>
        </w:rPr>
      </w:pPr>
      <w:r>
        <w:rPr>
          <w:rFonts w:hint="eastAsia" w:ascii="宋体" w:hAnsi="宋体" w:cs="宋体"/>
          <w:color w:val="auto"/>
          <w:lang w:eastAsia="zh-CN"/>
        </w:rPr>
        <w:t>2.</w:t>
      </w:r>
      <w:r>
        <w:rPr>
          <w:rFonts w:ascii="宋体" w:hAnsi="宋体" w:cs="宋体"/>
          <w:color w:val="auto"/>
        </w:rPr>
        <w:t>合同执行中涉及采购资金和采购内容修改或补充的，须经政府采购监管部门审批，并</w:t>
      </w:r>
      <w:r>
        <w:rPr>
          <w:rFonts w:hint="eastAsia" w:ascii="宋体" w:hAnsi="宋体" w:cs="宋体"/>
          <w:color w:val="auto"/>
          <w:lang w:eastAsia="zh-CN"/>
        </w:rPr>
        <w:t>签订</w:t>
      </w:r>
      <w:r>
        <w:rPr>
          <w:rFonts w:ascii="宋体" w:hAnsi="宋体" w:cs="宋体"/>
          <w:color w:val="auto"/>
        </w:rPr>
        <w:t>书面补充协议报政府采购监督管理部门备案，方可作为主合同不可分割的一部分。</w:t>
      </w:r>
    </w:p>
    <w:p w14:paraId="7360DD0A">
      <w:pPr>
        <w:tabs>
          <w:tab w:val="left" w:pos="0"/>
        </w:tabs>
        <w:spacing w:line="360" w:lineRule="auto"/>
        <w:ind w:firstLine="240" w:firstLineChars="100"/>
        <w:rPr>
          <w:rFonts w:ascii="宋体" w:hAnsi="宋体" w:cs="宋体"/>
          <w:color w:val="auto"/>
        </w:rPr>
      </w:pPr>
      <w:r>
        <w:rPr>
          <w:rFonts w:ascii="宋体" w:hAnsi="宋体" w:cs="宋体"/>
          <w:color w:val="auto"/>
        </w:rPr>
        <w:t xml:space="preserve"> </w:t>
      </w:r>
      <w:r>
        <w:rPr>
          <w:rFonts w:hint="eastAsia" w:ascii="宋体" w:hAnsi="宋体" w:cs="宋体"/>
          <w:color w:val="auto"/>
          <w:lang w:val="en-US" w:eastAsia="zh-CN"/>
        </w:rPr>
        <w:t>3</w:t>
      </w:r>
      <w:r>
        <w:rPr>
          <w:rFonts w:hint="eastAsia" w:ascii="宋体" w:hAnsi="宋体" w:cs="宋体"/>
          <w:color w:val="auto"/>
          <w:lang w:eastAsia="zh-CN"/>
        </w:rPr>
        <w:t>.</w:t>
      </w:r>
      <w:r>
        <w:rPr>
          <w:rFonts w:ascii="宋体" w:hAnsi="宋体" w:cs="宋体"/>
          <w:color w:val="auto"/>
        </w:rPr>
        <w:t>本合同一式</w:t>
      </w:r>
      <w:r>
        <w:rPr>
          <w:rFonts w:hint="default" w:ascii="宋体" w:hAnsi="宋体" w:cs="宋体"/>
          <w:color w:val="auto"/>
        </w:rPr>
        <w:t>肆份，甲方贰份，乙方贰份</w:t>
      </w:r>
      <w:r>
        <w:rPr>
          <w:rFonts w:ascii="宋体" w:hAnsi="宋体" w:cs="宋体"/>
          <w:color w:val="auto"/>
        </w:rPr>
        <w:t>，具有同等法律效力。</w:t>
      </w:r>
    </w:p>
    <w:p w14:paraId="0F3664A3">
      <w:pPr>
        <w:tabs>
          <w:tab w:val="left" w:pos="0"/>
        </w:tabs>
        <w:spacing w:line="360" w:lineRule="auto"/>
        <w:ind w:firstLine="480" w:firstLineChars="200"/>
        <w:rPr>
          <w:rFonts w:asciiTheme="minorEastAsia" w:hAnsiTheme="minorEastAsia" w:cstheme="minorEastAsia"/>
          <w:color w:val="auto"/>
        </w:rPr>
      </w:pPr>
    </w:p>
    <w:p w14:paraId="08AD538D">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甲方：</w:t>
      </w:r>
      <w:r>
        <w:rPr>
          <w:rFonts w:asciiTheme="minorEastAsia" w:hAnsiTheme="minorEastAsia" w:cstheme="minorEastAsia"/>
          <w:color w:val="auto"/>
        </w:rPr>
        <w:t xml:space="preserve">   （盖章）   </w:t>
      </w:r>
      <w:r>
        <w:rPr>
          <w:rFonts w:asciiTheme="minorEastAsia" w:hAnsiTheme="minorEastAsia" w:cstheme="minorEastAsia"/>
          <w:color w:val="auto"/>
        </w:rPr>
        <w:tab/>
      </w:r>
      <w:r>
        <w:rPr>
          <w:rFonts w:asciiTheme="minorEastAsia" w:hAnsiTheme="minorEastAsia" w:cstheme="minorEastAsia"/>
          <w:color w:val="auto"/>
        </w:rPr>
        <w:tab/>
      </w:r>
      <w:r>
        <w:rPr>
          <w:rFonts w:asciiTheme="minorEastAsia" w:hAnsiTheme="minorEastAsia" w:cstheme="minorEastAsia"/>
          <w:color w:val="auto"/>
        </w:rPr>
        <w:tab/>
      </w:r>
      <w:r>
        <w:rPr>
          <w:rFonts w:asciiTheme="minorEastAsia" w:hAnsiTheme="minorEastAsia" w:cstheme="minorEastAsia"/>
          <w:color w:val="auto"/>
        </w:rPr>
        <w:t xml:space="preserve">             乙方：   （盖章）</w:t>
      </w:r>
    </w:p>
    <w:p w14:paraId="6928550B">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法定代表人（授权代表）：法定代表人（授权代表）：</w:t>
      </w:r>
    </w:p>
    <w:p w14:paraId="5634CCCA">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地址：地址：</w:t>
      </w:r>
    </w:p>
    <w:p w14:paraId="67A85E70">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开户银行：开户银行：</w:t>
      </w:r>
    </w:p>
    <w:p w14:paraId="12661789">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账号：账号：</w:t>
      </w:r>
    </w:p>
    <w:p w14:paraId="0CDA4697">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电话：电话：</w:t>
      </w:r>
    </w:p>
    <w:p w14:paraId="5154A92D">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传真：传真：</w:t>
      </w:r>
    </w:p>
    <w:p w14:paraId="4747794A">
      <w:pPr>
        <w:tabs>
          <w:tab w:val="left" w:pos="0"/>
        </w:tabs>
        <w:spacing w:line="360" w:lineRule="auto"/>
        <w:ind w:firstLine="480" w:firstLineChars="200"/>
        <w:rPr>
          <w:rFonts w:asciiTheme="minorEastAsia" w:hAnsiTheme="minorEastAsia" w:cstheme="minorEastAsia"/>
          <w:color w:val="auto"/>
        </w:rPr>
      </w:pPr>
      <w:r>
        <w:rPr>
          <w:rFonts w:hint="eastAsia" w:asciiTheme="minorEastAsia" w:hAnsiTheme="minorEastAsia" w:cstheme="minorEastAsia"/>
          <w:color w:val="auto"/>
        </w:rPr>
        <w:t>签约日期：</w:t>
      </w:r>
      <w:r>
        <w:rPr>
          <w:rFonts w:asciiTheme="minorEastAsia" w:hAnsiTheme="minorEastAsia" w:cstheme="minorEastAsia"/>
          <w:color w:val="auto"/>
        </w:rPr>
        <w:t xml:space="preserve">  年  月   日 </w:t>
      </w:r>
      <w:r>
        <w:rPr>
          <w:rFonts w:asciiTheme="minorEastAsia" w:hAnsiTheme="minorEastAsia" w:cstheme="minorEastAsia"/>
          <w:color w:val="auto"/>
        </w:rPr>
        <w:tab/>
      </w:r>
      <w:r>
        <w:rPr>
          <w:rFonts w:asciiTheme="minorEastAsia" w:hAnsiTheme="minorEastAsia" w:cstheme="minorEastAsia"/>
          <w:color w:val="auto"/>
        </w:rPr>
        <w:tab/>
      </w:r>
      <w:r>
        <w:rPr>
          <w:rFonts w:asciiTheme="minorEastAsia" w:hAnsiTheme="minorEastAsia" w:cstheme="minorEastAsia"/>
          <w:color w:val="auto"/>
        </w:rPr>
        <w:t xml:space="preserve">          签约日期：  年   月   日</w:t>
      </w:r>
    </w:p>
    <w:p w14:paraId="2C06A13E">
      <w:pPr>
        <w:spacing w:line="360" w:lineRule="auto"/>
        <w:rPr>
          <w:rFonts w:asciiTheme="minorEastAsia" w:hAnsiTheme="minorEastAsia" w:cstheme="minorEastAsia"/>
          <w:color w:val="auto"/>
        </w:rPr>
      </w:pPr>
    </w:p>
    <w:p w14:paraId="5503B5D2">
      <w:pPr>
        <w:pStyle w:val="23"/>
        <w:spacing w:line="360" w:lineRule="auto"/>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注：合同范本仅供参考，所有条款均可在采购人与成交供应商协商后进行修改。</w:t>
      </w:r>
    </w:p>
    <w:p w14:paraId="6522CCD4">
      <w:pPr>
        <w:spacing w:line="360" w:lineRule="auto"/>
        <w:ind w:firstLine="422" w:firstLineChars="200"/>
        <w:rPr>
          <w:rFonts w:hAnsi="宋体"/>
          <w:b/>
          <w:bCs/>
          <w:color w:val="auto"/>
          <w:sz w:val="21"/>
          <w:szCs w:val="21"/>
        </w:rPr>
      </w:pPr>
      <w:r>
        <w:rPr>
          <w:rFonts w:hint="eastAsia" w:hAnsi="宋体"/>
          <w:b/>
          <w:bCs/>
          <w:color w:val="auto"/>
          <w:sz w:val="21"/>
          <w:szCs w:val="21"/>
        </w:rPr>
        <w:t>注：其他合同专用条款在合同</w:t>
      </w:r>
      <w:r>
        <w:rPr>
          <w:rFonts w:hint="eastAsia" w:hAnsi="宋体"/>
          <w:b/>
          <w:bCs/>
          <w:color w:val="auto"/>
          <w:sz w:val="21"/>
          <w:szCs w:val="21"/>
          <w:lang w:eastAsia="zh-CN"/>
        </w:rPr>
        <w:t>签订</w:t>
      </w:r>
      <w:r>
        <w:rPr>
          <w:rFonts w:hint="eastAsia" w:hAnsi="宋体"/>
          <w:b/>
          <w:bCs/>
          <w:color w:val="auto"/>
          <w:sz w:val="21"/>
          <w:szCs w:val="21"/>
        </w:rPr>
        <w:t>时另行约定。</w:t>
      </w:r>
    </w:p>
    <w:p w14:paraId="69BC9CC4">
      <w:pPr>
        <w:spacing w:line="360" w:lineRule="auto"/>
        <w:ind w:firstLine="422" w:firstLineChars="200"/>
        <w:rPr>
          <w:rFonts w:hAnsi="宋体"/>
          <w:b/>
          <w:bCs/>
          <w:color w:val="auto"/>
          <w:sz w:val="21"/>
          <w:szCs w:val="21"/>
        </w:rPr>
      </w:pPr>
    </w:p>
    <w:p w14:paraId="5227AFC6">
      <w:pPr>
        <w:rPr>
          <w:rFonts w:ascii="宋体" w:hAnsi="宋体" w:cs="宋体"/>
          <w:b/>
          <w:bCs/>
          <w:color w:val="auto"/>
          <w:kern w:val="32"/>
          <w:sz w:val="30"/>
          <w:szCs w:val="30"/>
        </w:rPr>
      </w:pPr>
      <w:r>
        <w:rPr>
          <w:rFonts w:ascii="宋体" w:hAnsi="宋体"/>
          <w:color w:val="auto"/>
          <w:sz w:val="30"/>
          <w:szCs w:val="30"/>
        </w:rPr>
        <w:br w:type="page"/>
      </w:r>
    </w:p>
    <w:p w14:paraId="1F0E61A0">
      <w:pPr>
        <w:pStyle w:val="2"/>
        <w:jc w:val="center"/>
        <w:rPr>
          <w:rFonts w:ascii="宋体" w:hAnsi="宋体"/>
          <w:b w:val="0"/>
          <w:bCs w:val="0"/>
          <w:color w:val="auto"/>
          <w:sz w:val="30"/>
          <w:szCs w:val="30"/>
        </w:rPr>
      </w:pPr>
      <w:bookmarkStart w:id="388" w:name="_Toc75356094"/>
      <w:r>
        <w:rPr>
          <w:rFonts w:hint="eastAsia" w:ascii="宋体" w:hAnsi="宋体"/>
          <w:color w:val="auto"/>
          <w:sz w:val="30"/>
          <w:szCs w:val="30"/>
        </w:rPr>
        <w:t>第五章</w:t>
      </w:r>
      <w:r>
        <w:rPr>
          <w:rFonts w:ascii="宋体" w:hAnsi="宋体"/>
          <w:color w:val="auto"/>
          <w:sz w:val="30"/>
          <w:szCs w:val="30"/>
        </w:rPr>
        <w:t xml:space="preserve">  </w:t>
      </w:r>
      <w:bookmarkEnd w:id="388"/>
      <w:r>
        <w:rPr>
          <w:rFonts w:hint="eastAsia" w:asciiTheme="minorEastAsia" w:hAnsiTheme="minorEastAsia" w:eastAsiaTheme="minorEastAsia" w:cstheme="minorEastAsia"/>
          <w:color w:val="auto"/>
        </w:rPr>
        <w:t>项目技术、服务、商务及其他要求</w:t>
      </w:r>
    </w:p>
    <w:p w14:paraId="04B0A868">
      <w:pPr>
        <w:pStyle w:val="2"/>
        <w:jc w:val="both"/>
        <w:rPr>
          <w:rFonts w:hAnsi="仿宋" w:cs="仿宋"/>
          <w:color w:val="auto"/>
          <w:kern w:val="44"/>
          <w:sz w:val="28"/>
          <w:szCs w:val="28"/>
        </w:rPr>
      </w:pPr>
      <w:bookmarkStart w:id="389" w:name="_Toc11928"/>
      <w:bookmarkEnd w:id="389"/>
      <w:bookmarkStart w:id="390" w:name="_Toc17060194"/>
      <w:bookmarkEnd w:id="390"/>
      <w:bookmarkStart w:id="391" w:name="_bookmark17"/>
      <w:bookmarkEnd w:id="391"/>
      <w:bookmarkStart w:id="392" w:name="一、项目概述"/>
      <w:bookmarkEnd w:id="392"/>
      <w:bookmarkStart w:id="393" w:name="_Toc10044"/>
      <w:bookmarkEnd w:id="393"/>
      <w:bookmarkStart w:id="394" w:name="_Toc32635"/>
      <w:bookmarkStart w:id="395" w:name="_Toc23936"/>
      <w:bookmarkStart w:id="396" w:name="_Toc75356095"/>
      <w:r>
        <w:rPr>
          <w:rFonts w:hint="eastAsia" w:hAnsi="仿宋" w:cs="仿宋"/>
          <w:color w:val="auto"/>
          <w:kern w:val="44"/>
          <w:sz w:val="28"/>
          <w:szCs w:val="28"/>
        </w:rPr>
        <w:t>一、项目</w:t>
      </w:r>
      <w:bookmarkEnd w:id="394"/>
      <w:bookmarkEnd w:id="395"/>
      <w:r>
        <w:rPr>
          <w:rFonts w:hint="eastAsia" w:hAnsi="仿宋" w:cs="仿宋"/>
          <w:color w:val="auto"/>
          <w:kern w:val="44"/>
          <w:sz w:val="28"/>
          <w:szCs w:val="28"/>
        </w:rPr>
        <w:t>概况</w:t>
      </w:r>
    </w:p>
    <w:p w14:paraId="69829423">
      <w:pPr>
        <w:spacing w:line="360" w:lineRule="auto"/>
        <w:ind w:firstLine="480" w:firstLineChars="200"/>
        <w:rPr>
          <w:rFonts w:hint="eastAsia" w:asciiTheme="minorEastAsia" w:hAnsiTheme="minorEastAsia" w:eastAsiaTheme="minorEastAsia" w:cstheme="minorEastAsia"/>
          <w:color w:val="auto"/>
          <w:lang w:eastAsia="zh-CN" w:bidi="ar"/>
        </w:rPr>
      </w:pPr>
      <w:r>
        <w:rPr>
          <w:rFonts w:hint="eastAsia" w:asciiTheme="minorEastAsia" w:hAnsiTheme="minorEastAsia" w:eastAsiaTheme="minorEastAsia" w:cstheme="minorEastAsia"/>
          <w:color w:val="auto"/>
          <w:lang w:eastAsia="zh-CN" w:bidi="ar"/>
        </w:rPr>
        <w:t>（一）新时代党的建设总要求与学校党建品牌深化需要</w:t>
      </w:r>
    </w:p>
    <w:p w14:paraId="2066011F">
      <w:pPr>
        <w:spacing w:line="360" w:lineRule="auto"/>
        <w:ind w:firstLine="480" w:firstLineChars="200"/>
        <w:rPr>
          <w:rFonts w:hint="eastAsia" w:asciiTheme="minorEastAsia" w:hAnsiTheme="minorEastAsia" w:eastAsiaTheme="minorEastAsia" w:cstheme="minorEastAsia"/>
          <w:color w:val="auto"/>
          <w:lang w:eastAsia="zh-CN" w:bidi="ar"/>
        </w:rPr>
      </w:pPr>
      <w:r>
        <w:rPr>
          <w:rFonts w:hint="eastAsia" w:asciiTheme="minorEastAsia" w:hAnsiTheme="minorEastAsia" w:eastAsiaTheme="minorEastAsia" w:cstheme="minorEastAsia"/>
          <w:color w:val="auto"/>
          <w:lang w:eastAsia="zh-CN" w:bidi="ar"/>
        </w:rPr>
        <w:t>深入贯彻落实党的二十大精神和新时代党的建设总要求，坚持和加强党对教育事业的全面领导。学校已形成“1458”党建品牌体系，需要在新校区建设中进一步固化、展示和深化党建成果，打造实体化党建文化阵地，使党建工作有形化、具象化。</w:t>
      </w:r>
    </w:p>
    <w:p w14:paraId="7EAE9557">
      <w:pPr>
        <w:spacing w:line="360" w:lineRule="auto"/>
        <w:ind w:firstLine="480" w:firstLineChars="200"/>
        <w:rPr>
          <w:rFonts w:hint="eastAsia" w:asciiTheme="minorEastAsia" w:hAnsiTheme="minorEastAsia" w:eastAsiaTheme="minorEastAsia" w:cstheme="minorEastAsia"/>
          <w:color w:val="auto"/>
          <w:lang w:eastAsia="zh-CN" w:bidi="ar"/>
        </w:rPr>
      </w:pPr>
      <w:r>
        <w:rPr>
          <w:rFonts w:hint="eastAsia" w:asciiTheme="minorEastAsia" w:hAnsiTheme="minorEastAsia" w:eastAsiaTheme="minorEastAsia" w:cstheme="minorEastAsia"/>
          <w:color w:val="auto"/>
          <w:lang w:eastAsia="zh-CN" w:bidi="ar"/>
        </w:rPr>
        <w:t>（二）新校区启用与党建阵地同步规划的必然要求</w:t>
      </w:r>
    </w:p>
    <w:p w14:paraId="1437582B">
      <w:pPr>
        <w:spacing w:line="360" w:lineRule="auto"/>
        <w:ind w:firstLine="480" w:firstLineChars="200"/>
        <w:rPr>
          <w:rFonts w:hint="eastAsia" w:asciiTheme="minorEastAsia" w:hAnsiTheme="minorEastAsia" w:eastAsiaTheme="minorEastAsia" w:cstheme="minorEastAsia"/>
          <w:color w:val="auto"/>
          <w:lang w:eastAsia="zh-CN" w:bidi="ar"/>
        </w:rPr>
      </w:pPr>
      <w:r>
        <w:rPr>
          <w:rFonts w:hint="eastAsia" w:asciiTheme="minorEastAsia" w:hAnsiTheme="minorEastAsia" w:eastAsiaTheme="minorEastAsia" w:cstheme="minorEastAsia"/>
          <w:color w:val="auto"/>
          <w:lang w:eastAsia="zh-CN" w:bidi="ar"/>
        </w:rPr>
        <w:t>凤凰校区2026年8月竣工投用，按照“党建阵地与新校区同步规划、同步建设、同步投用”原则，需在党员活动室、书记办公室、支部会议室等功能区域同步规划建设党建文化阵地，确保新校区启用即具备完善的党建工作硬件支撑。</w:t>
      </w:r>
    </w:p>
    <w:p w14:paraId="23FE39A2">
      <w:pPr>
        <w:spacing w:line="360" w:lineRule="auto"/>
        <w:ind w:firstLine="480" w:firstLineChars="200"/>
        <w:rPr>
          <w:rFonts w:hint="eastAsia" w:asciiTheme="minorEastAsia" w:hAnsiTheme="minorEastAsia" w:eastAsiaTheme="minorEastAsia" w:cstheme="minorEastAsia"/>
          <w:color w:val="auto"/>
          <w:lang w:eastAsia="zh-CN" w:bidi="ar"/>
        </w:rPr>
      </w:pPr>
      <w:r>
        <w:rPr>
          <w:rFonts w:hint="eastAsia" w:asciiTheme="minorEastAsia" w:hAnsiTheme="minorEastAsia" w:eastAsiaTheme="minorEastAsia" w:cstheme="minorEastAsia"/>
          <w:color w:val="auto"/>
          <w:lang w:eastAsia="zh-CN" w:bidi="ar"/>
        </w:rPr>
        <w:t>（三）基层党组织标准化规范化建设的现实需要</w:t>
      </w:r>
    </w:p>
    <w:p w14:paraId="2FAF1A24">
      <w:pPr>
        <w:spacing w:line="360" w:lineRule="auto"/>
        <w:ind w:firstLine="480" w:firstLineChars="200"/>
        <w:rPr>
          <w:rFonts w:hint="eastAsia" w:asciiTheme="minorEastAsia" w:hAnsiTheme="minorEastAsia" w:eastAsiaTheme="minorEastAsia" w:cstheme="minorEastAsia"/>
          <w:color w:val="auto"/>
          <w:lang w:eastAsia="zh-CN" w:bidi="ar"/>
        </w:rPr>
      </w:pPr>
      <w:r>
        <w:rPr>
          <w:rFonts w:hint="eastAsia" w:asciiTheme="minorEastAsia" w:hAnsiTheme="minorEastAsia" w:eastAsiaTheme="minorEastAsia" w:cstheme="minorEastAsia"/>
          <w:color w:val="auto"/>
          <w:lang w:eastAsia="zh-CN" w:bidi="ar"/>
        </w:rPr>
        <w:t>学校设有党委及4个党支部，现有党员教职工245人。目前老校区党建活动空间有限，党建文化展示载体不足，新校区需按标准化要求建设支部活动室、书记办公室，配套党建文化展示设施，满足“三会一课”、主题党日、党员教育等常态化党建工作需要。</w:t>
      </w:r>
    </w:p>
    <w:p w14:paraId="70AD46E6">
      <w:pPr>
        <w:spacing w:line="360" w:lineRule="auto"/>
        <w:ind w:firstLine="480" w:firstLineChars="200"/>
        <w:rPr>
          <w:rFonts w:hint="eastAsia" w:asciiTheme="minorEastAsia" w:hAnsiTheme="minorEastAsia" w:eastAsiaTheme="minorEastAsia" w:cstheme="minorEastAsia"/>
          <w:color w:val="auto"/>
          <w:lang w:eastAsia="zh-CN" w:bidi="ar"/>
        </w:rPr>
      </w:pPr>
      <w:r>
        <w:rPr>
          <w:rFonts w:hint="eastAsia" w:asciiTheme="minorEastAsia" w:hAnsiTheme="minorEastAsia" w:eastAsiaTheme="minorEastAsia" w:cstheme="minorEastAsia"/>
          <w:color w:val="auto"/>
          <w:lang w:eastAsia="zh-CN" w:bidi="ar"/>
        </w:rPr>
        <w:t>（四）专业设计施工超出学校自身能力范围</w:t>
      </w:r>
    </w:p>
    <w:p w14:paraId="19A3CC67">
      <w:pPr>
        <w:spacing w:line="360" w:lineRule="auto"/>
        <w:ind w:firstLine="480" w:firstLineChars="200"/>
        <w:rPr>
          <w:rFonts w:hint="eastAsia" w:asciiTheme="minorEastAsia" w:hAnsiTheme="minorEastAsia" w:eastAsiaTheme="minorEastAsia" w:cstheme="minorEastAsia"/>
          <w:color w:val="auto"/>
          <w:lang w:eastAsia="zh-CN" w:bidi="ar"/>
        </w:rPr>
      </w:pPr>
      <w:r>
        <w:rPr>
          <w:rFonts w:hint="eastAsia" w:asciiTheme="minorEastAsia" w:hAnsiTheme="minorEastAsia" w:eastAsiaTheme="minorEastAsia" w:cstheme="minorEastAsia"/>
          <w:color w:val="auto"/>
          <w:lang w:eastAsia="zh-CN" w:bidi="ar"/>
        </w:rPr>
        <w:t>党建文化阵地涉及空间规划、视觉设计、展陈制作等多项专业工作，校内教职工不具备相关专业能力，需通过采购第三方一体化服务落地实施。</w:t>
      </w:r>
    </w:p>
    <w:p w14:paraId="59EC55DD">
      <w:pPr>
        <w:pStyle w:val="2"/>
        <w:rPr>
          <w:rFonts w:hAnsi="仿宋" w:cs="仿宋"/>
          <w:color w:val="auto"/>
          <w:kern w:val="44"/>
          <w:sz w:val="28"/>
          <w:szCs w:val="28"/>
        </w:rPr>
      </w:pPr>
      <w:r>
        <w:rPr>
          <w:rFonts w:hint="eastAsia" w:hAnsi="仿宋" w:cs="仿宋"/>
          <w:color w:val="auto"/>
          <w:kern w:val="44"/>
          <w:sz w:val="28"/>
          <w:szCs w:val="28"/>
        </w:rPr>
        <w:t>二、</w:t>
      </w:r>
      <w:r>
        <w:rPr>
          <w:rFonts w:hint="eastAsia" w:hAnsi="仿宋" w:cs="仿宋"/>
          <w:color w:val="auto"/>
          <w:kern w:val="44"/>
          <w:sz w:val="28"/>
          <w:szCs w:val="28"/>
          <w:lang w:val="en-US" w:eastAsia="zh-CN"/>
        </w:rPr>
        <w:t>服务</w:t>
      </w:r>
      <w:r>
        <w:rPr>
          <w:rFonts w:hint="eastAsia" w:hAnsi="仿宋" w:cs="仿宋"/>
          <w:color w:val="auto"/>
          <w:kern w:val="44"/>
          <w:sz w:val="28"/>
          <w:szCs w:val="28"/>
        </w:rPr>
        <w:t>内容及要求</w:t>
      </w:r>
    </w:p>
    <w:p w14:paraId="50854A51">
      <w:pPr>
        <w:rPr>
          <w:rFonts w:hAnsi="仿宋"/>
          <w:bCs/>
          <w:color w:val="auto"/>
          <w:sz w:val="28"/>
          <w:szCs w:val="28"/>
        </w:rPr>
      </w:pPr>
      <w:r>
        <w:rPr>
          <w:rFonts w:hint="eastAsia" w:hAnsi="仿宋"/>
          <w:b/>
          <w:bCs/>
          <w:color w:val="auto"/>
          <w:kern w:val="44"/>
          <w:sz w:val="28"/>
          <w:szCs w:val="28"/>
        </w:rPr>
        <w:t>（一）服务内容及技术要求</w:t>
      </w:r>
    </w:p>
    <w:tbl>
      <w:tblPr>
        <w:tblStyle w:val="2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3576"/>
        <w:gridCol w:w="2644"/>
        <w:gridCol w:w="696"/>
        <w:gridCol w:w="696"/>
        <w:gridCol w:w="1648"/>
      </w:tblGrid>
      <w:tr w14:paraId="77A6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DF535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序号</w:t>
            </w:r>
          </w:p>
        </w:tc>
        <w:tc>
          <w:tcPr>
            <w:tcW w:w="1407" w:type="pct"/>
            <w:tcBorders>
              <w:top w:val="single" w:color="000000" w:sz="8" w:space="0"/>
              <w:left w:val="nil"/>
              <w:bottom w:val="single" w:color="000000" w:sz="8" w:space="0"/>
              <w:right w:val="single" w:color="000000" w:sz="8" w:space="0"/>
            </w:tcBorders>
            <w:shd w:val="clear" w:color="auto" w:fill="auto"/>
            <w:noWrap/>
            <w:vAlign w:val="center"/>
          </w:tcPr>
          <w:p w14:paraId="7BDC9D5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项目名称</w:t>
            </w:r>
          </w:p>
        </w:tc>
        <w:tc>
          <w:tcPr>
            <w:tcW w:w="1592" w:type="pct"/>
            <w:tcBorders>
              <w:top w:val="single" w:color="000000" w:sz="8" w:space="0"/>
              <w:left w:val="nil"/>
              <w:bottom w:val="single" w:color="000000" w:sz="8" w:space="0"/>
              <w:right w:val="single" w:color="000000" w:sz="8" w:space="0"/>
            </w:tcBorders>
            <w:shd w:val="clear" w:color="auto" w:fill="auto"/>
            <w:vAlign w:val="center"/>
          </w:tcPr>
          <w:p w14:paraId="0C26D51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规格参数</w:t>
            </w:r>
          </w:p>
        </w:tc>
        <w:tc>
          <w:tcPr>
            <w:tcW w:w="302" w:type="pct"/>
            <w:tcBorders>
              <w:top w:val="single" w:color="000000" w:sz="8" w:space="0"/>
              <w:left w:val="nil"/>
              <w:bottom w:val="single" w:color="000000" w:sz="8" w:space="0"/>
              <w:right w:val="single" w:color="000000" w:sz="8" w:space="0"/>
            </w:tcBorders>
            <w:shd w:val="clear" w:color="auto" w:fill="auto"/>
            <w:noWrap/>
            <w:vAlign w:val="center"/>
          </w:tcPr>
          <w:p w14:paraId="6417FA7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单位</w:t>
            </w:r>
          </w:p>
        </w:tc>
        <w:tc>
          <w:tcPr>
            <w:tcW w:w="302" w:type="pct"/>
            <w:tcBorders>
              <w:top w:val="single" w:color="000000" w:sz="8" w:space="0"/>
              <w:left w:val="nil"/>
              <w:bottom w:val="single" w:color="000000" w:sz="8" w:space="0"/>
              <w:right w:val="single" w:color="000000" w:sz="8" w:space="0"/>
            </w:tcBorders>
            <w:shd w:val="clear" w:color="auto" w:fill="auto"/>
            <w:noWrap/>
            <w:vAlign w:val="center"/>
          </w:tcPr>
          <w:p w14:paraId="3364232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数量</w:t>
            </w:r>
          </w:p>
        </w:tc>
        <w:tc>
          <w:tcPr>
            <w:tcW w:w="1092" w:type="pct"/>
            <w:tcBorders>
              <w:top w:val="single" w:color="000000" w:sz="8" w:space="0"/>
              <w:left w:val="nil"/>
              <w:bottom w:val="single" w:color="000000" w:sz="8" w:space="0"/>
              <w:right w:val="single" w:color="000000" w:sz="8" w:space="0"/>
            </w:tcBorders>
            <w:shd w:val="clear" w:color="auto" w:fill="auto"/>
            <w:vAlign w:val="center"/>
          </w:tcPr>
          <w:p w14:paraId="59CD03E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备注</w:t>
            </w:r>
          </w:p>
        </w:tc>
      </w:tr>
      <w:tr w14:paraId="0F1E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61C5DA6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407" w:type="pct"/>
            <w:tcBorders>
              <w:top w:val="nil"/>
              <w:left w:val="nil"/>
              <w:bottom w:val="single" w:color="000000" w:sz="8" w:space="0"/>
              <w:right w:val="single" w:color="000000" w:sz="8" w:space="0"/>
            </w:tcBorders>
            <w:shd w:val="clear" w:color="auto" w:fill="auto"/>
            <w:noWrap/>
            <w:vAlign w:val="center"/>
          </w:tcPr>
          <w:p w14:paraId="5980965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内容策划</w:t>
            </w:r>
          </w:p>
        </w:tc>
        <w:tc>
          <w:tcPr>
            <w:tcW w:w="1592" w:type="pct"/>
            <w:tcBorders>
              <w:top w:val="nil"/>
              <w:left w:val="nil"/>
              <w:bottom w:val="single" w:color="000000" w:sz="8" w:space="0"/>
              <w:right w:val="single" w:color="000000" w:sz="8" w:space="0"/>
            </w:tcBorders>
            <w:shd w:val="clear" w:color="auto" w:fill="auto"/>
            <w:vAlign w:val="center"/>
          </w:tcPr>
          <w:p w14:paraId="4F6061E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党建文化内容全案策划，含主题文案、制度内容、品牌文化设计</w:t>
            </w:r>
          </w:p>
        </w:tc>
        <w:tc>
          <w:tcPr>
            <w:tcW w:w="302" w:type="pct"/>
            <w:tcBorders>
              <w:top w:val="nil"/>
              <w:left w:val="nil"/>
              <w:bottom w:val="single" w:color="000000" w:sz="8" w:space="0"/>
              <w:right w:val="single" w:color="000000" w:sz="8" w:space="0"/>
            </w:tcBorders>
            <w:shd w:val="clear" w:color="auto" w:fill="auto"/>
            <w:noWrap/>
            <w:vAlign w:val="center"/>
          </w:tcPr>
          <w:p w14:paraId="0ABD636E">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5E42BD7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7C0D3106">
            <w:pPr>
              <w:rPr>
                <w:rFonts w:hint="eastAsia" w:ascii="黑体" w:hAnsi="宋体" w:eastAsia="黑体" w:cs="黑体"/>
                <w:b w:val="0"/>
                <w:bCs w:val="0"/>
                <w:color w:val="auto"/>
                <w:lang w:bidi="ar"/>
              </w:rPr>
            </w:pPr>
          </w:p>
        </w:tc>
      </w:tr>
      <w:tr w14:paraId="671FF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04548C42">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w:t>
            </w:r>
          </w:p>
        </w:tc>
        <w:tc>
          <w:tcPr>
            <w:tcW w:w="1407" w:type="pct"/>
            <w:tcBorders>
              <w:top w:val="nil"/>
              <w:left w:val="nil"/>
              <w:bottom w:val="single" w:color="000000" w:sz="8" w:space="0"/>
              <w:right w:val="single" w:color="000000" w:sz="8" w:space="0"/>
            </w:tcBorders>
            <w:shd w:val="clear" w:color="auto" w:fill="auto"/>
            <w:noWrap/>
            <w:vAlign w:val="center"/>
          </w:tcPr>
          <w:p w14:paraId="2CB3009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方案设计</w:t>
            </w:r>
          </w:p>
        </w:tc>
        <w:tc>
          <w:tcPr>
            <w:tcW w:w="1592" w:type="pct"/>
            <w:tcBorders>
              <w:top w:val="nil"/>
              <w:left w:val="nil"/>
              <w:bottom w:val="single" w:color="000000" w:sz="8" w:space="0"/>
              <w:right w:val="single" w:color="000000" w:sz="8" w:space="0"/>
            </w:tcBorders>
            <w:shd w:val="clear" w:color="auto" w:fill="auto"/>
            <w:vAlign w:val="center"/>
          </w:tcPr>
          <w:p w14:paraId="385320D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各区域平面设计图、3D效果图等</w:t>
            </w:r>
          </w:p>
        </w:tc>
        <w:tc>
          <w:tcPr>
            <w:tcW w:w="302" w:type="pct"/>
            <w:tcBorders>
              <w:top w:val="nil"/>
              <w:left w:val="nil"/>
              <w:bottom w:val="single" w:color="000000" w:sz="8" w:space="0"/>
              <w:right w:val="single" w:color="000000" w:sz="8" w:space="0"/>
            </w:tcBorders>
            <w:shd w:val="clear" w:color="auto" w:fill="auto"/>
            <w:noWrap/>
            <w:vAlign w:val="center"/>
          </w:tcPr>
          <w:p w14:paraId="2BAC1E0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7573DA3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64D9A8EE">
            <w:pPr>
              <w:rPr>
                <w:rFonts w:hint="eastAsia" w:ascii="黑体" w:hAnsi="宋体" w:eastAsia="黑体" w:cs="黑体"/>
                <w:b w:val="0"/>
                <w:bCs w:val="0"/>
                <w:color w:val="auto"/>
                <w:lang w:bidi="ar"/>
              </w:rPr>
            </w:pPr>
          </w:p>
        </w:tc>
      </w:tr>
      <w:tr w14:paraId="43900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14E78822">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3</w:t>
            </w:r>
          </w:p>
        </w:tc>
        <w:tc>
          <w:tcPr>
            <w:tcW w:w="1407" w:type="pct"/>
            <w:tcBorders>
              <w:top w:val="nil"/>
              <w:left w:val="nil"/>
              <w:bottom w:val="single" w:color="000000" w:sz="8" w:space="0"/>
              <w:right w:val="single" w:color="000000" w:sz="8" w:space="0"/>
            </w:tcBorders>
            <w:shd w:val="clear" w:color="auto" w:fill="auto"/>
            <w:noWrap/>
            <w:vAlign w:val="center"/>
          </w:tcPr>
          <w:p w14:paraId="5C9271EB">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玻璃隔断</w:t>
            </w:r>
          </w:p>
        </w:tc>
        <w:tc>
          <w:tcPr>
            <w:tcW w:w="1592" w:type="pct"/>
            <w:tcBorders>
              <w:top w:val="nil"/>
              <w:left w:val="nil"/>
              <w:bottom w:val="single" w:color="000000" w:sz="8" w:space="0"/>
              <w:right w:val="single" w:color="000000" w:sz="8" w:space="0"/>
            </w:tcBorders>
            <w:shd w:val="clear" w:color="auto" w:fill="auto"/>
            <w:vAlign w:val="center"/>
          </w:tcPr>
          <w:p w14:paraId="7FE3658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600cm*220cm</w:t>
            </w:r>
          </w:p>
        </w:tc>
        <w:tc>
          <w:tcPr>
            <w:tcW w:w="302" w:type="pct"/>
            <w:tcBorders>
              <w:top w:val="nil"/>
              <w:left w:val="nil"/>
              <w:bottom w:val="single" w:color="000000" w:sz="8" w:space="0"/>
              <w:right w:val="single" w:color="000000" w:sz="8" w:space="0"/>
            </w:tcBorders>
            <w:shd w:val="clear" w:color="auto" w:fill="auto"/>
            <w:noWrap/>
            <w:vAlign w:val="center"/>
          </w:tcPr>
          <w:p w14:paraId="7017F54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7C89331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w:t>
            </w:r>
          </w:p>
        </w:tc>
        <w:tc>
          <w:tcPr>
            <w:tcW w:w="1092" w:type="pct"/>
            <w:tcBorders>
              <w:top w:val="nil"/>
              <w:left w:val="nil"/>
              <w:bottom w:val="single" w:color="000000" w:sz="8" w:space="0"/>
              <w:right w:val="single" w:color="000000" w:sz="8" w:space="0"/>
            </w:tcBorders>
            <w:shd w:val="clear" w:color="auto" w:fill="auto"/>
            <w:vAlign w:val="center"/>
          </w:tcPr>
          <w:p w14:paraId="6CB45ED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钢化玻璃隔断，含五金配件安装</w:t>
            </w:r>
          </w:p>
        </w:tc>
      </w:tr>
      <w:tr w14:paraId="4128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25868FB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w:t>
            </w:r>
          </w:p>
        </w:tc>
        <w:tc>
          <w:tcPr>
            <w:tcW w:w="1407" w:type="pct"/>
            <w:tcBorders>
              <w:top w:val="nil"/>
              <w:left w:val="nil"/>
              <w:bottom w:val="single" w:color="000000" w:sz="8" w:space="0"/>
              <w:right w:val="single" w:color="000000" w:sz="8" w:space="0"/>
            </w:tcBorders>
            <w:shd w:val="clear" w:color="auto" w:fill="auto"/>
            <w:noWrap/>
            <w:vAlign w:val="center"/>
          </w:tcPr>
          <w:p w14:paraId="309DE54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党员活动室展陈墙面1</w:t>
            </w:r>
          </w:p>
        </w:tc>
        <w:tc>
          <w:tcPr>
            <w:tcW w:w="1592" w:type="pct"/>
            <w:tcBorders>
              <w:top w:val="nil"/>
              <w:left w:val="nil"/>
              <w:bottom w:val="single" w:color="000000" w:sz="8" w:space="0"/>
              <w:right w:val="single" w:color="000000" w:sz="8" w:space="0"/>
            </w:tcBorders>
            <w:shd w:val="clear" w:color="auto" w:fill="auto"/>
            <w:vAlign w:val="center"/>
          </w:tcPr>
          <w:p w14:paraId="7C3D7FE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720cm*276cm</w:t>
            </w:r>
          </w:p>
        </w:tc>
        <w:tc>
          <w:tcPr>
            <w:tcW w:w="302" w:type="pct"/>
            <w:tcBorders>
              <w:top w:val="nil"/>
              <w:left w:val="nil"/>
              <w:bottom w:val="single" w:color="000000" w:sz="8" w:space="0"/>
              <w:right w:val="single" w:color="000000" w:sz="8" w:space="0"/>
            </w:tcBorders>
            <w:shd w:val="clear" w:color="auto" w:fill="auto"/>
            <w:noWrap/>
            <w:vAlign w:val="center"/>
          </w:tcPr>
          <w:p w14:paraId="236DBA4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0415E77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5DD64442">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党旗、三会一课，党员的权利和义务、高校党委职责</w:t>
            </w:r>
          </w:p>
        </w:tc>
      </w:tr>
      <w:tr w14:paraId="192AB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4AC1B31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5</w:t>
            </w:r>
          </w:p>
        </w:tc>
        <w:tc>
          <w:tcPr>
            <w:tcW w:w="1407" w:type="pct"/>
            <w:tcBorders>
              <w:top w:val="nil"/>
              <w:left w:val="nil"/>
              <w:bottom w:val="single" w:color="000000" w:sz="8" w:space="0"/>
              <w:right w:val="single" w:color="000000" w:sz="8" w:space="0"/>
            </w:tcBorders>
            <w:shd w:val="clear" w:color="auto" w:fill="auto"/>
            <w:noWrap/>
            <w:vAlign w:val="center"/>
          </w:tcPr>
          <w:p w14:paraId="10D4563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党员活动室展陈墙面2</w:t>
            </w:r>
          </w:p>
        </w:tc>
        <w:tc>
          <w:tcPr>
            <w:tcW w:w="1592" w:type="pct"/>
            <w:tcBorders>
              <w:top w:val="nil"/>
              <w:left w:val="nil"/>
              <w:bottom w:val="single" w:color="000000" w:sz="8" w:space="0"/>
              <w:right w:val="single" w:color="000000" w:sz="8" w:space="0"/>
            </w:tcBorders>
            <w:shd w:val="clear" w:color="auto" w:fill="auto"/>
            <w:vAlign w:val="center"/>
          </w:tcPr>
          <w:p w14:paraId="701BC75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900cm*276cm</w:t>
            </w:r>
          </w:p>
        </w:tc>
        <w:tc>
          <w:tcPr>
            <w:tcW w:w="302" w:type="pct"/>
            <w:tcBorders>
              <w:top w:val="nil"/>
              <w:left w:val="nil"/>
              <w:bottom w:val="single" w:color="000000" w:sz="8" w:space="0"/>
              <w:right w:val="single" w:color="000000" w:sz="8" w:space="0"/>
            </w:tcBorders>
            <w:shd w:val="clear" w:color="auto" w:fill="auto"/>
            <w:noWrap/>
            <w:vAlign w:val="center"/>
          </w:tcPr>
          <w:p w14:paraId="1B2D65B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2916DFE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28C9A05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党建主题造型背景墙制作</w:t>
            </w:r>
          </w:p>
        </w:tc>
      </w:tr>
      <w:tr w14:paraId="50521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31C8391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6</w:t>
            </w:r>
          </w:p>
        </w:tc>
        <w:tc>
          <w:tcPr>
            <w:tcW w:w="1407" w:type="pct"/>
            <w:tcBorders>
              <w:top w:val="nil"/>
              <w:left w:val="nil"/>
              <w:bottom w:val="single" w:color="000000" w:sz="8" w:space="0"/>
              <w:right w:val="single" w:color="000000" w:sz="8" w:space="0"/>
            </w:tcBorders>
            <w:shd w:val="clear" w:color="auto" w:fill="auto"/>
            <w:noWrap/>
            <w:vAlign w:val="center"/>
          </w:tcPr>
          <w:p w14:paraId="67A8E59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党员活动室展陈墙面3</w:t>
            </w:r>
          </w:p>
        </w:tc>
        <w:tc>
          <w:tcPr>
            <w:tcW w:w="1592" w:type="pct"/>
            <w:tcBorders>
              <w:top w:val="nil"/>
              <w:left w:val="nil"/>
              <w:bottom w:val="single" w:color="000000" w:sz="8" w:space="0"/>
              <w:right w:val="single" w:color="000000" w:sz="8" w:space="0"/>
            </w:tcBorders>
            <w:shd w:val="clear" w:color="auto" w:fill="auto"/>
            <w:vAlign w:val="center"/>
          </w:tcPr>
          <w:p w14:paraId="1793037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200cm*175cm</w:t>
            </w:r>
          </w:p>
        </w:tc>
        <w:tc>
          <w:tcPr>
            <w:tcW w:w="302" w:type="pct"/>
            <w:tcBorders>
              <w:top w:val="nil"/>
              <w:left w:val="nil"/>
              <w:bottom w:val="single" w:color="000000" w:sz="8" w:space="0"/>
              <w:right w:val="single" w:color="000000" w:sz="8" w:space="0"/>
            </w:tcBorders>
            <w:shd w:val="clear" w:color="auto" w:fill="auto"/>
            <w:noWrap/>
            <w:vAlign w:val="center"/>
          </w:tcPr>
          <w:p w14:paraId="4E884E8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110B0F0B">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4509051E">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党的教育方针</w:t>
            </w:r>
          </w:p>
        </w:tc>
      </w:tr>
      <w:tr w14:paraId="3211C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2116138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7</w:t>
            </w:r>
          </w:p>
        </w:tc>
        <w:tc>
          <w:tcPr>
            <w:tcW w:w="1407" w:type="pct"/>
            <w:tcBorders>
              <w:top w:val="nil"/>
              <w:left w:val="nil"/>
              <w:bottom w:val="single" w:color="000000" w:sz="8" w:space="0"/>
              <w:right w:val="single" w:color="000000" w:sz="8" w:space="0"/>
            </w:tcBorders>
            <w:shd w:val="clear" w:color="auto" w:fill="auto"/>
            <w:noWrap/>
            <w:vAlign w:val="center"/>
          </w:tcPr>
          <w:p w14:paraId="313C018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党员活动室吊顶党徽</w:t>
            </w:r>
          </w:p>
        </w:tc>
        <w:tc>
          <w:tcPr>
            <w:tcW w:w="1592" w:type="pct"/>
            <w:tcBorders>
              <w:top w:val="nil"/>
              <w:left w:val="nil"/>
              <w:bottom w:val="single" w:color="000000" w:sz="8" w:space="0"/>
              <w:right w:val="single" w:color="000000" w:sz="8" w:space="0"/>
            </w:tcBorders>
            <w:shd w:val="clear" w:color="auto" w:fill="auto"/>
            <w:vAlign w:val="center"/>
          </w:tcPr>
          <w:p w14:paraId="0196D9C2">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240cm*240cm</w:t>
            </w:r>
          </w:p>
        </w:tc>
        <w:tc>
          <w:tcPr>
            <w:tcW w:w="302" w:type="pct"/>
            <w:tcBorders>
              <w:top w:val="nil"/>
              <w:left w:val="nil"/>
              <w:bottom w:val="single" w:color="000000" w:sz="8" w:space="0"/>
              <w:right w:val="single" w:color="000000" w:sz="8" w:space="0"/>
            </w:tcBorders>
            <w:shd w:val="clear" w:color="auto" w:fill="auto"/>
            <w:noWrap/>
            <w:vAlign w:val="center"/>
          </w:tcPr>
          <w:p w14:paraId="6D1924E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个</w:t>
            </w:r>
          </w:p>
        </w:tc>
        <w:tc>
          <w:tcPr>
            <w:tcW w:w="302" w:type="pct"/>
            <w:tcBorders>
              <w:top w:val="nil"/>
              <w:left w:val="nil"/>
              <w:bottom w:val="single" w:color="000000" w:sz="8" w:space="0"/>
              <w:right w:val="single" w:color="000000" w:sz="8" w:space="0"/>
            </w:tcBorders>
            <w:shd w:val="clear" w:color="auto" w:fill="auto"/>
            <w:noWrap/>
            <w:vAlign w:val="center"/>
          </w:tcPr>
          <w:p w14:paraId="272CA4BB">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629710F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不锈钢金属党徽</w:t>
            </w:r>
          </w:p>
        </w:tc>
      </w:tr>
      <w:tr w14:paraId="15AC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50835FA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8</w:t>
            </w:r>
          </w:p>
        </w:tc>
        <w:tc>
          <w:tcPr>
            <w:tcW w:w="1407" w:type="pct"/>
            <w:tcBorders>
              <w:top w:val="nil"/>
              <w:left w:val="nil"/>
              <w:bottom w:val="single" w:color="000000" w:sz="8" w:space="0"/>
              <w:right w:val="single" w:color="000000" w:sz="8" w:space="0"/>
            </w:tcBorders>
            <w:shd w:val="clear" w:color="auto" w:fill="auto"/>
            <w:noWrap/>
            <w:vAlign w:val="center"/>
          </w:tcPr>
          <w:p w14:paraId="7251A93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支部会议室党员活动风采展示墙</w:t>
            </w:r>
          </w:p>
        </w:tc>
        <w:tc>
          <w:tcPr>
            <w:tcW w:w="1592" w:type="pct"/>
            <w:tcBorders>
              <w:top w:val="nil"/>
              <w:left w:val="nil"/>
              <w:bottom w:val="single" w:color="000000" w:sz="8" w:space="0"/>
              <w:right w:val="single" w:color="000000" w:sz="8" w:space="0"/>
            </w:tcBorders>
            <w:shd w:val="clear" w:color="auto" w:fill="auto"/>
            <w:vAlign w:val="center"/>
          </w:tcPr>
          <w:p w14:paraId="4302B81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585cm*276cm/面</w:t>
            </w:r>
          </w:p>
        </w:tc>
        <w:tc>
          <w:tcPr>
            <w:tcW w:w="302" w:type="pct"/>
            <w:tcBorders>
              <w:top w:val="nil"/>
              <w:left w:val="nil"/>
              <w:bottom w:val="single" w:color="000000" w:sz="8" w:space="0"/>
              <w:right w:val="single" w:color="000000" w:sz="8" w:space="0"/>
            </w:tcBorders>
            <w:shd w:val="clear" w:color="auto" w:fill="auto"/>
            <w:noWrap/>
            <w:vAlign w:val="center"/>
          </w:tcPr>
          <w:p w14:paraId="4B37989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74629B4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w:t>
            </w:r>
          </w:p>
        </w:tc>
        <w:tc>
          <w:tcPr>
            <w:tcW w:w="1092" w:type="pct"/>
            <w:tcBorders>
              <w:top w:val="nil"/>
              <w:left w:val="nil"/>
              <w:bottom w:val="single" w:color="000000" w:sz="8" w:space="0"/>
              <w:right w:val="single" w:color="000000" w:sz="8" w:space="0"/>
            </w:tcBorders>
            <w:shd w:val="clear" w:color="auto" w:fill="auto"/>
            <w:vAlign w:val="center"/>
          </w:tcPr>
          <w:p w14:paraId="4B2FDC1D">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含4个支部，活动照片、主题党日展示</w:t>
            </w:r>
          </w:p>
        </w:tc>
      </w:tr>
      <w:tr w14:paraId="4A482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27BF8D2E">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9</w:t>
            </w:r>
          </w:p>
        </w:tc>
        <w:tc>
          <w:tcPr>
            <w:tcW w:w="1407" w:type="pct"/>
            <w:tcBorders>
              <w:top w:val="nil"/>
              <w:left w:val="nil"/>
              <w:bottom w:val="single" w:color="000000" w:sz="8" w:space="0"/>
              <w:right w:val="single" w:color="000000" w:sz="8" w:space="0"/>
            </w:tcBorders>
            <w:shd w:val="clear" w:color="auto" w:fill="auto"/>
            <w:noWrap/>
            <w:vAlign w:val="center"/>
          </w:tcPr>
          <w:p w14:paraId="221E44B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支部会议室荣誉展示墙</w:t>
            </w:r>
          </w:p>
        </w:tc>
        <w:tc>
          <w:tcPr>
            <w:tcW w:w="1592" w:type="pct"/>
            <w:tcBorders>
              <w:top w:val="nil"/>
              <w:left w:val="nil"/>
              <w:bottom w:val="single" w:color="000000" w:sz="8" w:space="0"/>
              <w:right w:val="single" w:color="000000" w:sz="8" w:space="0"/>
            </w:tcBorders>
            <w:shd w:val="clear" w:color="auto" w:fill="auto"/>
            <w:vAlign w:val="center"/>
          </w:tcPr>
          <w:p w14:paraId="0EB3414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200cm*276cm/面</w:t>
            </w:r>
          </w:p>
        </w:tc>
        <w:tc>
          <w:tcPr>
            <w:tcW w:w="302" w:type="pct"/>
            <w:tcBorders>
              <w:top w:val="nil"/>
              <w:left w:val="nil"/>
              <w:bottom w:val="single" w:color="000000" w:sz="8" w:space="0"/>
              <w:right w:val="single" w:color="000000" w:sz="8" w:space="0"/>
            </w:tcBorders>
            <w:shd w:val="clear" w:color="auto" w:fill="auto"/>
            <w:noWrap/>
            <w:vAlign w:val="center"/>
          </w:tcPr>
          <w:p w14:paraId="4586D7B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2172AE5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w:t>
            </w:r>
          </w:p>
        </w:tc>
        <w:tc>
          <w:tcPr>
            <w:tcW w:w="1092" w:type="pct"/>
            <w:tcBorders>
              <w:top w:val="nil"/>
              <w:left w:val="nil"/>
              <w:bottom w:val="single" w:color="000000" w:sz="8" w:space="0"/>
              <w:right w:val="single" w:color="000000" w:sz="8" w:space="0"/>
            </w:tcBorders>
            <w:shd w:val="clear" w:color="auto" w:fill="auto"/>
            <w:vAlign w:val="center"/>
          </w:tcPr>
          <w:p w14:paraId="691BDFB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含4个支部，荣誉成果、先进事迹展示</w:t>
            </w:r>
          </w:p>
        </w:tc>
      </w:tr>
      <w:tr w14:paraId="7B24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4E15B96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10</w:t>
            </w:r>
          </w:p>
        </w:tc>
        <w:tc>
          <w:tcPr>
            <w:tcW w:w="1407" w:type="pct"/>
            <w:tcBorders>
              <w:top w:val="nil"/>
              <w:left w:val="nil"/>
              <w:bottom w:val="single" w:color="000000" w:sz="8" w:space="0"/>
              <w:right w:val="single" w:color="000000" w:sz="8" w:space="0"/>
            </w:tcBorders>
            <w:shd w:val="clear" w:color="auto" w:fill="auto"/>
            <w:noWrap/>
            <w:vAlign w:val="center"/>
          </w:tcPr>
          <w:p w14:paraId="736C75D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支部会议室党建品牌展示墙</w:t>
            </w:r>
          </w:p>
        </w:tc>
        <w:tc>
          <w:tcPr>
            <w:tcW w:w="1592" w:type="pct"/>
            <w:tcBorders>
              <w:top w:val="nil"/>
              <w:left w:val="nil"/>
              <w:bottom w:val="single" w:color="000000" w:sz="8" w:space="0"/>
              <w:right w:val="single" w:color="000000" w:sz="8" w:space="0"/>
            </w:tcBorders>
            <w:shd w:val="clear" w:color="auto" w:fill="auto"/>
            <w:vAlign w:val="center"/>
          </w:tcPr>
          <w:p w14:paraId="6AC1B78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585cm*276cm/面</w:t>
            </w:r>
          </w:p>
        </w:tc>
        <w:tc>
          <w:tcPr>
            <w:tcW w:w="302" w:type="pct"/>
            <w:tcBorders>
              <w:top w:val="nil"/>
              <w:left w:val="nil"/>
              <w:bottom w:val="single" w:color="000000" w:sz="8" w:space="0"/>
              <w:right w:val="single" w:color="000000" w:sz="8" w:space="0"/>
            </w:tcBorders>
            <w:shd w:val="clear" w:color="auto" w:fill="auto"/>
            <w:noWrap/>
            <w:vAlign w:val="center"/>
          </w:tcPr>
          <w:p w14:paraId="4A46B28D">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318EE56D">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w:t>
            </w:r>
          </w:p>
        </w:tc>
        <w:tc>
          <w:tcPr>
            <w:tcW w:w="1092" w:type="pct"/>
            <w:tcBorders>
              <w:top w:val="nil"/>
              <w:left w:val="nil"/>
              <w:bottom w:val="single" w:color="000000" w:sz="8" w:space="0"/>
              <w:right w:val="single" w:color="000000" w:sz="8" w:space="0"/>
            </w:tcBorders>
            <w:shd w:val="clear" w:color="auto" w:fill="auto"/>
            <w:vAlign w:val="center"/>
          </w:tcPr>
          <w:p w14:paraId="15AD099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含4个支部，一支部一品牌展示</w:t>
            </w:r>
          </w:p>
        </w:tc>
      </w:tr>
      <w:tr w14:paraId="3FE8A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29C2EF1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11</w:t>
            </w:r>
          </w:p>
        </w:tc>
        <w:tc>
          <w:tcPr>
            <w:tcW w:w="1407" w:type="pct"/>
            <w:tcBorders>
              <w:top w:val="nil"/>
              <w:left w:val="nil"/>
              <w:bottom w:val="single" w:color="000000" w:sz="8" w:space="0"/>
              <w:right w:val="single" w:color="000000" w:sz="8" w:space="0"/>
            </w:tcBorders>
            <w:shd w:val="clear" w:color="auto" w:fill="auto"/>
            <w:noWrap/>
            <w:vAlign w:val="center"/>
          </w:tcPr>
          <w:p w14:paraId="0190390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党员活动室室外玻璃墙</w:t>
            </w:r>
          </w:p>
        </w:tc>
        <w:tc>
          <w:tcPr>
            <w:tcW w:w="1592" w:type="pct"/>
            <w:tcBorders>
              <w:top w:val="nil"/>
              <w:left w:val="nil"/>
              <w:bottom w:val="single" w:color="000000" w:sz="8" w:space="0"/>
              <w:right w:val="single" w:color="000000" w:sz="8" w:space="0"/>
            </w:tcBorders>
            <w:shd w:val="clear" w:color="auto" w:fill="auto"/>
            <w:vAlign w:val="center"/>
          </w:tcPr>
          <w:p w14:paraId="1E18F29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940cm*270cm，玻璃贴膜</w:t>
            </w:r>
          </w:p>
        </w:tc>
        <w:tc>
          <w:tcPr>
            <w:tcW w:w="302" w:type="pct"/>
            <w:tcBorders>
              <w:top w:val="nil"/>
              <w:left w:val="nil"/>
              <w:bottom w:val="single" w:color="000000" w:sz="8" w:space="0"/>
              <w:right w:val="single" w:color="000000" w:sz="8" w:space="0"/>
            </w:tcBorders>
            <w:shd w:val="clear" w:color="auto" w:fill="auto"/>
            <w:noWrap/>
            <w:vAlign w:val="center"/>
          </w:tcPr>
          <w:p w14:paraId="75FADD2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0BD9D65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28D91B3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伟大征程（4个历史时期），组织架构，党员风采</w:t>
            </w:r>
          </w:p>
        </w:tc>
      </w:tr>
      <w:tr w14:paraId="5D33D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39E0726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12</w:t>
            </w:r>
          </w:p>
        </w:tc>
        <w:tc>
          <w:tcPr>
            <w:tcW w:w="1407" w:type="pct"/>
            <w:tcBorders>
              <w:top w:val="nil"/>
              <w:left w:val="nil"/>
              <w:bottom w:val="single" w:color="000000" w:sz="8" w:space="0"/>
              <w:right w:val="single" w:color="000000" w:sz="8" w:space="0"/>
            </w:tcBorders>
            <w:shd w:val="clear" w:color="auto" w:fill="auto"/>
            <w:noWrap/>
            <w:vAlign w:val="center"/>
          </w:tcPr>
          <w:p w14:paraId="1828E86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书记办公室室外玻璃墙</w:t>
            </w:r>
          </w:p>
        </w:tc>
        <w:tc>
          <w:tcPr>
            <w:tcW w:w="1592" w:type="pct"/>
            <w:tcBorders>
              <w:top w:val="nil"/>
              <w:left w:val="nil"/>
              <w:bottom w:val="single" w:color="000000" w:sz="8" w:space="0"/>
              <w:right w:val="single" w:color="000000" w:sz="8" w:space="0"/>
            </w:tcBorders>
            <w:shd w:val="clear" w:color="auto" w:fill="auto"/>
            <w:vAlign w:val="center"/>
          </w:tcPr>
          <w:p w14:paraId="7E0A54A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350cm*270cm，玻璃贴膜</w:t>
            </w:r>
          </w:p>
        </w:tc>
        <w:tc>
          <w:tcPr>
            <w:tcW w:w="302" w:type="pct"/>
            <w:tcBorders>
              <w:top w:val="nil"/>
              <w:left w:val="nil"/>
              <w:bottom w:val="single" w:color="000000" w:sz="8" w:space="0"/>
              <w:right w:val="single" w:color="000000" w:sz="8" w:space="0"/>
            </w:tcBorders>
            <w:shd w:val="clear" w:color="auto" w:fill="auto"/>
            <w:noWrap/>
            <w:vAlign w:val="center"/>
          </w:tcPr>
          <w:p w14:paraId="70AE00F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1181C64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2E55A4DD">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中国共产党人的精神谱系</w:t>
            </w:r>
          </w:p>
        </w:tc>
      </w:tr>
      <w:tr w14:paraId="31777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48B4B02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13</w:t>
            </w:r>
          </w:p>
        </w:tc>
        <w:tc>
          <w:tcPr>
            <w:tcW w:w="1407" w:type="pct"/>
            <w:tcBorders>
              <w:top w:val="nil"/>
              <w:left w:val="nil"/>
              <w:bottom w:val="single" w:color="000000" w:sz="8" w:space="0"/>
              <w:right w:val="single" w:color="000000" w:sz="8" w:space="0"/>
            </w:tcBorders>
            <w:shd w:val="clear" w:color="auto" w:fill="auto"/>
            <w:noWrap/>
            <w:vAlign w:val="center"/>
          </w:tcPr>
          <w:p w14:paraId="2B6E9E1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1548党建品牌文化墙</w:t>
            </w:r>
          </w:p>
        </w:tc>
        <w:tc>
          <w:tcPr>
            <w:tcW w:w="1592" w:type="pct"/>
            <w:tcBorders>
              <w:top w:val="nil"/>
              <w:left w:val="nil"/>
              <w:bottom w:val="single" w:color="000000" w:sz="8" w:space="0"/>
              <w:right w:val="single" w:color="000000" w:sz="8" w:space="0"/>
            </w:tcBorders>
            <w:shd w:val="clear" w:color="auto" w:fill="auto"/>
            <w:vAlign w:val="center"/>
          </w:tcPr>
          <w:p w14:paraId="4640FFDD">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480cm*276cm</w:t>
            </w:r>
          </w:p>
        </w:tc>
        <w:tc>
          <w:tcPr>
            <w:tcW w:w="302" w:type="pct"/>
            <w:tcBorders>
              <w:top w:val="nil"/>
              <w:left w:val="nil"/>
              <w:bottom w:val="single" w:color="000000" w:sz="8" w:space="0"/>
              <w:right w:val="single" w:color="000000" w:sz="8" w:space="0"/>
            </w:tcBorders>
            <w:shd w:val="clear" w:color="auto" w:fill="auto"/>
            <w:noWrap/>
            <w:vAlign w:val="center"/>
          </w:tcPr>
          <w:p w14:paraId="5515C74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26CA631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76250E3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阐述学校党建品牌</w:t>
            </w:r>
          </w:p>
        </w:tc>
      </w:tr>
      <w:tr w14:paraId="0F2CC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4B4171D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14</w:t>
            </w:r>
          </w:p>
        </w:tc>
        <w:tc>
          <w:tcPr>
            <w:tcW w:w="1407" w:type="pct"/>
            <w:tcBorders>
              <w:top w:val="nil"/>
              <w:left w:val="nil"/>
              <w:bottom w:val="single" w:color="000000" w:sz="8" w:space="0"/>
              <w:right w:val="single" w:color="000000" w:sz="8" w:space="0"/>
            </w:tcBorders>
            <w:shd w:val="clear" w:color="auto" w:fill="auto"/>
            <w:noWrap/>
            <w:vAlign w:val="center"/>
          </w:tcPr>
          <w:p w14:paraId="703696D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隔断墙活动风采照片墙</w:t>
            </w:r>
          </w:p>
        </w:tc>
        <w:tc>
          <w:tcPr>
            <w:tcW w:w="1592" w:type="pct"/>
            <w:tcBorders>
              <w:top w:val="nil"/>
              <w:left w:val="nil"/>
              <w:bottom w:val="single" w:color="000000" w:sz="8" w:space="0"/>
              <w:right w:val="single" w:color="000000" w:sz="8" w:space="0"/>
            </w:tcBorders>
            <w:shd w:val="clear" w:color="auto" w:fill="auto"/>
            <w:vAlign w:val="center"/>
          </w:tcPr>
          <w:p w14:paraId="05D2608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440cm*200cm</w:t>
            </w:r>
          </w:p>
        </w:tc>
        <w:tc>
          <w:tcPr>
            <w:tcW w:w="302" w:type="pct"/>
            <w:tcBorders>
              <w:top w:val="nil"/>
              <w:left w:val="nil"/>
              <w:bottom w:val="single" w:color="000000" w:sz="8" w:space="0"/>
              <w:right w:val="single" w:color="000000" w:sz="8" w:space="0"/>
            </w:tcBorders>
            <w:shd w:val="clear" w:color="auto" w:fill="auto"/>
            <w:noWrap/>
            <w:vAlign w:val="center"/>
          </w:tcPr>
          <w:p w14:paraId="7FEA790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面</w:t>
            </w:r>
          </w:p>
        </w:tc>
        <w:tc>
          <w:tcPr>
            <w:tcW w:w="302" w:type="pct"/>
            <w:tcBorders>
              <w:top w:val="nil"/>
              <w:left w:val="nil"/>
              <w:bottom w:val="single" w:color="000000" w:sz="8" w:space="0"/>
              <w:right w:val="single" w:color="000000" w:sz="8" w:space="0"/>
            </w:tcBorders>
            <w:shd w:val="clear" w:color="auto" w:fill="auto"/>
            <w:noWrap/>
            <w:vAlign w:val="center"/>
          </w:tcPr>
          <w:p w14:paraId="3EC30C1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4C6477C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可替换照片</w:t>
            </w:r>
          </w:p>
        </w:tc>
      </w:tr>
      <w:tr w14:paraId="5ECE7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26AD224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15</w:t>
            </w:r>
          </w:p>
        </w:tc>
        <w:tc>
          <w:tcPr>
            <w:tcW w:w="1407" w:type="pct"/>
            <w:tcBorders>
              <w:top w:val="nil"/>
              <w:left w:val="nil"/>
              <w:bottom w:val="single" w:color="000000" w:sz="8" w:space="0"/>
              <w:right w:val="single" w:color="000000" w:sz="8" w:space="0"/>
            </w:tcBorders>
            <w:shd w:val="clear" w:color="auto" w:fill="auto"/>
            <w:noWrap/>
            <w:vAlign w:val="center"/>
          </w:tcPr>
          <w:p w14:paraId="25E3AD3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小多媒体教室背景墙</w:t>
            </w:r>
          </w:p>
        </w:tc>
        <w:tc>
          <w:tcPr>
            <w:tcW w:w="1592" w:type="pct"/>
            <w:tcBorders>
              <w:top w:val="nil"/>
              <w:left w:val="nil"/>
              <w:bottom w:val="single" w:color="000000" w:sz="8" w:space="0"/>
              <w:right w:val="single" w:color="000000" w:sz="8" w:space="0"/>
            </w:tcBorders>
            <w:shd w:val="clear" w:color="auto" w:fill="auto"/>
            <w:vAlign w:val="center"/>
          </w:tcPr>
          <w:p w14:paraId="38B3181D">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440cm*300cm</w:t>
            </w:r>
          </w:p>
        </w:tc>
        <w:tc>
          <w:tcPr>
            <w:tcW w:w="302" w:type="pct"/>
            <w:tcBorders>
              <w:top w:val="nil"/>
              <w:left w:val="nil"/>
              <w:bottom w:val="single" w:color="000000" w:sz="8" w:space="0"/>
              <w:right w:val="single" w:color="000000" w:sz="8" w:space="0"/>
            </w:tcBorders>
            <w:shd w:val="clear" w:color="auto" w:fill="auto"/>
            <w:noWrap/>
            <w:vAlign w:val="center"/>
          </w:tcPr>
          <w:p w14:paraId="17C8C32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14E49F5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002ED05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校徽，“积微成著 精益至臻”</w:t>
            </w:r>
          </w:p>
        </w:tc>
      </w:tr>
      <w:tr w14:paraId="4D1D8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447C6EF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16</w:t>
            </w:r>
          </w:p>
        </w:tc>
        <w:tc>
          <w:tcPr>
            <w:tcW w:w="1407" w:type="pct"/>
            <w:tcBorders>
              <w:top w:val="nil"/>
              <w:left w:val="nil"/>
              <w:bottom w:val="single" w:color="000000" w:sz="8" w:space="0"/>
              <w:right w:val="single" w:color="000000" w:sz="8" w:space="0"/>
            </w:tcBorders>
            <w:shd w:val="clear" w:color="auto" w:fill="auto"/>
            <w:noWrap/>
            <w:vAlign w:val="center"/>
          </w:tcPr>
          <w:p w14:paraId="7CFEB6D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4楼廊道党建雕塑</w:t>
            </w:r>
          </w:p>
        </w:tc>
        <w:tc>
          <w:tcPr>
            <w:tcW w:w="1592" w:type="pct"/>
            <w:tcBorders>
              <w:top w:val="nil"/>
              <w:left w:val="nil"/>
              <w:bottom w:val="single" w:color="000000" w:sz="8" w:space="0"/>
              <w:right w:val="single" w:color="000000" w:sz="8" w:space="0"/>
            </w:tcBorders>
            <w:shd w:val="clear" w:color="auto" w:fill="auto"/>
            <w:vAlign w:val="center"/>
          </w:tcPr>
          <w:p w14:paraId="5D57350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130cm*120cm*100cm</w:t>
            </w:r>
          </w:p>
        </w:tc>
        <w:tc>
          <w:tcPr>
            <w:tcW w:w="302" w:type="pct"/>
            <w:tcBorders>
              <w:top w:val="nil"/>
              <w:left w:val="nil"/>
              <w:bottom w:val="single" w:color="000000" w:sz="8" w:space="0"/>
              <w:right w:val="single" w:color="000000" w:sz="8" w:space="0"/>
            </w:tcBorders>
            <w:shd w:val="clear" w:color="auto" w:fill="auto"/>
            <w:noWrap/>
            <w:vAlign w:val="center"/>
          </w:tcPr>
          <w:p w14:paraId="3D3697D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7809794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0AC48B1E">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“为党育人 为国育才”党建雕塑</w:t>
            </w:r>
          </w:p>
        </w:tc>
      </w:tr>
      <w:tr w14:paraId="38EE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4181E2B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17</w:t>
            </w:r>
          </w:p>
        </w:tc>
        <w:tc>
          <w:tcPr>
            <w:tcW w:w="1407" w:type="pct"/>
            <w:tcBorders>
              <w:top w:val="nil"/>
              <w:left w:val="nil"/>
              <w:bottom w:val="single" w:color="000000" w:sz="8" w:space="0"/>
              <w:right w:val="single" w:color="000000" w:sz="8" w:space="0"/>
            </w:tcBorders>
            <w:shd w:val="clear" w:color="auto" w:fill="auto"/>
            <w:noWrap/>
            <w:vAlign w:val="center"/>
          </w:tcPr>
          <w:p w14:paraId="631EEE8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3楼廊道校训雕塑</w:t>
            </w:r>
          </w:p>
        </w:tc>
        <w:tc>
          <w:tcPr>
            <w:tcW w:w="1592" w:type="pct"/>
            <w:tcBorders>
              <w:top w:val="nil"/>
              <w:left w:val="nil"/>
              <w:bottom w:val="single" w:color="000000" w:sz="8" w:space="0"/>
              <w:right w:val="single" w:color="000000" w:sz="8" w:space="0"/>
            </w:tcBorders>
            <w:shd w:val="clear" w:color="auto" w:fill="auto"/>
            <w:vAlign w:val="center"/>
          </w:tcPr>
          <w:p w14:paraId="65B8629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480cm*130cm*50cm</w:t>
            </w:r>
          </w:p>
        </w:tc>
        <w:tc>
          <w:tcPr>
            <w:tcW w:w="302" w:type="pct"/>
            <w:tcBorders>
              <w:top w:val="nil"/>
              <w:left w:val="nil"/>
              <w:bottom w:val="single" w:color="000000" w:sz="8" w:space="0"/>
              <w:right w:val="single" w:color="000000" w:sz="8" w:space="0"/>
            </w:tcBorders>
            <w:shd w:val="clear" w:color="auto" w:fill="auto"/>
            <w:noWrap/>
            <w:vAlign w:val="center"/>
          </w:tcPr>
          <w:p w14:paraId="67CD9FD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12B10DD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3DB0CF6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学校校训雕塑</w:t>
            </w:r>
          </w:p>
        </w:tc>
      </w:tr>
      <w:tr w14:paraId="36E32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6214FD12">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18</w:t>
            </w:r>
          </w:p>
        </w:tc>
        <w:tc>
          <w:tcPr>
            <w:tcW w:w="1407" w:type="pct"/>
            <w:tcBorders>
              <w:top w:val="nil"/>
              <w:left w:val="nil"/>
              <w:bottom w:val="single" w:color="000000" w:sz="8" w:space="0"/>
              <w:right w:val="single" w:color="000000" w:sz="8" w:space="0"/>
            </w:tcBorders>
            <w:shd w:val="clear" w:color="auto" w:fill="auto"/>
            <w:noWrap/>
            <w:vAlign w:val="center"/>
          </w:tcPr>
          <w:p w14:paraId="530314F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党员活动室定制书柜</w:t>
            </w:r>
          </w:p>
        </w:tc>
        <w:tc>
          <w:tcPr>
            <w:tcW w:w="1592" w:type="pct"/>
            <w:tcBorders>
              <w:top w:val="nil"/>
              <w:left w:val="nil"/>
              <w:bottom w:val="single" w:color="000000" w:sz="8" w:space="0"/>
              <w:right w:val="single" w:color="000000" w:sz="8" w:space="0"/>
            </w:tcBorders>
            <w:shd w:val="clear" w:color="auto" w:fill="auto"/>
            <w:vAlign w:val="center"/>
          </w:tcPr>
          <w:p w14:paraId="01D1FD9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620×80cm</w:t>
            </w:r>
          </w:p>
        </w:tc>
        <w:tc>
          <w:tcPr>
            <w:tcW w:w="302" w:type="pct"/>
            <w:tcBorders>
              <w:top w:val="nil"/>
              <w:left w:val="nil"/>
              <w:bottom w:val="single" w:color="000000" w:sz="8" w:space="0"/>
              <w:right w:val="single" w:color="000000" w:sz="8" w:space="0"/>
            </w:tcBorders>
            <w:shd w:val="clear" w:color="auto" w:fill="auto"/>
            <w:noWrap/>
            <w:vAlign w:val="center"/>
          </w:tcPr>
          <w:p w14:paraId="6862DAC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组</w:t>
            </w:r>
          </w:p>
        </w:tc>
        <w:tc>
          <w:tcPr>
            <w:tcW w:w="302" w:type="pct"/>
            <w:tcBorders>
              <w:top w:val="nil"/>
              <w:left w:val="nil"/>
              <w:bottom w:val="single" w:color="000000" w:sz="8" w:space="0"/>
              <w:right w:val="single" w:color="000000" w:sz="8" w:space="0"/>
            </w:tcBorders>
            <w:shd w:val="clear" w:color="auto" w:fill="auto"/>
            <w:noWrap/>
            <w:vAlign w:val="center"/>
          </w:tcPr>
          <w:p w14:paraId="6C9927B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107BAF7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整排党建图书专用书柜</w:t>
            </w:r>
          </w:p>
        </w:tc>
      </w:tr>
      <w:tr w14:paraId="3DE80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6B61A5F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19</w:t>
            </w:r>
          </w:p>
        </w:tc>
        <w:tc>
          <w:tcPr>
            <w:tcW w:w="1407" w:type="pct"/>
            <w:tcBorders>
              <w:top w:val="nil"/>
              <w:left w:val="nil"/>
              <w:bottom w:val="single" w:color="000000" w:sz="8" w:space="0"/>
              <w:right w:val="single" w:color="000000" w:sz="8" w:space="0"/>
            </w:tcBorders>
            <w:shd w:val="clear" w:color="auto" w:fill="auto"/>
            <w:noWrap/>
            <w:vAlign w:val="center"/>
          </w:tcPr>
          <w:p w14:paraId="25ED33D2">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会议桌</w:t>
            </w:r>
          </w:p>
        </w:tc>
        <w:tc>
          <w:tcPr>
            <w:tcW w:w="1592" w:type="pct"/>
            <w:tcBorders>
              <w:top w:val="nil"/>
              <w:left w:val="nil"/>
              <w:bottom w:val="single" w:color="000000" w:sz="8" w:space="0"/>
              <w:right w:val="single" w:color="000000" w:sz="8" w:space="0"/>
            </w:tcBorders>
            <w:shd w:val="clear" w:color="auto" w:fill="auto"/>
            <w:vAlign w:val="center"/>
          </w:tcPr>
          <w:p w14:paraId="613A219E">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240cmX120cm</w:t>
            </w:r>
          </w:p>
        </w:tc>
        <w:tc>
          <w:tcPr>
            <w:tcW w:w="302" w:type="pct"/>
            <w:tcBorders>
              <w:top w:val="nil"/>
              <w:left w:val="nil"/>
              <w:bottom w:val="single" w:color="000000" w:sz="8" w:space="0"/>
              <w:right w:val="single" w:color="000000" w:sz="8" w:space="0"/>
            </w:tcBorders>
            <w:shd w:val="clear" w:color="auto" w:fill="auto"/>
            <w:noWrap/>
            <w:vAlign w:val="center"/>
          </w:tcPr>
          <w:p w14:paraId="38E44BB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0ED51902">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w:t>
            </w:r>
          </w:p>
        </w:tc>
        <w:tc>
          <w:tcPr>
            <w:tcW w:w="1092" w:type="pct"/>
            <w:tcBorders>
              <w:top w:val="nil"/>
              <w:left w:val="nil"/>
              <w:bottom w:val="single" w:color="000000" w:sz="8" w:space="0"/>
              <w:right w:val="single" w:color="000000" w:sz="8" w:space="0"/>
            </w:tcBorders>
            <w:shd w:val="clear" w:color="auto" w:fill="auto"/>
            <w:vAlign w:val="center"/>
          </w:tcPr>
          <w:p w14:paraId="3C7060F8">
            <w:pPr>
              <w:rPr>
                <w:rFonts w:hint="eastAsia" w:ascii="黑体" w:hAnsi="宋体" w:eastAsia="黑体" w:cs="黑体"/>
                <w:b w:val="0"/>
                <w:bCs w:val="0"/>
                <w:color w:val="auto"/>
                <w:lang w:bidi="ar"/>
              </w:rPr>
            </w:pPr>
          </w:p>
        </w:tc>
      </w:tr>
      <w:tr w14:paraId="4F87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6353488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20</w:t>
            </w:r>
          </w:p>
        </w:tc>
        <w:tc>
          <w:tcPr>
            <w:tcW w:w="1407" w:type="pct"/>
            <w:tcBorders>
              <w:top w:val="nil"/>
              <w:left w:val="nil"/>
              <w:bottom w:val="single" w:color="000000" w:sz="8" w:space="0"/>
              <w:right w:val="single" w:color="000000" w:sz="8" w:space="0"/>
            </w:tcBorders>
            <w:shd w:val="clear" w:color="auto" w:fill="auto"/>
            <w:noWrap/>
            <w:vAlign w:val="center"/>
          </w:tcPr>
          <w:p w14:paraId="730C5FF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椅子</w:t>
            </w:r>
          </w:p>
        </w:tc>
        <w:tc>
          <w:tcPr>
            <w:tcW w:w="1592" w:type="pct"/>
            <w:tcBorders>
              <w:top w:val="nil"/>
              <w:left w:val="nil"/>
              <w:bottom w:val="single" w:color="000000" w:sz="8" w:space="0"/>
              <w:right w:val="single" w:color="000000" w:sz="8" w:space="0"/>
            </w:tcBorders>
            <w:shd w:val="clear" w:color="auto" w:fill="auto"/>
            <w:vAlign w:val="center"/>
          </w:tcPr>
          <w:p w14:paraId="67EEE57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办公椅，网布面，可调节高度，含扶手，颜色与会议桌配套</w:t>
            </w:r>
          </w:p>
        </w:tc>
        <w:tc>
          <w:tcPr>
            <w:tcW w:w="302" w:type="pct"/>
            <w:tcBorders>
              <w:top w:val="nil"/>
              <w:left w:val="nil"/>
              <w:bottom w:val="single" w:color="000000" w:sz="8" w:space="0"/>
              <w:right w:val="single" w:color="000000" w:sz="8" w:space="0"/>
            </w:tcBorders>
            <w:shd w:val="clear" w:color="auto" w:fill="auto"/>
            <w:noWrap/>
            <w:vAlign w:val="center"/>
          </w:tcPr>
          <w:p w14:paraId="41CBEBAC">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把</w:t>
            </w:r>
          </w:p>
        </w:tc>
        <w:tc>
          <w:tcPr>
            <w:tcW w:w="302" w:type="pct"/>
            <w:tcBorders>
              <w:top w:val="nil"/>
              <w:left w:val="nil"/>
              <w:bottom w:val="single" w:color="000000" w:sz="8" w:space="0"/>
              <w:right w:val="single" w:color="000000" w:sz="8" w:space="0"/>
            </w:tcBorders>
            <w:shd w:val="clear" w:color="auto" w:fill="auto"/>
            <w:noWrap/>
            <w:vAlign w:val="center"/>
          </w:tcPr>
          <w:p w14:paraId="2DB3B8D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16</w:t>
            </w:r>
          </w:p>
        </w:tc>
        <w:tc>
          <w:tcPr>
            <w:tcW w:w="1092" w:type="pct"/>
            <w:tcBorders>
              <w:top w:val="nil"/>
              <w:left w:val="nil"/>
              <w:bottom w:val="single" w:color="000000" w:sz="8" w:space="0"/>
              <w:right w:val="single" w:color="000000" w:sz="8" w:space="0"/>
            </w:tcBorders>
            <w:shd w:val="clear" w:color="auto" w:fill="auto"/>
            <w:vAlign w:val="center"/>
          </w:tcPr>
          <w:p w14:paraId="37FAB2C4">
            <w:pPr>
              <w:rPr>
                <w:rFonts w:hint="eastAsia" w:ascii="黑体" w:hAnsi="宋体" w:eastAsia="黑体" w:cs="黑体"/>
                <w:b w:val="0"/>
                <w:bCs w:val="0"/>
                <w:color w:val="auto"/>
                <w:lang w:bidi="ar"/>
              </w:rPr>
            </w:pPr>
          </w:p>
        </w:tc>
      </w:tr>
      <w:tr w14:paraId="7E086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0EBED6B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21</w:t>
            </w:r>
          </w:p>
        </w:tc>
        <w:tc>
          <w:tcPr>
            <w:tcW w:w="1407" w:type="pct"/>
            <w:tcBorders>
              <w:top w:val="nil"/>
              <w:left w:val="nil"/>
              <w:bottom w:val="single" w:color="000000" w:sz="8" w:space="0"/>
              <w:right w:val="single" w:color="000000" w:sz="8" w:space="0"/>
            </w:tcBorders>
            <w:shd w:val="clear" w:color="auto" w:fill="auto"/>
            <w:noWrap/>
            <w:vAlign w:val="center"/>
          </w:tcPr>
          <w:p w14:paraId="1E8918C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支部会议室定制书柜</w:t>
            </w:r>
          </w:p>
        </w:tc>
        <w:tc>
          <w:tcPr>
            <w:tcW w:w="1592" w:type="pct"/>
            <w:tcBorders>
              <w:top w:val="nil"/>
              <w:left w:val="nil"/>
              <w:bottom w:val="single" w:color="000000" w:sz="8" w:space="0"/>
              <w:right w:val="single" w:color="000000" w:sz="8" w:space="0"/>
            </w:tcBorders>
            <w:shd w:val="clear" w:color="auto" w:fill="auto"/>
            <w:vAlign w:val="center"/>
          </w:tcPr>
          <w:p w14:paraId="5EF585E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256×80cm/组，4个支部专用</w:t>
            </w:r>
          </w:p>
        </w:tc>
        <w:tc>
          <w:tcPr>
            <w:tcW w:w="302" w:type="pct"/>
            <w:tcBorders>
              <w:top w:val="nil"/>
              <w:left w:val="nil"/>
              <w:bottom w:val="single" w:color="000000" w:sz="8" w:space="0"/>
              <w:right w:val="single" w:color="000000" w:sz="8" w:space="0"/>
            </w:tcBorders>
            <w:shd w:val="clear" w:color="auto" w:fill="auto"/>
            <w:noWrap/>
            <w:vAlign w:val="center"/>
          </w:tcPr>
          <w:p w14:paraId="37A13CF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组</w:t>
            </w:r>
          </w:p>
        </w:tc>
        <w:tc>
          <w:tcPr>
            <w:tcW w:w="302" w:type="pct"/>
            <w:tcBorders>
              <w:top w:val="nil"/>
              <w:left w:val="nil"/>
              <w:bottom w:val="single" w:color="000000" w:sz="8" w:space="0"/>
              <w:right w:val="single" w:color="000000" w:sz="8" w:space="0"/>
            </w:tcBorders>
            <w:shd w:val="clear" w:color="auto" w:fill="auto"/>
            <w:noWrap/>
            <w:vAlign w:val="center"/>
          </w:tcPr>
          <w:p w14:paraId="36DCE4F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w:t>
            </w:r>
          </w:p>
        </w:tc>
        <w:tc>
          <w:tcPr>
            <w:tcW w:w="1092" w:type="pct"/>
            <w:tcBorders>
              <w:top w:val="nil"/>
              <w:left w:val="nil"/>
              <w:bottom w:val="single" w:color="000000" w:sz="8" w:space="0"/>
              <w:right w:val="single" w:color="000000" w:sz="8" w:space="0"/>
            </w:tcBorders>
            <w:shd w:val="clear" w:color="auto" w:fill="auto"/>
            <w:vAlign w:val="center"/>
          </w:tcPr>
          <w:p w14:paraId="7578F68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单组3.08㎡，合计12.32㎡</w:t>
            </w:r>
          </w:p>
        </w:tc>
      </w:tr>
      <w:tr w14:paraId="25ED3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598EAE3D">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22</w:t>
            </w:r>
          </w:p>
        </w:tc>
        <w:tc>
          <w:tcPr>
            <w:tcW w:w="1407" w:type="pct"/>
            <w:tcBorders>
              <w:top w:val="nil"/>
              <w:left w:val="nil"/>
              <w:bottom w:val="single" w:color="000000" w:sz="8" w:space="0"/>
              <w:right w:val="single" w:color="000000" w:sz="8" w:space="0"/>
            </w:tcBorders>
            <w:shd w:val="clear" w:color="auto" w:fill="auto"/>
            <w:noWrap/>
            <w:vAlign w:val="center"/>
          </w:tcPr>
          <w:p w14:paraId="2835E7E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党建书刊架</w:t>
            </w:r>
          </w:p>
        </w:tc>
        <w:tc>
          <w:tcPr>
            <w:tcW w:w="1592" w:type="pct"/>
            <w:tcBorders>
              <w:top w:val="nil"/>
              <w:left w:val="nil"/>
              <w:bottom w:val="single" w:color="000000" w:sz="8" w:space="0"/>
              <w:right w:val="single" w:color="000000" w:sz="8" w:space="0"/>
            </w:tcBorders>
            <w:shd w:val="clear" w:color="auto" w:fill="auto"/>
            <w:vAlign w:val="center"/>
          </w:tcPr>
          <w:p w14:paraId="5FA1E3B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学习资料专用书刊架</w:t>
            </w:r>
          </w:p>
        </w:tc>
        <w:tc>
          <w:tcPr>
            <w:tcW w:w="302" w:type="pct"/>
            <w:tcBorders>
              <w:top w:val="nil"/>
              <w:left w:val="nil"/>
              <w:bottom w:val="single" w:color="000000" w:sz="8" w:space="0"/>
              <w:right w:val="single" w:color="000000" w:sz="8" w:space="0"/>
            </w:tcBorders>
            <w:shd w:val="clear" w:color="auto" w:fill="auto"/>
            <w:noWrap/>
            <w:vAlign w:val="center"/>
          </w:tcPr>
          <w:p w14:paraId="618CCDE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个</w:t>
            </w:r>
          </w:p>
        </w:tc>
        <w:tc>
          <w:tcPr>
            <w:tcW w:w="302" w:type="pct"/>
            <w:tcBorders>
              <w:top w:val="nil"/>
              <w:left w:val="nil"/>
              <w:bottom w:val="single" w:color="000000" w:sz="8" w:space="0"/>
              <w:right w:val="single" w:color="000000" w:sz="8" w:space="0"/>
            </w:tcBorders>
            <w:shd w:val="clear" w:color="auto" w:fill="auto"/>
            <w:noWrap/>
            <w:vAlign w:val="center"/>
          </w:tcPr>
          <w:p w14:paraId="7C2D42C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4</w:t>
            </w:r>
          </w:p>
        </w:tc>
        <w:tc>
          <w:tcPr>
            <w:tcW w:w="1092" w:type="pct"/>
            <w:tcBorders>
              <w:top w:val="nil"/>
              <w:left w:val="nil"/>
              <w:bottom w:val="single" w:color="000000" w:sz="8" w:space="0"/>
              <w:right w:val="single" w:color="000000" w:sz="8" w:space="0"/>
            </w:tcBorders>
            <w:shd w:val="clear" w:color="auto" w:fill="auto"/>
            <w:vAlign w:val="center"/>
          </w:tcPr>
          <w:p w14:paraId="56A9489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每个支部会议室至少1个</w:t>
            </w:r>
          </w:p>
        </w:tc>
      </w:tr>
      <w:tr w14:paraId="35E72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74FEB16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23</w:t>
            </w:r>
          </w:p>
        </w:tc>
        <w:tc>
          <w:tcPr>
            <w:tcW w:w="1407" w:type="pct"/>
            <w:tcBorders>
              <w:top w:val="nil"/>
              <w:left w:val="nil"/>
              <w:bottom w:val="single" w:color="000000" w:sz="8" w:space="0"/>
              <w:right w:val="single" w:color="000000" w:sz="8" w:space="0"/>
            </w:tcBorders>
            <w:shd w:val="clear" w:color="auto" w:fill="auto"/>
            <w:noWrap/>
            <w:vAlign w:val="center"/>
          </w:tcPr>
          <w:p w14:paraId="30FD33D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设施维保服务</w:t>
            </w:r>
          </w:p>
        </w:tc>
        <w:tc>
          <w:tcPr>
            <w:tcW w:w="1592" w:type="pct"/>
            <w:tcBorders>
              <w:top w:val="nil"/>
              <w:left w:val="nil"/>
              <w:bottom w:val="single" w:color="000000" w:sz="8" w:space="0"/>
              <w:right w:val="single" w:color="000000" w:sz="8" w:space="0"/>
            </w:tcBorders>
            <w:shd w:val="clear" w:color="auto" w:fill="auto"/>
            <w:vAlign w:val="center"/>
          </w:tcPr>
          <w:p w14:paraId="46B292E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全套设施定期维保、故障排查</w:t>
            </w:r>
          </w:p>
        </w:tc>
        <w:tc>
          <w:tcPr>
            <w:tcW w:w="302" w:type="pct"/>
            <w:tcBorders>
              <w:top w:val="nil"/>
              <w:left w:val="nil"/>
              <w:bottom w:val="single" w:color="000000" w:sz="8" w:space="0"/>
              <w:right w:val="single" w:color="000000" w:sz="8" w:space="0"/>
            </w:tcBorders>
            <w:shd w:val="clear" w:color="auto" w:fill="auto"/>
            <w:noWrap/>
            <w:vAlign w:val="center"/>
          </w:tcPr>
          <w:p w14:paraId="3056A706">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年</w:t>
            </w:r>
          </w:p>
        </w:tc>
        <w:tc>
          <w:tcPr>
            <w:tcW w:w="302" w:type="pct"/>
            <w:tcBorders>
              <w:top w:val="nil"/>
              <w:left w:val="nil"/>
              <w:bottom w:val="single" w:color="000000" w:sz="8" w:space="0"/>
              <w:right w:val="single" w:color="000000" w:sz="8" w:space="0"/>
            </w:tcBorders>
            <w:shd w:val="clear" w:color="auto" w:fill="auto"/>
            <w:noWrap/>
            <w:vAlign w:val="center"/>
          </w:tcPr>
          <w:p w14:paraId="0FD2ED31">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0B25DA7E">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免费质保期</w:t>
            </w:r>
          </w:p>
        </w:tc>
      </w:tr>
      <w:tr w14:paraId="12CA7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58D300E8">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24</w:t>
            </w:r>
          </w:p>
        </w:tc>
        <w:tc>
          <w:tcPr>
            <w:tcW w:w="1407" w:type="pct"/>
            <w:tcBorders>
              <w:top w:val="nil"/>
              <w:left w:val="nil"/>
              <w:bottom w:val="single" w:color="000000" w:sz="8" w:space="0"/>
              <w:right w:val="single" w:color="000000" w:sz="8" w:space="0"/>
            </w:tcBorders>
            <w:shd w:val="clear" w:color="auto" w:fill="auto"/>
            <w:noWrap/>
            <w:vAlign w:val="center"/>
          </w:tcPr>
          <w:p w14:paraId="6713F70E">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故障响应服务</w:t>
            </w:r>
          </w:p>
        </w:tc>
        <w:tc>
          <w:tcPr>
            <w:tcW w:w="1592" w:type="pct"/>
            <w:tcBorders>
              <w:top w:val="nil"/>
              <w:left w:val="nil"/>
              <w:bottom w:val="single" w:color="000000" w:sz="8" w:space="0"/>
              <w:right w:val="single" w:color="000000" w:sz="8" w:space="0"/>
            </w:tcBorders>
            <w:shd w:val="clear" w:color="auto" w:fill="auto"/>
            <w:vAlign w:val="center"/>
          </w:tcPr>
          <w:p w14:paraId="2682B5BE">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7*24小时故障响应、上门维修</w:t>
            </w:r>
          </w:p>
        </w:tc>
        <w:tc>
          <w:tcPr>
            <w:tcW w:w="302" w:type="pct"/>
            <w:tcBorders>
              <w:top w:val="nil"/>
              <w:left w:val="nil"/>
              <w:bottom w:val="single" w:color="000000" w:sz="8" w:space="0"/>
              <w:right w:val="single" w:color="000000" w:sz="8" w:space="0"/>
            </w:tcBorders>
            <w:shd w:val="clear" w:color="auto" w:fill="auto"/>
            <w:noWrap/>
            <w:vAlign w:val="center"/>
          </w:tcPr>
          <w:p w14:paraId="6D49AD5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00797D9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019C0F3F">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质保期内免费</w:t>
            </w:r>
          </w:p>
        </w:tc>
      </w:tr>
      <w:tr w14:paraId="3286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20B3445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25</w:t>
            </w:r>
          </w:p>
        </w:tc>
        <w:tc>
          <w:tcPr>
            <w:tcW w:w="1407" w:type="pct"/>
            <w:tcBorders>
              <w:top w:val="nil"/>
              <w:left w:val="nil"/>
              <w:bottom w:val="single" w:color="000000" w:sz="8" w:space="0"/>
              <w:right w:val="single" w:color="000000" w:sz="8" w:space="0"/>
            </w:tcBorders>
            <w:shd w:val="clear" w:color="auto" w:fill="auto"/>
            <w:noWrap/>
            <w:vAlign w:val="center"/>
          </w:tcPr>
          <w:p w14:paraId="0850217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展示内容更新指导</w:t>
            </w:r>
          </w:p>
        </w:tc>
        <w:tc>
          <w:tcPr>
            <w:tcW w:w="1592" w:type="pct"/>
            <w:tcBorders>
              <w:top w:val="nil"/>
              <w:left w:val="nil"/>
              <w:bottom w:val="single" w:color="000000" w:sz="8" w:space="0"/>
              <w:right w:val="single" w:color="000000" w:sz="8" w:space="0"/>
            </w:tcBorders>
            <w:shd w:val="clear" w:color="auto" w:fill="auto"/>
            <w:vAlign w:val="center"/>
          </w:tcPr>
          <w:p w14:paraId="5025AA9B">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党建内容更新、替换指导服务</w:t>
            </w:r>
          </w:p>
        </w:tc>
        <w:tc>
          <w:tcPr>
            <w:tcW w:w="302" w:type="pct"/>
            <w:tcBorders>
              <w:top w:val="nil"/>
              <w:left w:val="nil"/>
              <w:bottom w:val="single" w:color="000000" w:sz="8" w:space="0"/>
              <w:right w:val="single" w:color="000000" w:sz="8" w:space="0"/>
            </w:tcBorders>
            <w:shd w:val="clear" w:color="auto" w:fill="auto"/>
            <w:noWrap/>
            <w:vAlign w:val="center"/>
          </w:tcPr>
          <w:p w14:paraId="2F8E70E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w:t>
            </w:r>
          </w:p>
        </w:tc>
        <w:tc>
          <w:tcPr>
            <w:tcW w:w="302" w:type="pct"/>
            <w:tcBorders>
              <w:top w:val="nil"/>
              <w:left w:val="nil"/>
              <w:bottom w:val="single" w:color="000000" w:sz="8" w:space="0"/>
              <w:right w:val="single" w:color="000000" w:sz="8" w:space="0"/>
            </w:tcBorders>
            <w:shd w:val="clear" w:color="auto" w:fill="auto"/>
            <w:noWrap/>
            <w:vAlign w:val="center"/>
          </w:tcPr>
          <w:p w14:paraId="0CF39BBA">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22FF372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免费提供</w:t>
            </w:r>
          </w:p>
        </w:tc>
      </w:tr>
      <w:tr w14:paraId="4679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02" w:type="pct"/>
            <w:tcBorders>
              <w:top w:val="nil"/>
              <w:left w:val="single" w:color="000000" w:sz="8" w:space="0"/>
              <w:bottom w:val="single" w:color="000000" w:sz="8" w:space="0"/>
              <w:right w:val="single" w:color="000000" w:sz="8" w:space="0"/>
            </w:tcBorders>
            <w:shd w:val="clear" w:color="auto" w:fill="auto"/>
            <w:noWrap/>
            <w:vAlign w:val="center"/>
          </w:tcPr>
          <w:p w14:paraId="0759E299">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26</w:t>
            </w:r>
          </w:p>
        </w:tc>
        <w:tc>
          <w:tcPr>
            <w:tcW w:w="1407" w:type="pct"/>
            <w:tcBorders>
              <w:top w:val="nil"/>
              <w:left w:val="nil"/>
              <w:bottom w:val="single" w:color="000000" w:sz="8" w:space="0"/>
              <w:right w:val="single" w:color="000000" w:sz="8" w:space="0"/>
            </w:tcBorders>
            <w:shd w:val="clear" w:color="auto" w:fill="auto"/>
            <w:noWrap/>
            <w:vAlign w:val="center"/>
          </w:tcPr>
          <w:p w14:paraId="442BB7A5">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全套资料移交</w:t>
            </w:r>
          </w:p>
        </w:tc>
        <w:tc>
          <w:tcPr>
            <w:tcW w:w="1592" w:type="pct"/>
            <w:tcBorders>
              <w:top w:val="nil"/>
              <w:left w:val="nil"/>
              <w:bottom w:val="single" w:color="000000" w:sz="8" w:space="0"/>
              <w:right w:val="single" w:color="000000" w:sz="8" w:space="0"/>
            </w:tcBorders>
            <w:shd w:val="clear" w:color="auto" w:fill="auto"/>
            <w:vAlign w:val="center"/>
          </w:tcPr>
          <w:p w14:paraId="57501C23">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设计、施工、验收全套资料无偿移交</w:t>
            </w:r>
          </w:p>
        </w:tc>
        <w:tc>
          <w:tcPr>
            <w:tcW w:w="302" w:type="pct"/>
            <w:tcBorders>
              <w:top w:val="nil"/>
              <w:left w:val="nil"/>
              <w:bottom w:val="single" w:color="000000" w:sz="8" w:space="0"/>
              <w:right w:val="single" w:color="000000" w:sz="8" w:space="0"/>
            </w:tcBorders>
            <w:shd w:val="clear" w:color="auto" w:fill="auto"/>
            <w:noWrap/>
            <w:vAlign w:val="center"/>
          </w:tcPr>
          <w:p w14:paraId="608C42A7">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套</w:t>
            </w:r>
          </w:p>
        </w:tc>
        <w:tc>
          <w:tcPr>
            <w:tcW w:w="302" w:type="pct"/>
            <w:tcBorders>
              <w:top w:val="nil"/>
              <w:left w:val="nil"/>
              <w:bottom w:val="single" w:color="000000" w:sz="8" w:space="0"/>
              <w:right w:val="single" w:color="000000" w:sz="8" w:space="0"/>
            </w:tcBorders>
            <w:shd w:val="clear" w:color="auto" w:fill="auto"/>
            <w:noWrap/>
            <w:vAlign w:val="center"/>
          </w:tcPr>
          <w:p w14:paraId="7BC9C3C0">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1</w:t>
            </w:r>
          </w:p>
        </w:tc>
        <w:tc>
          <w:tcPr>
            <w:tcW w:w="1092" w:type="pct"/>
            <w:tcBorders>
              <w:top w:val="nil"/>
              <w:left w:val="nil"/>
              <w:bottom w:val="single" w:color="000000" w:sz="8" w:space="0"/>
              <w:right w:val="single" w:color="000000" w:sz="8" w:space="0"/>
            </w:tcBorders>
            <w:shd w:val="clear" w:color="auto" w:fill="auto"/>
            <w:vAlign w:val="center"/>
          </w:tcPr>
          <w:p w14:paraId="63583434">
            <w:pPr>
              <w:rPr>
                <w:rFonts w:hint="eastAsia" w:ascii="黑体" w:hAnsi="宋体" w:eastAsia="黑体" w:cs="黑体"/>
                <w:b w:val="0"/>
                <w:bCs w:val="0"/>
                <w:color w:val="auto"/>
                <w:lang w:bidi="ar"/>
              </w:rPr>
            </w:pPr>
            <w:r>
              <w:rPr>
                <w:rFonts w:hint="eastAsia" w:ascii="黑体" w:hAnsi="宋体" w:eastAsia="黑体" w:cs="黑体"/>
                <w:b w:val="0"/>
                <w:bCs w:val="0"/>
                <w:color w:val="auto"/>
                <w:lang w:val="en-US" w:eastAsia="zh-CN" w:bidi="ar"/>
              </w:rPr>
              <w:t>项目完工后移交</w:t>
            </w:r>
          </w:p>
        </w:tc>
      </w:tr>
    </w:tbl>
    <w:p w14:paraId="36537B17">
      <w:pPr>
        <w:rPr>
          <w:rFonts w:ascii="黑体" w:hAnsi="宋体" w:eastAsia="黑体" w:cs="黑体"/>
          <w:b/>
          <w:bCs/>
          <w:color w:val="auto"/>
          <w:lang w:bidi="ar"/>
        </w:rPr>
      </w:pPr>
    </w:p>
    <w:p w14:paraId="02EFF0D3">
      <w:pPr>
        <w:rPr>
          <w:rFonts w:ascii="黑体" w:hAnsi="宋体" w:eastAsia="黑体" w:cs="黑体"/>
          <w:b/>
          <w:bCs/>
          <w:color w:val="auto"/>
          <w:lang w:bidi="ar"/>
        </w:rPr>
      </w:pPr>
    </w:p>
    <w:p w14:paraId="115FEA77">
      <w:pPr>
        <w:rPr>
          <w:color w:val="auto"/>
          <w:lang w:bidi="ar"/>
        </w:rPr>
      </w:pPr>
      <w:r>
        <w:rPr>
          <w:rFonts w:hint="eastAsia" w:ascii="黑体" w:hAnsi="宋体" w:eastAsia="黑体" w:cs="黑体"/>
          <w:b/>
          <w:bCs/>
          <w:color w:val="auto"/>
          <w:lang w:bidi="ar"/>
        </w:rPr>
        <w:t>三</w:t>
      </w:r>
      <w:r>
        <w:rPr>
          <w:rFonts w:ascii="黑体" w:hAnsi="宋体" w:eastAsia="黑体" w:cs="黑体"/>
          <w:b/>
          <w:bCs/>
          <w:color w:val="auto"/>
          <w:lang w:bidi="ar"/>
        </w:rPr>
        <w:t>、商务要求（实质性</w:t>
      </w:r>
      <w:r>
        <w:rPr>
          <w:rFonts w:hint="eastAsia" w:ascii="黑体" w:hAnsi="宋体" w:eastAsia="黑体" w:cs="黑体"/>
          <w:b/>
          <w:bCs/>
          <w:color w:val="auto"/>
          <w:lang w:bidi="ar"/>
        </w:rPr>
        <w:t>要求</w:t>
      </w:r>
      <w:r>
        <w:rPr>
          <w:rFonts w:ascii="黑体" w:hAnsi="宋体" w:eastAsia="黑体" w:cs="黑体"/>
          <w:b/>
          <w:bCs/>
          <w:color w:val="auto"/>
          <w:lang w:bidi="ar"/>
        </w:rPr>
        <w:t xml:space="preserve">） </w:t>
      </w:r>
    </w:p>
    <w:p w14:paraId="0E67413B">
      <w:pPr>
        <w:numPr>
          <w:ilvl w:val="0"/>
          <w:numId w:val="4"/>
        </w:numPr>
        <w:spacing w:line="360" w:lineRule="auto"/>
        <w:rPr>
          <w:rFonts w:ascii="宋体" w:hAnsi="宋体" w:cs="宋体"/>
          <w:color w:val="auto"/>
          <w:lang w:bidi="ar"/>
        </w:rPr>
      </w:pPr>
      <w:r>
        <w:rPr>
          <w:rFonts w:hint="eastAsia" w:ascii="宋体" w:hAnsi="宋体" w:cs="宋体"/>
          <w:color w:val="auto"/>
          <w:lang w:bidi="ar"/>
        </w:rPr>
        <w:t>履约期限</w:t>
      </w:r>
      <w:r>
        <w:rPr>
          <w:rFonts w:hint="eastAsia" w:ascii="宋体" w:hAnsi="宋体" w:cs="宋体"/>
          <w:b/>
          <w:bCs/>
          <w:color w:val="auto"/>
          <w:lang w:bidi="ar"/>
        </w:rPr>
        <w:t>：</w:t>
      </w:r>
      <w:r>
        <w:rPr>
          <w:rFonts w:hint="eastAsia" w:ascii="宋体" w:hAnsi="宋体" w:cs="宋体"/>
          <w:color w:val="auto"/>
          <w:lang w:val="en-US" w:eastAsia="zh-CN" w:bidi="ar"/>
        </w:rPr>
        <w:t>于2026年10月31日前</w:t>
      </w:r>
      <w:r>
        <w:rPr>
          <w:rFonts w:hint="eastAsia" w:ascii="宋体" w:hAnsi="宋体" w:cs="宋体"/>
          <w:color w:val="auto"/>
          <w:lang w:bidi="ar"/>
        </w:rPr>
        <w:t>设计制作安装完成并交付使用。</w:t>
      </w:r>
    </w:p>
    <w:p w14:paraId="2238D98A">
      <w:pPr>
        <w:numPr>
          <w:ilvl w:val="0"/>
          <w:numId w:val="4"/>
        </w:numPr>
        <w:spacing w:line="360" w:lineRule="auto"/>
        <w:rPr>
          <w:rFonts w:ascii="宋体" w:hAnsi="宋体" w:cs="宋体"/>
          <w:color w:val="auto"/>
          <w:lang w:bidi="ar"/>
        </w:rPr>
      </w:pPr>
      <w:r>
        <w:rPr>
          <w:rFonts w:hint="eastAsia" w:ascii="宋体" w:hAnsi="宋体" w:cs="宋体"/>
          <w:color w:val="auto"/>
          <w:lang w:bidi="ar"/>
        </w:rPr>
        <w:t>履约地点：</w:t>
      </w:r>
      <w:r>
        <w:rPr>
          <w:rFonts w:hint="eastAsia" w:ascii="宋体" w:hAnsi="宋体" w:cs="宋体"/>
          <w:color w:val="auto"/>
          <w:lang w:eastAsia="zh-CN" w:bidi="ar"/>
        </w:rPr>
        <w:t>四川省成都市财贸职业高级中学校</w:t>
      </w:r>
      <w:r>
        <w:rPr>
          <w:rFonts w:hint="eastAsia" w:ascii="宋体" w:hAnsi="宋体" w:cs="宋体"/>
          <w:color w:val="auto"/>
          <w:lang w:val="en-US" w:eastAsia="zh-CN" w:bidi="ar"/>
        </w:rPr>
        <w:t>凤凰校区</w:t>
      </w:r>
    </w:p>
    <w:p w14:paraId="75BE3E42">
      <w:pPr>
        <w:spacing w:line="360" w:lineRule="auto"/>
        <w:rPr>
          <w:rFonts w:ascii="宋体" w:hAnsi="宋体" w:cs="宋体"/>
          <w:color w:val="auto"/>
          <w:lang w:bidi="ar"/>
        </w:rPr>
      </w:pPr>
      <w:r>
        <w:rPr>
          <w:rFonts w:hint="eastAsia" w:ascii="宋体" w:hAnsi="宋体" w:cs="宋体"/>
          <w:color w:val="auto"/>
          <w:lang w:bidi="ar"/>
        </w:rPr>
        <w:t>3.</w:t>
      </w:r>
      <w:r>
        <w:rPr>
          <w:rFonts w:hint="eastAsia" w:ascii="宋体" w:hAnsi="宋体" w:cs="宋体"/>
          <w:b/>
          <w:bCs/>
          <w:color w:val="auto"/>
          <w:lang w:bidi="ar"/>
        </w:rPr>
        <w:t>付款方式</w:t>
      </w:r>
      <w:r>
        <w:rPr>
          <w:rFonts w:hint="eastAsia" w:ascii="宋体" w:hAnsi="宋体" w:cs="宋体"/>
          <w:color w:val="auto"/>
          <w:lang w:bidi="ar"/>
        </w:rPr>
        <w:t>：合同签订生效10日内支付合同总金额的40%；安装施工完成，达到付款条件起10日内，支付合同总金额的40%；验收合格后，达到付款条件起10日内，支付合同总金额的20%。</w:t>
      </w:r>
    </w:p>
    <w:p w14:paraId="406ED084">
      <w:pPr>
        <w:spacing w:line="360" w:lineRule="auto"/>
        <w:rPr>
          <w:color w:val="auto"/>
        </w:rPr>
      </w:pPr>
      <w:r>
        <w:rPr>
          <w:rFonts w:hint="eastAsia" w:ascii="宋体" w:hAnsi="宋体" w:cs="宋体"/>
          <w:b/>
          <w:bCs/>
          <w:color w:val="auto"/>
          <w:lang w:eastAsia="zh-CN" w:bidi="ar"/>
        </w:rPr>
        <w:t>4.</w:t>
      </w:r>
      <w:r>
        <w:rPr>
          <w:rFonts w:hint="eastAsia" w:ascii="宋体" w:hAnsi="宋体" w:cs="宋体"/>
          <w:b/>
          <w:bCs/>
          <w:color w:val="auto"/>
          <w:lang w:bidi="ar"/>
        </w:rPr>
        <w:t xml:space="preserve">违约责任 </w:t>
      </w:r>
    </w:p>
    <w:p w14:paraId="74D16FBC">
      <w:pPr>
        <w:spacing w:line="360" w:lineRule="auto"/>
        <w:rPr>
          <w:color w:val="auto"/>
        </w:rPr>
      </w:pPr>
      <w:r>
        <w:rPr>
          <w:rFonts w:hint="eastAsia" w:ascii="宋体" w:hAnsi="宋体" w:cs="宋体"/>
          <w:color w:val="auto"/>
          <w:lang w:bidi="ar"/>
        </w:rPr>
        <w:t>4.1 比选人及供应商双方必须遵守采购合同并执行合同中的各项规定，保证采购合同的正常履行。任何一方违约给对方造成的直接损失均负有赔偿责任，对方均有权视情况要求对方继续履行合同或提出解除合同。</w:t>
      </w:r>
    </w:p>
    <w:p w14:paraId="58936EAA">
      <w:pPr>
        <w:spacing w:line="360" w:lineRule="auto"/>
        <w:rPr>
          <w:color w:val="auto"/>
        </w:rPr>
      </w:pPr>
      <w:r>
        <w:rPr>
          <w:rFonts w:hint="eastAsia" w:ascii="宋体" w:hAnsi="宋体" w:cs="宋体"/>
          <w:color w:val="auto"/>
          <w:lang w:bidi="ar"/>
        </w:rPr>
        <w:t xml:space="preserve">4.2 如因供应商在履行过程中的疏忽、失职、过错等故意或者过失原因给比选人造成损失或侵害，包括但不限于比选人本身的财产损失、由此而导致的比选人对任何第三方的法律责任等，供应商对此均应承担全部的赔偿责任。 </w:t>
      </w:r>
    </w:p>
    <w:p w14:paraId="2865B6DA">
      <w:pPr>
        <w:spacing w:line="360" w:lineRule="auto"/>
        <w:rPr>
          <w:rFonts w:ascii="宋体" w:hAnsi="宋体" w:cs="宋体"/>
          <w:color w:val="auto"/>
          <w:lang w:bidi="ar"/>
        </w:rPr>
      </w:pPr>
      <w:r>
        <w:rPr>
          <w:rFonts w:hint="eastAsia" w:ascii="宋体" w:hAnsi="宋体" w:cs="宋体"/>
          <w:color w:val="auto"/>
          <w:lang w:bidi="ar"/>
        </w:rPr>
        <w:t xml:space="preserve">4.3 如供应商提交的成果达不到相关质量要求或未按比选人时间进度安排完成成果，比选人有权扣除合同支付金额和提出解除合同。 </w:t>
      </w:r>
    </w:p>
    <w:p w14:paraId="6E170894">
      <w:pPr>
        <w:spacing w:line="360" w:lineRule="auto"/>
        <w:rPr>
          <w:rFonts w:ascii="宋体" w:hAnsi="宋体" w:cs="宋体"/>
          <w:b/>
          <w:bCs/>
          <w:color w:val="auto"/>
          <w:lang w:bidi="ar"/>
        </w:rPr>
      </w:pPr>
      <w:r>
        <w:rPr>
          <w:rFonts w:hint="eastAsia" w:ascii="宋体" w:hAnsi="宋体" w:cs="宋体"/>
          <w:b/>
          <w:bCs/>
          <w:color w:val="auto"/>
          <w:lang w:bidi="ar"/>
        </w:rPr>
        <w:t>5验收方法和标准：</w:t>
      </w:r>
    </w:p>
    <w:p w14:paraId="2B67B2A2">
      <w:pPr>
        <w:spacing w:line="360" w:lineRule="auto"/>
        <w:ind w:firstLine="480" w:firstLineChars="200"/>
        <w:rPr>
          <w:rFonts w:ascii="宋体" w:hAnsi="宋体" w:cs="宋体"/>
          <w:color w:val="auto"/>
          <w:lang w:bidi="ar"/>
        </w:rPr>
      </w:pPr>
      <w:r>
        <w:rPr>
          <w:rFonts w:hint="eastAsia" w:ascii="宋体" w:hAnsi="宋体" w:cs="宋体"/>
          <w:color w:val="auto"/>
          <w:lang w:bidi="ar"/>
        </w:rPr>
        <w:t>验收方法和标准：本项目比选人将严格按照比选文件、比选申请文件、采购合同、政府采购相关法律法规以及《财政部关于进一步加强政府采购需求和履约验收管理的指导意见》（财库</w:t>
      </w:r>
      <w:r>
        <w:rPr>
          <w:rFonts w:hint="eastAsia" w:ascii="宋体" w:hAnsi="宋体" w:cs="宋体"/>
          <w:color w:val="auto"/>
          <w:lang w:eastAsia="zh-CN" w:bidi="ar"/>
        </w:rPr>
        <w:t>〔2016〕205号</w:t>
      </w:r>
      <w:r>
        <w:rPr>
          <w:rFonts w:hint="eastAsia" w:ascii="宋体" w:hAnsi="宋体" w:cs="宋体"/>
          <w:color w:val="auto"/>
          <w:lang w:bidi="ar"/>
        </w:rPr>
        <w:t>）的要求进行验收。</w:t>
      </w:r>
    </w:p>
    <w:p w14:paraId="20B3C329">
      <w:pPr>
        <w:spacing w:line="360" w:lineRule="auto"/>
        <w:rPr>
          <w:color w:val="auto"/>
        </w:rPr>
      </w:pPr>
      <w:r>
        <w:rPr>
          <w:rFonts w:hint="eastAsia" w:ascii="宋体" w:hAnsi="宋体" w:cs="宋体"/>
          <w:b/>
          <w:bCs/>
          <w:color w:val="auto"/>
          <w:lang w:eastAsia="zh-CN" w:bidi="ar"/>
        </w:rPr>
        <w:t>6.</w:t>
      </w:r>
      <w:r>
        <w:rPr>
          <w:rFonts w:hint="eastAsia" w:ascii="宋体" w:hAnsi="宋体" w:cs="宋体"/>
          <w:b/>
          <w:bCs/>
          <w:color w:val="auto"/>
          <w:lang w:bidi="ar"/>
        </w:rPr>
        <w:t xml:space="preserve">争议解决办法 </w:t>
      </w:r>
    </w:p>
    <w:p w14:paraId="39A462AA">
      <w:pPr>
        <w:spacing w:line="360" w:lineRule="auto"/>
        <w:rPr>
          <w:color w:val="auto"/>
        </w:rPr>
      </w:pPr>
      <w:r>
        <w:rPr>
          <w:rFonts w:hint="eastAsia" w:ascii="宋体" w:hAnsi="宋体" w:cs="宋体"/>
          <w:color w:val="auto"/>
          <w:lang w:bidi="ar"/>
        </w:rPr>
        <w:t>6.1 比选人及供应商双方就采购合同所产生的任何争议都应该进行友好协商，协商解决不成的，任何一方均可向项目所在地仲裁委员会申请仲裁。</w:t>
      </w:r>
    </w:p>
    <w:p w14:paraId="27F0C9E6">
      <w:pPr>
        <w:spacing w:line="360" w:lineRule="auto"/>
        <w:rPr>
          <w:color w:val="auto"/>
        </w:rPr>
      </w:pPr>
      <w:r>
        <w:rPr>
          <w:rFonts w:hint="eastAsia" w:ascii="宋体" w:hAnsi="宋体" w:cs="宋体"/>
          <w:color w:val="auto"/>
          <w:lang w:bidi="ar"/>
        </w:rPr>
        <w:t xml:space="preserve">6.2 仲裁费应由败诉方承担。 </w:t>
      </w:r>
    </w:p>
    <w:p w14:paraId="1CAE82A1">
      <w:pPr>
        <w:spacing w:line="360" w:lineRule="auto"/>
        <w:rPr>
          <w:rFonts w:ascii="宋体" w:hAnsi="宋体"/>
          <w:i/>
          <w:color w:val="auto"/>
          <w:lang w:val="zh-CN"/>
        </w:rPr>
      </w:pPr>
      <w:r>
        <w:rPr>
          <w:rFonts w:hint="eastAsia" w:ascii="宋体" w:hAnsi="宋体" w:cs="宋体"/>
          <w:color w:val="auto"/>
          <w:lang w:bidi="ar"/>
        </w:rPr>
        <w:t>6.3 在仲裁期间，除正在进行仲裁的部分外，合同其他部分继续执行。</w:t>
      </w:r>
      <w:r>
        <w:rPr>
          <w:rFonts w:ascii="宋体" w:hAnsi="宋体"/>
          <w:i/>
          <w:color w:val="auto"/>
          <w:lang w:val="zh-CN"/>
        </w:rPr>
        <w:t xml:space="preserve"> </w:t>
      </w:r>
      <w:bookmarkStart w:id="397" w:name="第六章__磋商内容、磋商过程中可实质性变动的内容"/>
      <w:bookmarkEnd w:id="397"/>
      <w:bookmarkStart w:id="398" w:name="_bookmark20"/>
      <w:bookmarkEnd w:id="398"/>
      <w:bookmarkStart w:id="399" w:name="格式1_法定代表人授权委托书"/>
      <w:bookmarkEnd w:id="399"/>
      <w:bookmarkStart w:id="400" w:name="_bookmark46"/>
      <w:bookmarkEnd w:id="400"/>
    </w:p>
    <w:p w14:paraId="0A1DBB6D">
      <w:pPr>
        <w:spacing w:line="360" w:lineRule="auto"/>
        <w:rPr>
          <w:rFonts w:ascii="宋体" w:hAnsi="宋体"/>
          <w:i/>
          <w:color w:val="auto"/>
          <w:lang w:val="zh-CN"/>
        </w:rPr>
      </w:pPr>
    </w:p>
    <w:p w14:paraId="266D10D3">
      <w:pPr>
        <w:tabs>
          <w:tab w:val="left" w:pos="504"/>
        </w:tabs>
        <w:adjustRightInd w:val="0"/>
        <w:snapToGrid w:val="0"/>
        <w:spacing w:line="360" w:lineRule="auto"/>
        <w:ind w:left="1" w:right="-120" w:firstLine="482" w:firstLineChars="200"/>
        <w:textAlignment w:val="baseline"/>
        <w:rPr>
          <w:rFonts w:hint="default"/>
          <w:color w:val="auto"/>
        </w:rPr>
      </w:pPr>
      <w:r>
        <w:rPr>
          <w:rFonts w:hint="eastAsia"/>
          <w:b/>
          <w:bCs/>
          <w:color w:val="auto"/>
        </w:rPr>
        <w:t>注：比选</w:t>
      </w:r>
      <w:r>
        <w:rPr>
          <w:b/>
          <w:bCs/>
          <w:color w:val="auto"/>
        </w:rPr>
        <w:t>文件第</w:t>
      </w:r>
      <w:r>
        <w:rPr>
          <w:rFonts w:hint="eastAsia"/>
          <w:b/>
          <w:bCs/>
          <w:color w:val="auto"/>
        </w:rPr>
        <w:t>五</w:t>
      </w:r>
      <w:r>
        <w:rPr>
          <w:b/>
          <w:bCs/>
          <w:color w:val="auto"/>
        </w:rPr>
        <w:t>章中的</w:t>
      </w:r>
      <w:r>
        <w:rPr>
          <w:rFonts w:hint="eastAsia"/>
          <w:b/>
          <w:bCs/>
          <w:color w:val="auto"/>
          <w:lang w:eastAsia="zh-CN"/>
        </w:rPr>
        <w:t>“</w:t>
      </w:r>
      <w:r>
        <w:rPr>
          <w:rFonts w:hint="eastAsia"/>
          <w:b/>
          <w:bCs/>
          <w:color w:val="auto"/>
        </w:rPr>
        <w:t>三</w:t>
      </w:r>
      <w:r>
        <w:rPr>
          <w:b/>
          <w:bCs/>
          <w:color w:val="auto"/>
        </w:rPr>
        <w:t>、商务要求</w:t>
      </w:r>
      <w:r>
        <w:rPr>
          <w:rFonts w:hint="eastAsia"/>
          <w:b/>
          <w:bCs/>
          <w:color w:val="auto"/>
          <w:lang w:eastAsia="zh-CN"/>
        </w:rPr>
        <w:t>”</w:t>
      </w:r>
      <w:r>
        <w:rPr>
          <w:b/>
          <w:bCs/>
          <w:color w:val="auto"/>
        </w:rPr>
        <w:t>的内容均为实质性要求，</w:t>
      </w:r>
      <w:r>
        <w:rPr>
          <w:rFonts w:hint="eastAsia"/>
          <w:b/>
          <w:bCs/>
          <w:color w:val="auto"/>
        </w:rPr>
        <w:t>比选申请人</w:t>
      </w:r>
      <w:r>
        <w:rPr>
          <w:b/>
          <w:bCs/>
          <w:color w:val="auto"/>
        </w:rPr>
        <w:t>不满足的，将做废标处理。</w:t>
      </w:r>
    </w:p>
    <w:p w14:paraId="56152B79">
      <w:pPr>
        <w:widowControl w:val="0"/>
        <w:numPr>
          <w:ilvl w:val="0"/>
          <w:numId w:val="5"/>
        </w:numPr>
        <w:shd w:val="clear" w:color="auto" w:fill="FFFFFF"/>
        <w:spacing w:line="450" w:lineRule="atLeast"/>
        <w:rPr>
          <w:rFonts w:ascii="宋体" w:hAnsi="宋体" w:cs="宋体"/>
          <w:color w:val="auto"/>
        </w:rPr>
      </w:pPr>
      <w:r>
        <w:rPr>
          <w:rFonts w:hint="eastAsia" w:ascii="宋体" w:hAnsi="宋体" w:cs="宋体"/>
          <w:color w:val="auto"/>
        </w:rPr>
        <w:br w:type="page"/>
      </w:r>
    </w:p>
    <w:p w14:paraId="009B0A8B">
      <w:pPr>
        <w:pStyle w:val="2"/>
        <w:spacing w:line="360" w:lineRule="auto"/>
        <w:jc w:val="center"/>
        <w:rPr>
          <w:rFonts w:ascii="宋体" w:hAnsi="宋体"/>
          <w:color w:val="auto"/>
          <w:sz w:val="30"/>
          <w:szCs w:val="30"/>
        </w:rPr>
      </w:pPr>
      <w:r>
        <w:rPr>
          <w:rFonts w:hint="eastAsia" w:ascii="宋体" w:hAnsi="宋体"/>
          <w:color w:val="auto"/>
          <w:sz w:val="30"/>
          <w:szCs w:val="30"/>
        </w:rPr>
        <w:t>第六章  比选申请文件格式</w:t>
      </w:r>
      <w:bookmarkEnd w:id="396"/>
    </w:p>
    <w:p w14:paraId="78F1C2C4">
      <w:pPr>
        <w:spacing w:line="360" w:lineRule="auto"/>
        <w:ind w:firstLine="241" w:firstLineChars="100"/>
        <w:jc w:val="center"/>
        <w:rPr>
          <w:rFonts w:ascii="宋体" w:hAnsi="宋体"/>
          <w:b/>
          <w:bCs/>
          <w:color w:val="auto"/>
          <w:u w:val="single"/>
        </w:rPr>
      </w:pPr>
    </w:p>
    <w:p w14:paraId="547C39C8">
      <w:pPr>
        <w:spacing w:line="360" w:lineRule="auto"/>
        <w:ind w:firstLine="241" w:firstLineChars="100"/>
        <w:jc w:val="center"/>
        <w:rPr>
          <w:rFonts w:ascii="宋体" w:hAnsi="宋体"/>
          <w:b/>
          <w:bCs/>
          <w:color w:val="auto"/>
          <w:u w:val="single"/>
        </w:rPr>
      </w:pPr>
    </w:p>
    <w:p w14:paraId="00C259F3">
      <w:pPr>
        <w:widowControl w:val="0"/>
        <w:spacing w:line="360" w:lineRule="auto"/>
        <w:ind w:firstLine="241" w:firstLineChars="100"/>
        <w:jc w:val="center"/>
        <w:rPr>
          <w:rFonts w:ascii="宋体" w:hAnsi="宋体"/>
          <w:b/>
          <w:bCs/>
          <w:color w:val="auto"/>
          <w:kern w:val="2"/>
        </w:rPr>
      </w:pPr>
      <w:r>
        <w:rPr>
          <w:rFonts w:hint="eastAsia" w:ascii="宋体" w:hAnsi="宋体"/>
          <w:b/>
          <w:bCs/>
          <w:color w:val="auto"/>
          <w:kern w:val="2"/>
          <w:u w:val="single"/>
        </w:rPr>
        <w:t xml:space="preserve">                   </w:t>
      </w:r>
      <w:r>
        <w:rPr>
          <w:rFonts w:hint="eastAsia" w:ascii="宋体" w:hAnsi="宋体"/>
          <w:b/>
          <w:bCs/>
          <w:color w:val="auto"/>
          <w:kern w:val="2"/>
        </w:rPr>
        <w:t>（项目名称）</w:t>
      </w:r>
    </w:p>
    <w:p w14:paraId="1BF56FF8">
      <w:pPr>
        <w:widowControl w:val="0"/>
        <w:spacing w:line="360" w:lineRule="auto"/>
        <w:jc w:val="center"/>
        <w:rPr>
          <w:rFonts w:ascii="宋体" w:hAnsi="宋体"/>
          <w:b/>
          <w:bCs/>
          <w:color w:val="auto"/>
          <w:kern w:val="2"/>
        </w:rPr>
      </w:pPr>
      <w:r>
        <w:rPr>
          <w:rFonts w:hint="eastAsia" w:ascii="宋体" w:hAnsi="宋体"/>
          <w:b/>
          <w:bCs/>
          <w:color w:val="auto"/>
          <w:kern w:val="2"/>
        </w:rPr>
        <w:t xml:space="preserve"> </w:t>
      </w:r>
    </w:p>
    <w:p w14:paraId="4B1885B7">
      <w:pPr>
        <w:widowControl w:val="0"/>
        <w:spacing w:line="360" w:lineRule="auto"/>
        <w:jc w:val="center"/>
        <w:rPr>
          <w:rFonts w:ascii="宋体" w:hAnsi="宋体"/>
          <w:b/>
          <w:bCs/>
          <w:color w:val="auto"/>
          <w:kern w:val="2"/>
        </w:rPr>
      </w:pPr>
      <w:r>
        <w:rPr>
          <w:rFonts w:hint="eastAsia" w:ascii="宋体" w:hAnsi="宋体"/>
          <w:b/>
          <w:bCs/>
          <w:color w:val="auto"/>
          <w:kern w:val="2"/>
        </w:rPr>
        <w:t xml:space="preserve"> </w:t>
      </w:r>
    </w:p>
    <w:p w14:paraId="3833542D">
      <w:pPr>
        <w:widowControl w:val="0"/>
        <w:spacing w:line="360" w:lineRule="auto"/>
        <w:jc w:val="center"/>
        <w:rPr>
          <w:rFonts w:ascii="宋体" w:hAnsi="宋体"/>
          <w:b/>
          <w:bCs/>
          <w:color w:val="auto"/>
          <w:kern w:val="2"/>
        </w:rPr>
      </w:pPr>
      <w:r>
        <w:rPr>
          <w:rFonts w:hint="eastAsia" w:ascii="宋体" w:hAnsi="宋体"/>
          <w:b/>
          <w:bCs/>
          <w:color w:val="auto"/>
          <w:kern w:val="2"/>
        </w:rPr>
        <w:t xml:space="preserve"> </w:t>
      </w:r>
    </w:p>
    <w:p w14:paraId="148BCA5A">
      <w:pPr>
        <w:widowControl w:val="0"/>
        <w:spacing w:after="312" w:afterLines="100" w:line="360" w:lineRule="auto"/>
        <w:jc w:val="center"/>
        <w:rPr>
          <w:rFonts w:ascii="宋体" w:hAnsi="宋体"/>
          <w:b/>
          <w:bCs/>
          <w:color w:val="auto"/>
          <w:kern w:val="2"/>
        </w:rPr>
      </w:pPr>
      <w:r>
        <w:rPr>
          <w:rFonts w:hint="eastAsia" w:ascii="宋体" w:hAnsi="宋体"/>
          <w:b/>
          <w:bCs/>
          <w:color w:val="auto"/>
          <w:kern w:val="2"/>
        </w:rPr>
        <w:t xml:space="preserve"> </w:t>
      </w:r>
    </w:p>
    <w:p w14:paraId="6A2E5A60">
      <w:pPr>
        <w:widowControl w:val="0"/>
        <w:spacing w:after="312" w:afterLines="100" w:line="360" w:lineRule="auto"/>
        <w:jc w:val="center"/>
        <w:rPr>
          <w:rFonts w:ascii="宋体" w:hAnsi="宋体"/>
          <w:b/>
          <w:bCs/>
          <w:color w:val="auto"/>
          <w:kern w:val="2"/>
        </w:rPr>
      </w:pPr>
      <w:r>
        <w:rPr>
          <w:rFonts w:hint="eastAsia" w:ascii="宋体" w:hAnsi="宋体"/>
          <w:b/>
          <w:bCs/>
          <w:color w:val="auto"/>
          <w:kern w:val="2"/>
        </w:rPr>
        <w:t xml:space="preserve"> </w:t>
      </w:r>
    </w:p>
    <w:p w14:paraId="3DE46830">
      <w:pPr>
        <w:widowControl w:val="0"/>
        <w:spacing w:line="360" w:lineRule="auto"/>
        <w:ind w:left="279" w:hanging="279" w:hangingChars="58"/>
        <w:jc w:val="center"/>
        <w:rPr>
          <w:rFonts w:ascii="宋体" w:hAnsi="宋体"/>
          <w:b/>
          <w:bCs/>
          <w:color w:val="auto"/>
          <w:kern w:val="2"/>
          <w:sz w:val="48"/>
          <w:szCs w:val="48"/>
        </w:rPr>
      </w:pPr>
      <w:r>
        <w:rPr>
          <w:rFonts w:hint="eastAsia" w:ascii="宋体" w:hAnsi="宋体"/>
          <w:b/>
          <w:bCs/>
          <w:color w:val="auto"/>
          <w:kern w:val="2"/>
          <w:sz w:val="48"/>
          <w:szCs w:val="48"/>
        </w:rPr>
        <w:t>比  选  申  请  文  件</w:t>
      </w:r>
    </w:p>
    <w:p w14:paraId="4BE74B5E">
      <w:pPr>
        <w:widowControl w:val="0"/>
        <w:snapToGrid w:val="0"/>
        <w:spacing w:line="360" w:lineRule="auto"/>
        <w:ind w:firstLine="475" w:firstLineChars="197"/>
        <w:jc w:val="both"/>
        <w:rPr>
          <w:rFonts w:ascii="宋体" w:hAnsi="宋体"/>
          <w:b/>
          <w:bCs/>
          <w:color w:val="auto"/>
          <w:kern w:val="2"/>
          <w:u w:val="single"/>
        </w:rPr>
      </w:pPr>
      <w:r>
        <w:rPr>
          <w:rFonts w:hint="eastAsia" w:ascii="宋体" w:hAnsi="宋体"/>
          <w:b/>
          <w:bCs/>
          <w:color w:val="auto"/>
          <w:kern w:val="2"/>
          <w:u w:val="single"/>
        </w:rPr>
        <w:t xml:space="preserve"> </w:t>
      </w:r>
    </w:p>
    <w:p w14:paraId="18FE6D2D">
      <w:pPr>
        <w:widowControl w:val="0"/>
        <w:snapToGrid w:val="0"/>
        <w:spacing w:line="360" w:lineRule="auto"/>
        <w:ind w:firstLine="285" w:firstLineChars="48"/>
        <w:jc w:val="both"/>
        <w:rPr>
          <w:rFonts w:ascii="宋体" w:hAnsi="宋体"/>
          <w:b/>
          <w:bCs/>
          <w:color w:val="auto"/>
          <w:spacing w:val="176"/>
          <w:kern w:val="2"/>
        </w:rPr>
      </w:pPr>
      <w:r>
        <w:rPr>
          <w:rFonts w:hint="eastAsia" w:ascii="宋体" w:hAnsi="宋体"/>
          <w:b/>
          <w:bCs/>
          <w:color w:val="auto"/>
          <w:spacing w:val="176"/>
          <w:kern w:val="2"/>
        </w:rPr>
        <w:t xml:space="preserve"> </w:t>
      </w:r>
    </w:p>
    <w:p w14:paraId="3B7E20D6">
      <w:pPr>
        <w:widowControl w:val="0"/>
        <w:snapToGrid w:val="0"/>
        <w:spacing w:line="360" w:lineRule="auto"/>
        <w:ind w:firstLine="1150" w:firstLineChars="194"/>
        <w:jc w:val="both"/>
        <w:rPr>
          <w:rFonts w:ascii="宋体" w:hAnsi="宋体"/>
          <w:b/>
          <w:bCs/>
          <w:color w:val="auto"/>
          <w:kern w:val="2"/>
          <w:u w:val="single"/>
        </w:rPr>
      </w:pPr>
      <w:r>
        <w:rPr>
          <w:rFonts w:hint="eastAsia" w:ascii="宋体" w:hAnsi="宋体"/>
          <w:b/>
          <w:bCs/>
          <w:color w:val="auto"/>
          <w:spacing w:val="176"/>
          <w:kern w:val="2"/>
        </w:rPr>
        <w:t>比选申请人</w:t>
      </w:r>
      <w:r>
        <w:rPr>
          <w:rFonts w:hint="eastAsia" w:ascii="宋体" w:hAnsi="宋体"/>
          <w:b/>
          <w:bCs/>
          <w:color w:val="auto"/>
          <w:kern w:val="2"/>
        </w:rPr>
        <w:t>：</w:t>
      </w:r>
      <w:r>
        <w:rPr>
          <w:rFonts w:hint="eastAsia" w:ascii="宋体" w:hAnsi="宋体"/>
          <w:b/>
          <w:bCs/>
          <w:color w:val="auto"/>
          <w:kern w:val="2"/>
          <w:u w:val="single"/>
        </w:rPr>
        <w:t xml:space="preserve">                     </w:t>
      </w:r>
      <w:r>
        <w:rPr>
          <w:rFonts w:hint="eastAsia" w:ascii="宋体" w:hAnsi="宋体"/>
          <w:color w:val="auto"/>
          <w:kern w:val="2"/>
        </w:rPr>
        <w:t>（盖单位章）</w:t>
      </w:r>
    </w:p>
    <w:p w14:paraId="2D184B3E">
      <w:pPr>
        <w:widowControl w:val="0"/>
        <w:snapToGrid w:val="0"/>
        <w:spacing w:line="360" w:lineRule="auto"/>
        <w:ind w:firstLine="467" w:firstLineChars="194"/>
        <w:jc w:val="both"/>
        <w:rPr>
          <w:rFonts w:ascii="宋体" w:hAnsi="宋体"/>
          <w:b/>
          <w:bCs/>
          <w:color w:val="auto"/>
          <w:kern w:val="2"/>
          <w:u w:val="single"/>
        </w:rPr>
      </w:pPr>
      <w:r>
        <w:rPr>
          <w:rFonts w:hint="eastAsia" w:ascii="宋体" w:hAnsi="宋体"/>
          <w:b/>
          <w:bCs/>
          <w:color w:val="auto"/>
          <w:kern w:val="2"/>
          <w:u w:val="single"/>
        </w:rPr>
        <w:t xml:space="preserve"> </w:t>
      </w:r>
    </w:p>
    <w:p w14:paraId="31C09122">
      <w:pPr>
        <w:widowControl w:val="0"/>
        <w:snapToGrid w:val="0"/>
        <w:spacing w:line="360" w:lineRule="auto"/>
        <w:ind w:firstLine="1181" w:firstLineChars="490"/>
        <w:jc w:val="both"/>
        <w:rPr>
          <w:rFonts w:ascii="宋体" w:hAnsi="宋体"/>
          <w:b/>
          <w:bCs/>
          <w:color w:val="auto"/>
          <w:kern w:val="2"/>
        </w:rPr>
      </w:pPr>
      <w:r>
        <w:rPr>
          <w:rFonts w:hint="eastAsia" w:ascii="宋体" w:hAnsi="宋体"/>
          <w:b/>
          <w:bCs/>
          <w:color w:val="auto"/>
        </w:rPr>
        <w:t>法定代表人（签字或盖章）或其委托代理人签字：</w:t>
      </w:r>
      <w:r>
        <w:rPr>
          <w:rFonts w:hint="eastAsia" w:ascii="宋体" w:hAnsi="宋体"/>
          <w:b/>
          <w:bCs/>
          <w:color w:val="auto"/>
          <w:u w:val="single"/>
        </w:rPr>
        <w:t xml:space="preserve">        </w:t>
      </w:r>
      <w:r>
        <w:rPr>
          <w:rFonts w:hint="eastAsia" w:ascii="宋体" w:hAnsi="宋体"/>
          <w:b/>
          <w:bCs/>
          <w:color w:val="auto"/>
          <w:u w:val="single"/>
        </w:rPr>
        <w:tab/>
      </w:r>
      <w:r>
        <w:rPr>
          <w:rFonts w:hint="eastAsia" w:ascii="宋体" w:hAnsi="宋体"/>
          <w:b/>
          <w:bCs/>
          <w:color w:val="auto"/>
          <w:u w:val="single"/>
        </w:rPr>
        <w:t xml:space="preserve">      </w:t>
      </w:r>
    </w:p>
    <w:p w14:paraId="0C13A5EB">
      <w:pPr>
        <w:widowControl w:val="0"/>
        <w:spacing w:line="360" w:lineRule="auto"/>
        <w:ind w:left="1078" w:firstLine="735"/>
        <w:jc w:val="center"/>
        <w:rPr>
          <w:rFonts w:ascii="宋体" w:hAnsi="宋体"/>
          <w:b/>
          <w:bCs/>
          <w:color w:val="auto"/>
          <w:kern w:val="2"/>
        </w:rPr>
      </w:pPr>
      <w:r>
        <w:rPr>
          <w:rFonts w:hint="eastAsia" w:ascii="宋体" w:hAnsi="宋体"/>
          <w:b/>
          <w:bCs/>
          <w:color w:val="auto"/>
          <w:kern w:val="2"/>
        </w:rPr>
        <w:t xml:space="preserve"> </w:t>
      </w:r>
    </w:p>
    <w:p w14:paraId="70DFA2CB">
      <w:pPr>
        <w:widowControl w:val="0"/>
        <w:spacing w:line="360" w:lineRule="auto"/>
        <w:rPr>
          <w:rFonts w:ascii="宋体" w:hAnsi="宋体"/>
          <w:b/>
          <w:bCs/>
          <w:color w:val="auto"/>
          <w:kern w:val="2"/>
        </w:rPr>
      </w:pPr>
      <w:r>
        <w:rPr>
          <w:rFonts w:hint="eastAsia" w:ascii="宋体" w:hAnsi="宋体"/>
          <w:b/>
          <w:bCs/>
          <w:color w:val="auto"/>
          <w:kern w:val="2"/>
        </w:rPr>
        <w:t xml:space="preserve"> </w:t>
      </w:r>
    </w:p>
    <w:p w14:paraId="22D8768F">
      <w:pPr>
        <w:widowControl w:val="0"/>
        <w:spacing w:line="360" w:lineRule="auto"/>
        <w:ind w:left="958" w:leftChars="399" w:firstLine="2711" w:firstLineChars="1125"/>
        <w:jc w:val="center"/>
        <w:rPr>
          <w:rFonts w:ascii="宋体" w:hAnsi="宋体"/>
          <w:b/>
          <w:bCs/>
          <w:color w:val="auto"/>
          <w:kern w:val="2"/>
        </w:rPr>
      </w:pPr>
      <w:r>
        <w:rPr>
          <w:rFonts w:hint="eastAsia" w:ascii="宋体" w:hAnsi="宋体"/>
          <w:b/>
          <w:bCs/>
          <w:color w:val="auto"/>
          <w:kern w:val="2"/>
        </w:rPr>
        <w:t xml:space="preserve"> </w:t>
      </w:r>
    </w:p>
    <w:p w14:paraId="603C1625">
      <w:pPr>
        <w:widowControl w:val="0"/>
        <w:spacing w:line="360" w:lineRule="auto"/>
        <w:jc w:val="center"/>
        <w:rPr>
          <w:rFonts w:ascii="宋体" w:hAnsi="宋体"/>
          <w:color w:val="auto"/>
          <w:kern w:val="2"/>
        </w:rPr>
      </w:pPr>
      <w:r>
        <w:rPr>
          <w:rFonts w:hint="eastAsia" w:ascii="宋体" w:hAnsi="宋体"/>
          <w:b/>
          <w:bCs/>
          <w:color w:val="auto"/>
          <w:kern w:val="2"/>
        </w:rPr>
        <w:t>日   期  ：</w:t>
      </w:r>
      <w:r>
        <w:rPr>
          <w:rFonts w:hint="eastAsia" w:ascii="宋体" w:hAnsi="宋体"/>
          <w:b/>
          <w:bCs/>
          <w:color w:val="auto"/>
          <w:kern w:val="2"/>
          <w:u w:val="single"/>
        </w:rPr>
        <w:t xml:space="preserve">    </w:t>
      </w:r>
      <w:r>
        <w:rPr>
          <w:rFonts w:hint="eastAsia" w:ascii="宋体" w:hAnsi="宋体"/>
          <w:b/>
          <w:bCs/>
          <w:color w:val="auto"/>
          <w:kern w:val="2"/>
        </w:rPr>
        <w:t>年</w:t>
      </w:r>
      <w:r>
        <w:rPr>
          <w:rFonts w:hint="eastAsia" w:ascii="宋体" w:hAnsi="宋体"/>
          <w:b/>
          <w:bCs/>
          <w:color w:val="auto"/>
          <w:kern w:val="2"/>
          <w:u w:val="single"/>
        </w:rPr>
        <w:t xml:space="preserve">    </w:t>
      </w:r>
      <w:r>
        <w:rPr>
          <w:rFonts w:hint="eastAsia" w:ascii="宋体" w:hAnsi="宋体"/>
          <w:b/>
          <w:bCs/>
          <w:color w:val="auto"/>
          <w:kern w:val="2"/>
        </w:rPr>
        <w:t>月</w:t>
      </w:r>
      <w:r>
        <w:rPr>
          <w:rFonts w:hint="eastAsia" w:ascii="宋体" w:hAnsi="宋体"/>
          <w:b/>
          <w:bCs/>
          <w:color w:val="auto"/>
          <w:kern w:val="2"/>
          <w:u w:val="single"/>
        </w:rPr>
        <w:t xml:space="preserve">    </w:t>
      </w:r>
      <w:r>
        <w:rPr>
          <w:rFonts w:hint="eastAsia" w:ascii="宋体" w:hAnsi="宋体"/>
          <w:b/>
          <w:bCs/>
          <w:color w:val="auto"/>
          <w:kern w:val="2"/>
        </w:rPr>
        <w:t>日</w:t>
      </w:r>
    </w:p>
    <w:p w14:paraId="0E8583B8">
      <w:pPr>
        <w:spacing w:line="360" w:lineRule="auto"/>
        <w:rPr>
          <w:rFonts w:ascii="宋体" w:hAnsi="宋体"/>
          <w:b/>
          <w:bCs/>
          <w:color w:val="auto"/>
        </w:rPr>
      </w:pPr>
      <w:r>
        <w:rPr>
          <w:rFonts w:hint="eastAsia" w:ascii="宋体" w:hAnsi="宋体"/>
          <w:b/>
          <w:bCs/>
          <w:color w:val="auto"/>
        </w:rPr>
        <w:t xml:space="preserve"> </w:t>
      </w:r>
    </w:p>
    <w:p w14:paraId="2DE6E513">
      <w:pPr>
        <w:pStyle w:val="23"/>
        <w:spacing w:after="240" w:afterAutospacing="0" w:line="360" w:lineRule="auto"/>
        <w:jc w:val="center"/>
        <w:outlineLvl w:val="1"/>
        <w:rPr>
          <w:rFonts w:ascii="宋体" w:hAnsi="宋体"/>
          <w:b/>
          <w:bCs/>
          <w:color w:val="auto"/>
        </w:rPr>
      </w:pPr>
      <w:bookmarkStart w:id="401" w:name="_Toc15469"/>
      <w:bookmarkEnd w:id="401"/>
      <w:bookmarkStart w:id="402" w:name="_Toc199837203"/>
      <w:bookmarkEnd w:id="402"/>
      <w:bookmarkStart w:id="403" w:name="_Toc219023437"/>
      <w:bookmarkEnd w:id="403"/>
      <w:bookmarkStart w:id="404" w:name="_Toc271224261"/>
      <w:bookmarkEnd w:id="404"/>
      <w:bookmarkStart w:id="405" w:name="_Toc221343264"/>
      <w:bookmarkEnd w:id="405"/>
      <w:bookmarkStart w:id="406" w:name="_Toc199843531"/>
      <w:r>
        <w:rPr>
          <w:rFonts w:hint="eastAsia" w:ascii="宋体" w:hAnsi="宋体"/>
          <w:b/>
          <w:bCs/>
          <w:color w:val="auto"/>
        </w:rPr>
        <w:br w:type="page"/>
      </w:r>
      <w:bookmarkEnd w:id="406"/>
      <w:bookmarkStart w:id="407" w:name="_Toc463363364"/>
      <w:bookmarkEnd w:id="407"/>
      <w:bookmarkStart w:id="408" w:name="_Toc17060195"/>
      <w:bookmarkEnd w:id="408"/>
      <w:bookmarkStart w:id="409" w:name="_Toc505098032"/>
      <w:bookmarkEnd w:id="409"/>
      <w:bookmarkStart w:id="410" w:name="_Toc10784"/>
      <w:bookmarkEnd w:id="410"/>
      <w:bookmarkStart w:id="411" w:name="_Toc505098287"/>
      <w:bookmarkEnd w:id="411"/>
      <w:bookmarkStart w:id="412" w:name="_Toc19749"/>
      <w:bookmarkEnd w:id="412"/>
      <w:bookmarkStart w:id="413" w:name="_Toc28013"/>
      <w:bookmarkEnd w:id="413"/>
      <w:bookmarkStart w:id="414" w:name="_Toc75356096"/>
      <w:bookmarkStart w:id="415" w:name="_Toc31235"/>
      <w:r>
        <w:rPr>
          <w:rFonts w:hint="eastAsia" w:ascii="宋体" w:hAnsi="宋体"/>
          <w:b/>
          <w:bCs/>
          <w:color w:val="auto"/>
        </w:rPr>
        <w:t>目    录</w:t>
      </w:r>
      <w:bookmarkEnd w:id="414"/>
      <w:bookmarkEnd w:id="415"/>
    </w:p>
    <w:p w14:paraId="283D77AA">
      <w:pPr>
        <w:pStyle w:val="23"/>
        <w:spacing w:line="360" w:lineRule="auto"/>
        <w:rPr>
          <w:rFonts w:ascii="宋体" w:hAnsi="宋体"/>
          <w:color w:val="auto"/>
        </w:rPr>
      </w:pPr>
      <w:r>
        <w:rPr>
          <w:rFonts w:hint="eastAsia" w:ascii="宋体" w:hAnsi="宋体"/>
          <w:color w:val="auto"/>
        </w:rPr>
        <w:t>一、比选申请函……………………………………………………………………（ ）</w:t>
      </w:r>
    </w:p>
    <w:p w14:paraId="70C73FDD">
      <w:pPr>
        <w:pStyle w:val="23"/>
        <w:spacing w:line="360" w:lineRule="auto"/>
        <w:rPr>
          <w:rFonts w:ascii="宋体" w:hAnsi="宋体"/>
          <w:color w:val="auto"/>
        </w:rPr>
      </w:pPr>
      <w:r>
        <w:rPr>
          <w:rFonts w:hint="eastAsia" w:ascii="宋体" w:hAnsi="宋体"/>
          <w:color w:val="auto"/>
        </w:rPr>
        <w:t>二、法定代表人身份证明…………………………………………………………（ ）</w:t>
      </w:r>
    </w:p>
    <w:p w14:paraId="54AD9D8F">
      <w:pPr>
        <w:pStyle w:val="23"/>
        <w:spacing w:line="360" w:lineRule="auto"/>
        <w:rPr>
          <w:rFonts w:ascii="宋体" w:hAnsi="宋体"/>
          <w:color w:val="auto"/>
        </w:rPr>
      </w:pPr>
      <w:r>
        <w:rPr>
          <w:rFonts w:hint="eastAsia" w:ascii="宋体" w:hAnsi="宋体"/>
          <w:color w:val="auto"/>
        </w:rPr>
        <w:t>三、法定代表人授权委托书………………………………………………………（ ）</w:t>
      </w:r>
    </w:p>
    <w:p w14:paraId="7DD2BD75">
      <w:pPr>
        <w:pStyle w:val="23"/>
        <w:spacing w:line="360" w:lineRule="auto"/>
        <w:rPr>
          <w:rFonts w:ascii="宋体" w:hAnsi="宋体"/>
          <w:color w:val="auto"/>
        </w:rPr>
      </w:pPr>
      <w:r>
        <w:rPr>
          <w:rFonts w:hint="eastAsia" w:ascii="宋体" w:hAnsi="宋体"/>
          <w:color w:val="auto"/>
        </w:rPr>
        <w:t>四、比选申请人资格证明文件及相关资料………………………………………（ ）</w:t>
      </w:r>
    </w:p>
    <w:p w14:paraId="52574AB1">
      <w:pPr>
        <w:pStyle w:val="23"/>
        <w:spacing w:line="360" w:lineRule="auto"/>
        <w:rPr>
          <w:rFonts w:ascii="宋体" w:hAnsi="宋体"/>
          <w:color w:val="auto"/>
        </w:rPr>
      </w:pPr>
      <w:r>
        <w:rPr>
          <w:rFonts w:hint="eastAsia" w:ascii="宋体" w:hAnsi="宋体"/>
          <w:color w:val="auto"/>
        </w:rPr>
        <w:t>五、其他资料………………………………………………………………………（ ）</w:t>
      </w:r>
    </w:p>
    <w:p w14:paraId="069959D4">
      <w:pPr>
        <w:pStyle w:val="23"/>
        <w:spacing w:line="360" w:lineRule="auto"/>
        <w:rPr>
          <w:rFonts w:ascii="宋体" w:hAnsi="宋体"/>
          <w:color w:val="auto"/>
        </w:rPr>
      </w:pPr>
      <w:r>
        <w:rPr>
          <w:rFonts w:hint="eastAsia" w:ascii="宋体" w:hAnsi="宋体"/>
          <w:color w:val="auto"/>
        </w:rPr>
        <w:t xml:space="preserve"> </w:t>
      </w:r>
    </w:p>
    <w:p w14:paraId="4ABB5AEA">
      <w:pPr>
        <w:pStyle w:val="23"/>
        <w:snapToGrid w:val="0"/>
        <w:spacing w:line="360" w:lineRule="auto"/>
        <w:ind w:firstLine="90" w:firstLineChars="50"/>
        <w:rPr>
          <w:rFonts w:ascii="宋体" w:hAnsi="宋体"/>
          <w:b/>
          <w:bCs/>
          <w:color w:val="auto"/>
          <w:sz w:val="18"/>
          <w:szCs w:val="18"/>
        </w:rPr>
      </w:pPr>
      <w:r>
        <w:rPr>
          <w:rFonts w:hint="eastAsia" w:ascii="宋体" w:hAnsi="宋体"/>
          <w:b/>
          <w:bCs/>
          <w:color w:val="auto"/>
          <w:sz w:val="18"/>
          <w:szCs w:val="18"/>
        </w:rPr>
        <w:t>注：（ ）内应标注每部分的起始页码。</w:t>
      </w:r>
    </w:p>
    <w:p w14:paraId="201100E6">
      <w:pPr>
        <w:pStyle w:val="23"/>
        <w:snapToGrid w:val="0"/>
        <w:spacing w:line="360" w:lineRule="auto"/>
        <w:ind w:firstLine="120" w:firstLineChars="50"/>
        <w:rPr>
          <w:rFonts w:ascii="宋体" w:hAnsi="宋体"/>
          <w:color w:val="auto"/>
        </w:rPr>
      </w:pPr>
      <w:r>
        <w:rPr>
          <w:rFonts w:hint="eastAsia" w:ascii="宋体" w:hAnsi="宋体"/>
          <w:color w:val="auto"/>
        </w:rPr>
        <w:t xml:space="preserve">    </w:t>
      </w:r>
    </w:p>
    <w:p w14:paraId="49DFAF6F">
      <w:pPr>
        <w:spacing w:line="360" w:lineRule="auto"/>
        <w:rPr>
          <w:rFonts w:ascii="宋体" w:hAnsi="宋体" w:cs="宋体"/>
          <w:b/>
          <w:bCs/>
          <w:color w:val="auto"/>
        </w:rPr>
        <w:sectPr>
          <w:pgSz w:w="11906" w:h="16838"/>
          <w:pgMar w:top="1440" w:right="1080" w:bottom="1440" w:left="1080" w:header="720" w:footer="720" w:gutter="0"/>
          <w:cols w:space="720" w:num="1"/>
          <w:docGrid w:type="lines" w:linePitch="312" w:charSpace="0"/>
        </w:sectPr>
      </w:pPr>
    </w:p>
    <w:p w14:paraId="78EF6B47">
      <w:pPr>
        <w:pStyle w:val="4"/>
        <w:spacing w:line="360" w:lineRule="auto"/>
        <w:jc w:val="center"/>
        <w:rPr>
          <w:rFonts w:ascii="宋体" w:hAnsi="宋体"/>
          <w:color w:val="auto"/>
          <w:sz w:val="24"/>
          <w:szCs w:val="24"/>
        </w:rPr>
      </w:pPr>
      <w:bookmarkStart w:id="416" w:name="_Toc463363365"/>
      <w:bookmarkEnd w:id="416"/>
      <w:bookmarkStart w:id="417" w:name="_Toc18810"/>
      <w:bookmarkEnd w:id="417"/>
      <w:bookmarkStart w:id="418" w:name="_Toc505098033"/>
      <w:bookmarkEnd w:id="418"/>
      <w:bookmarkStart w:id="419" w:name="_Toc13244"/>
      <w:bookmarkEnd w:id="419"/>
      <w:bookmarkStart w:id="420" w:name="_Toc505098288"/>
      <w:bookmarkEnd w:id="420"/>
      <w:bookmarkStart w:id="421" w:name="_Toc11685"/>
      <w:bookmarkEnd w:id="421"/>
      <w:r>
        <w:rPr>
          <w:rFonts w:hint="eastAsia" w:ascii="宋体" w:hAnsi="宋体"/>
          <w:color w:val="auto"/>
          <w:sz w:val="24"/>
          <w:szCs w:val="24"/>
        </w:rPr>
        <w:br w:type="page"/>
      </w:r>
      <w:bookmarkStart w:id="422" w:name="_Toc75356097"/>
      <w:r>
        <w:rPr>
          <w:rFonts w:hint="eastAsia" w:ascii="宋体" w:hAnsi="宋体"/>
          <w:color w:val="auto"/>
          <w:sz w:val="24"/>
          <w:szCs w:val="24"/>
        </w:rPr>
        <w:t>一、  比选申请函</w:t>
      </w:r>
      <w:bookmarkEnd w:id="422"/>
    </w:p>
    <w:p w14:paraId="0A483525">
      <w:pPr>
        <w:snapToGrid w:val="0"/>
        <w:spacing w:line="360" w:lineRule="auto"/>
        <w:rPr>
          <w:rFonts w:ascii="宋体" w:hAnsi="宋体"/>
          <w:color w:val="auto"/>
        </w:rPr>
      </w:pPr>
      <w:r>
        <w:rPr>
          <w:rFonts w:hint="eastAsia" w:ascii="宋体" w:hAnsi="宋体"/>
          <w:color w:val="auto"/>
          <w:u w:val="single"/>
        </w:rPr>
        <w:t xml:space="preserve">                     </w:t>
      </w:r>
      <w:r>
        <w:rPr>
          <w:rFonts w:hint="eastAsia" w:ascii="宋体" w:hAnsi="宋体"/>
          <w:color w:val="auto"/>
        </w:rPr>
        <w:t xml:space="preserve">（比选人名称）： </w:t>
      </w:r>
    </w:p>
    <w:p w14:paraId="4AD9CDE2">
      <w:pPr>
        <w:adjustRightInd w:val="0"/>
        <w:snapToGrid w:val="0"/>
        <w:spacing w:line="360" w:lineRule="auto"/>
        <w:ind w:firstLine="480" w:firstLineChars="200"/>
        <w:rPr>
          <w:rFonts w:hAnsi="宋体" w:cs="宋体"/>
          <w:bCs/>
          <w:color w:val="auto"/>
        </w:rPr>
      </w:pPr>
      <w:r>
        <w:rPr>
          <w:rFonts w:hint="eastAsia" w:ascii="宋体" w:hAnsi="宋体"/>
          <w:color w:val="auto"/>
          <w:lang w:eastAsia="zh-CN"/>
        </w:rPr>
        <w:t>1.</w:t>
      </w:r>
      <w:r>
        <w:rPr>
          <w:rFonts w:hint="eastAsia" w:ascii="宋体" w:hAnsi="宋体"/>
          <w:color w:val="auto"/>
        </w:rPr>
        <w:t>我方已仔细研究了</w:t>
      </w:r>
      <w:r>
        <w:rPr>
          <w:rFonts w:hint="eastAsia" w:ascii="宋体" w:hAnsi="宋体"/>
          <w:color w:val="auto"/>
          <w:u w:val="single"/>
        </w:rPr>
        <w:t xml:space="preserve">                                （项目名称及编号）</w:t>
      </w:r>
      <w:r>
        <w:rPr>
          <w:rFonts w:hint="eastAsia" w:ascii="宋体" w:hAnsi="宋体"/>
          <w:color w:val="auto"/>
        </w:rPr>
        <w:t>的比选文件的全部内容，</w:t>
      </w:r>
      <w:r>
        <w:rPr>
          <w:rFonts w:hint="eastAsia" w:hAnsi="宋体" w:cs="宋体"/>
          <w:bCs/>
          <w:color w:val="auto"/>
        </w:rPr>
        <w:t>我方自愿按照比选文件规定的各项要求向比选人提供所需货物</w:t>
      </w:r>
      <w:r>
        <w:rPr>
          <w:rFonts w:hAnsi="宋体" w:cs="宋体"/>
          <w:bCs/>
          <w:color w:val="auto"/>
        </w:rPr>
        <w:t>/</w:t>
      </w:r>
      <w:r>
        <w:rPr>
          <w:rFonts w:hint="eastAsia" w:hAnsi="宋体" w:cs="宋体"/>
          <w:bCs/>
          <w:color w:val="auto"/>
        </w:rPr>
        <w:t xml:space="preserve">服务，参选总价为人民币 </w:t>
      </w:r>
      <w:r>
        <w:rPr>
          <w:rFonts w:hint="eastAsia" w:hAnsi="宋体" w:cs="宋体"/>
          <w:bCs/>
          <w:color w:val="auto"/>
          <w:u w:val="single"/>
        </w:rPr>
        <w:t xml:space="preserve">        </w:t>
      </w:r>
      <w:r>
        <w:rPr>
          <w:rFonts w:hint="eastAsia" w:hAnsi="宋体" w:cs="宋体"/>
          <w:bCs/>
          <w:color w:val="auto"/>
        </w:rPr>
        <w:t>（大写：       ）。</w:t>
      </w:r>
    </w:p>
    <w:p w14:paraId="206AC214">
      <w:pPr>
        <w:pStyle w:val="10"/>
        <w:spacing w:line="360" w:lineRule="auto"/>
        <w:ind w:firstLine="480" w:firstLineChars="200"/>
        <w:rPr>
          <w:rFonts w:ascii="宋体" w:hAnsi="宋体"/>
          <w:color w:val="auto"/>
          <w:kern w:val="0"/>
          <w:sz w:val="24"/>
          <w:szCs w:val="24"/>
        </w:rPr>
      </w:pPr>
      <w:r>
        <w:rPr>
          <w:rFonts w:hint="eastAsia" w:ascii="宋体" w:hAnsi="宋体"/>
          <w:color w:val="auto"/>
          <w:kern w:val="0"/>
          <w:sz w:val="24"/>
          <w:szCs w:val="24"/>
          <w:lang w:eastAsia="zh-CN"/>
        </w:rPr>
        <w:t>2.</w:t>
      </w:r>
      <w:r>
        <w:rPr>
          <w:rFonts w:hint="eastAsia" w:ascii="宋体" w:hAnsi="宋体"/>
          <w:color w:val="auto"/>
          <w:kern w:val="0"/>
          <w:sz w:val="24"/>
          <w:szCs w:val="24"/>
        </w:rPr>
        <w:t>我方承诺在比选有效期 90个日历天内不修改、撤销比选申请文件。</w:t>
      </w:r>
    </w:p>
    <w:p w14:paraId="079D604E">
      <w:pPr>
        <w:snapToGrid w:val="0"/>
        <w:spacing w:line="360" w:lineRule="auto"/>
        <w:ind w:firstLine="480" w:firstLineChars="200"/>
        <w:rPr>
          <w:rFonts w:ascii="宋体" w:hAnsi="宋体"/>
          <w:color w:val="auto"/>
        </w:rPr>
      </w:pPr>
      <w:r>
        <w:rPr>
          <w:rFonts w:hint="eastAsia" w:ascii="宋体" w:hAnsi="宋体"/>
          <w:color w:val="auto"/>
          <w:lang w:eastAsia="zh-CN"/>
        </w:rPr>
        <w:t>3.</w:t>
      </w:r>
      <w:r>
        <w:rPr>
          <w:rFonts w:hint="eastAsia" w:ascii="宋体" w:hAnsi="宋体"/>
          <w:color w:val="auto"/>
        </w:rPr>
        <w:t>如我方中选：</w:t>
      </w:r>
    </w:p>
    <w:p w14:paraId="768B0AE0">
      <w:pPr>
        <w:snapToGrid w:val="0"/>
        <w:spacing w:line="360" w:lineRule="auto"/>
        <w:ind w:firstLine="480" w:firstLineChars="200"/>
        <w:rPr>
          <w:rFonts w:ascii="宋体" w:hAnsi="宋体"/>
          <w:color w:val="auto"/>
        </w:rPr>
      </w:pPr>
      <w:r>
        <w:rPr>
          <w:rFonts w:hint="eastAsia" w:ascii="宋体" w:hAnsi="宋体"/>
          <w:color w:val="auto"/>
        </w:rPr>
        <w:t>（l）我方承诺在收到中选通知书后，在规定的期限内与你方签订合同。</w:t>
      </w:r>
    </w:p>
    <w:p w14:paraId="29A928D9">
      <w:pPr>
        <w:snapToGrid w:val="0"/>
        <w:spacing w:line="360" w:lineRule="auto"/>
        <w:ind w:firstLine="480" w:firstLineChars="200"/>
        <w:rPr>
          <w:rFonts w:ascii="宋体" w:hAnsi="宋体"/>
          <w:color w:val="auto"/>
        </w:rPr>
      </w:pPr>
      <w:r>
        <w:rPr>
          <w:rFonts w:hint="eastAsia" w:ascii="宋体" w:hAnsi="宋体"/>
          <w:color w:val="auto"/>
        </w:rPr>
        <w:t>（2）我方承诺在合同约定的期限内完成全部合同内容。</w:t>
      </w:r>
    </w:p>
    <w:p w14:paraId="1B01E34B">
      <w:pPr>
        <w:snapToGrid w:val="0"/>
        <w:spacing w:line="360" w:lineRule="auto"/>
        <w:ind w:firstLine="480" w:firstLineChars="200"/>
        <w:rPr>
          <w:rFonts w:ascii="宋体" w:hAnsi="宋体"/>
          <w:color w:val="auto"/>
        </w:rPr>
      </w:pPr>
      <w:r>
        <w:rPr>
          <w:rFonts w:hint="eastAsia" w:ascii="宋体" w:hAnsi="宋体"/>
          <w:color w:val="auto"/>
          <w:lang w:eastAsia="zh-CN"/>
        </w:rPr>
        <w:t>4.</w:t>
      </w:r>
      <w:r>
        <w:rPr>
          <w:rFonts w:hint="eastAsia" w:ascii="宋体" w:hAnsi="宋体"/>
          <w:color w:val="auto"/>
        </w:rPr>
        <w:t>我方在此声明，所递交的比选申请文件及有关资料内容完整、真实和准确。</w:t>
      </w:r>
    </w:p>
    <w:p w14:paraId="7A4CFEFA">
      <w:pPr>
        <w:snapToGrid w:val="0"/>
        <w:spacing w:line="360" w:lineRule="auto"/>
        <w:ind w:firstLine="480" w:firstLineChars="200"/>
        <w:rPr>
          <w:rFonts w:ascii="宋体" w:hAnsi="宋体"/>
          <w:color w:val="auto"/>
        </w:rPr>
      </w:pPr>
      <w:r>
        <w:rPr>
          <w:rFonts w:hint="eastAsia" w:ascii="宋体" w:hAnsi="宋体"/>
          <w:color w:val="auto"/>
        </w:rPr>
        <w:t xml:space="preserve">5. </w:t>
      </w:r>
      <w:r>
        <w:rPr>
          <w:rFonts w:hint="eastAsia" w:ascii="宋体" w:hAnsi="宋体"/>
          <w:color w:val="auto"/>
          <w:u w:val="single"/>
        </w:rPr>
        <w:t xml:space="preserve">                     </w:t>
      </w:r>
      <w:r>
        <w:rPr>
          <w:rFonts w:hint="eastAsia" w:ascii="宋体" w:hAnsi="宋体"/>
          <w:color w:val="auto"/>
        </w:rPr>
        <w:t>（其他补充说明）。</w:t>
      </w:r>
    </w:p>
    <w:p w14:paraId="3B80E587">
      <w:pPr>
        <w:snapToGrid w:val="0"/>
        <w:spacing w:line="360" w:lineRule="auto"/>
        <w:ind w:firstLine="480" w:firstLineChars="200"/>
        <w:rPr>
          <w:rFonts w:ascii="宋体" w:hAnsi="宋体"/>
          <w:color w:val="auto"/>
        </w:rPr>
      </w:pPr>
      <w:r>
        <w:rPr>
          <w:rFonts w:hint="eastAsia" w:ascii="宋体" w:hAnsi="宋体"/>
          <w:color w:val="auto"/>
        </w:rPr>
        <w:t xml:space="preserve"> </w:t>
      </w:r>
    </w:p>
    <w:p w14:paraId="1FF183BB">
      <w:pPr>
        <w:snapToGrid w:val="0"/>
        <w:spacing w:line="360" w:lineRule="auto"/>
        <w:ind w:firstLine="3120" w:firstLineChars="1300"/>
        <w:rPr>
          <w:rFonts w:ascii="宋体" w:hAnsi="宋体"/>
          <w:color w:val="auto"/>
        </w:rPr>
      </w:pPr>
      <w:r>
        <w:rPr>
          <w:rFonts w:hint="eastAsia" w:ascii="宋体" w:hAnsi="宋体"/>
          <w:color w:val="auto"/>
        </w:rPr>
        <w:t>比选申请人：</w:t>
      </w:r>
      <w:r>
        <w:rPr>
          <w:rFonts w:hint="eastAsia" w:ascii="宋体" w:hAnsi="宋体"/>
          <w:color w:val="auto"/>
          <w:u w:val="single"/>
        </w:rPr>
        <w:t xml:space="preserve">                     </w:t>
      </w:r>
      <w:r>
        <w:rPr>
          <w:rFonts w:hint="eastAsia" w:ascii="宋体" w:hAnsi="宋体"/>
          <w:color w:val="auto"/>
        </w:rPr>
        <w:t>（盖单位章）</w:t>
      </w:r>
    </w:p>
    <w:p w14:paraId="7B3C3BA6">
      <w:pPr>
        <w:snapToGrid w:val="0"/>
        <w:spacing w:line="360" w:lineRule="auto"/>
        <w:ind w:firstLine="3120" w:firstLineChars="1300"/>
        <w:rPr>
          <w:rFonts w:ascii="宋体" w:hAnsi="宋体"/>
          <w:color w:val="auto"/>
        </w:rPr>
      </w:pPr>
      <w:r>
        <w:rPr>
          <w:rFonts w:hint="eastAsia" w:ascii="宋体" w:hAnsi="宋体"/>
          <w:color w:val="auto"/>
        </w:rPr>
        <w:t>法定代表人（签字或盖章）或其委托代理人签字：</w:t>
      </w:r>
      <w:r>
        <w:rPr>
          <w:rFonts w:hint="eastAsia" w:ascii="宋体" w:hAnsi="宋体"/>
          <w:color w:val="auto"/>
          <w:u w:val="single"/>
        </w:rPr>
        <w:t xml:space="preserve">            </w:t>
      </w:r>
    </w:p>
    <w:p w14:paraId="49B7F7D6">
      <w:pPr>
        <w:snapToGrid w:val="0"/>
        <w:spacing w:line="360" w:lineRule="auto"/>
        <w:ind w:firstLine="3120" w:firstLineChars="1300"/>
        <w:rPr>
          <w:rFonts w:ascii="宋体" w:hAnsi="宋体"/>
          <w:color w:val="auto"/>
        </w:rPr>
      </w:pPr>
      <w:r>
        <w:rPr>
          <w:rFonts w:hint="eastAsia" w:ascii="宋体" w:hAnsi="宋体"/>
          <w:color w:val="auto"/>
        </w:rPr>
        <w:t>地址：</w:t>
      </w:r>
      <w:r>
        <w:rPr>
          <w:rFonts w:hint="eastAsia" w:ascii="宋体" w:hAnsi="宋体"/>
          <w:color w:val="auto"/>
          <w:u w:val="single"/>
        </w:rPr>
        <w:t xml:space="preserve">                                 </w:t>
      </w:r>
    </w:p>
    <w:p w14:paraId="7BE9684D">
      <w:pPr>
        <w:snapToGrid w:val="0"/>
        <w:spacing w:line="360" w:lineRule="auto"/>
        <w:ind w:firstLine="3120" w:firstLineChars="1300"/>
        <w:rPr>
          <w:rFonts w:ascii="宋体" w:hAnsi="宋体"/>
          <w:color w:val="auto"/>
        </w:rPr>
      </w:pPr>
      <w:r>
        <w:rPr>
          <w:rFonts w:hint="eastAsia" w:ascii="宋体" w:hAnsi="宋体"/>
          <w:color w:val="auto"/>
        </w:rPr>
        <w:t>网址：</w:t>
      </w:r>
      <w:r>
        <w:rPr>
          <w:rFonts w:hint="eastAsia" w:ascii="宋体" w:hAnsi="宋体"/>
          <w:color w:val="auto"/>
          <w:u w:val="single"/>
        </w:rPr>
        <w:t xml:space="preserve">                                 </w:t>
      </w:r>
    </w:p>
    <w:p w14:paraId="23382AAF">
      <w:pPr>
        <w:snapToGrid w:val="0"/>
        <w:spacing w:line="360" w:lineRule="auto"/>
        <w:ind w:firstLine="3120" w:firstLineChars="1300"/>
        <w:rPr>
          <w:rFonts w:ascii="宋体" w:hAnsi="宋体"/>
          <w:color w:val="auto"/>
        </w:rPr>
      </w:pPr>
      <w:r>
        <w:rPr>
          <w:rFonts w:hint="eastAsia" w:ascii="宋体" w:hAnsi="宋体"/>
          <w:color w:val="auto"/>
        </w:rPr>
        <w:t>电话：</w:t>
      </w:r>
      <w:r>
        <w:rPr>
          <w:rFonts w:hint="eastAsia" w:ascii="宋体" w:hAnsi="宋体"/>
          <w:color w:val="auto"/>
          <w:u w:val="single"/>
        </w:rPr>
        <w:t xml:space="preserve">                                 </w:t>
      </w:r>
    </w:p>
    <w:p w14:paraId="78F4E151">
      <w:pPr>
        <w:snapToGrid w:val="0"/>
        <w:spacing w:line="360" w:lineRule="auto"/>
        <w:ind w:firstLine="3120" w:firstLineChars="1300"/>
        <w:rPr>
          <w:rFonts w:ascii="宋体" w:hAnsi="宋体"/>
          <w:color w:val="auto"/>
        </w:rPr>
      </w:pPr>
      <w:r>
        <w:rPr>
          <w:rFonts w:hint="eastAsia" w:ascii="宋体" w:hAnsi="宋体"/>
          <w:color w:val="auto"/>
        </w:rPr>
        <w:t>传真：</w:t>
      </w:r>
      <w:r>
        <w:rPr>
          <w:rFonts w:hint="eastAsia" w:ascii="宋体" w:hAnsi="宋体"/>
          <w:color w:val="auto"/>
          <w:u w:val="single"/>
        </w:rPr>
        <w:t xml:space="preserve">                                 </w:t>
      </w:r>
    </w:p>
    <w:p w14:paraId="39C51FB5">
      <w:pPr>
        <w:snapToGrid w:val="0"/>
        <w:spacing w:line="360" w:lineRule="auto"/>
        <w:ind w:firstLine="3120" w:firstLineChars="1300"/>
        <w:rPr>
          <w:rFonts w:ascii="宋体" w:hAnsi="宋体"/>
          <w:color w:val="auto"/>
        </w:rPr>
      </w:pPr>
      <w:r>
        <w:rPr>
          <w:rFonts w:hint="eastAsia" w:ascii="宋体" w:hAnsi="宋体"/>
          <w:color w:val="auto"/>
        </w:rPr>
        <w:t>邮政编码：</w:t>
      </w:r>
      <w:r>
        <w:rPr>
          <w:rFonts w:hint="eastAsia" w:ascii="宋体" w:hAnsi="宋体"/>
          <w:color w:val="auto"/>
          <w:u w:val="single"/>
        </w:rPr>
        <w:t xml:space="preserve">                             </w:t>
      </w:r>
    </w:p>
    <w:p w14:paraId="78BB6211">
      <w:pPr>
        <w:spacing w:before="50" w:after="50" w:line="360" w:lineRule="auto"/>
        <w:ind w:left="1029" w:firstLine="3840" w:firstLineChars="1600"/>
        <w:rPr>
          <w:rFonts w:ascii="宋体" w:hAnsi="宋体"/>
          <w:color w:val="auto"/>
        </w:rPr>
      </w:pP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14:paraId="0691C18C">
      <w:pPr>
        <w:spacing w:before="50" w:after="50" w:line="360" w:lineRule="auto"/>
        <w:ind w:left="1029"/>
        <w:rPr>
          <w:rFonts w:ascii="宋体" w:hAnsi="宋体"/>
          <w:b/>
          <w:bCs/>
          <w:color w:val="auto"/>
          <w:sz w:val="18"/>
          <w:szCs w:val="18"/>
        </w:rPr>
      </w:pPr>
      <w:r>
        <w:rPr>
          <w:rFonts w:hint="eastAsia" w:ascii="宋体" w:hAnsi="宋体"/>
          <w:b/>
          <w:bCs/>
          <w:color w:val="auto"/>
          <w:sz w:val="18"/>
          <w:szCs w:val="18"/>
        </w:rPr>
        <w:t xml:space="preserve"> </w:t>
      </w:r>
    </w:p>
    <w:p w14:paraId="26EF7283">
      <w:pPr>
        <w:pStyle w:val="16"/>
        <w:spacing w:line="360" w:lineRule="auto"/>
        <w:rPr>
          <w:color w:val="auto"/>
        </w:rPr>
      </w:pPr>
      <w:bookmarkStart w:id="423" w:name="_Toc265588816"/>
      <w:bookmarkEnd w:id="423"/>
      <w:bookmarkStart w:id="424" w:name="_Toc217975501"/>
      <w:bookmarkEnd w:id="424"/>
      <w:bookmarkStart w:id="425" w:name="_Toc351811"/>
      <w:bookmarkEnd w:id="425"/>
      <w:bookmarkStart w:id="426" w:name="_Toc14006"/>
      <w:bookmarkEnd w:id="426"/>
      <w:bookmarkStart w:id="427" w:name="_Toc535833714"/>
      <w:bookmarkEnd w:id="427"/>
      <w:bookmarkStart w:id="428" w:name="_Toc463363366"/>
      <w:bookmarkEnd w:id="428"/>
      <w:bookmarkStart w:id="429" w:name="_Toc32580"/>
      <w:bookmarkEnd w:id="429"/>
      <w:bookmarkStart w:id="430" w:name="_Toc1631"/>
      <w:bookmarkEnd w:id="430"/>
      <w:bookmarkStart w:id="431" w:name="_Toc505098034"/>
      <w:bookmarkEnd w:id="431"/>
      <w:bookmarkStart w:id="432" w:name="_Toc505098289"/>
      <w:bookmarkEnd w:id="432"/>
      <w:bookmarkStart w:id="433" w:name="_Toc525009640"/>
      <w:r>
        <w:rPr>
          <w:rFonts w:hint="eastAsia" w:hAnsi="宋体"/>
          <w:color w:val="auto"/>
          <w:sz w:val="24"/>
          <w:szCs w:val="24"/>
        </w:rPr>
        <w:br w:type="page"/>
      </w:r>
      <w:bookmarkEnd w:id="433"/>
    </w:p>
    <w:p w14:paraId="6438C179">
      <w:pPr>
        <w:pStyle w:val="4"/>
        <w:spacing w:line="360" w:lineRule="auto"/>
        <w:jc w:val="center"/>
        <w:rPr>
          <w:rFonts w:ascii="宋体" w:hAnsi="宋体"/>
          <w:color w:val="auto"/>
        </w:rPr>
      </w:pPr>
      <w:bookmarkStart w:id="434" w:name="_Toc75356100"/>
      <w:r>
        <w:rPr>
          <w:rFonts w:hint="eastAsia" w:ascii="宋体" w:hAnsi="宋体"/>
          <w:color w:val="auto"/>
        </w:rPr>
        <w:t>报价表</w:t>
      </w:r>
    </w:p>
    <w:tbl>
      <w:tblPr>
        <w:tblStyle w:val="25"/>
        <w:tblW w:w="8736"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1932"/>
        <w:gridCol w:w="6804"/>
      </w:tblGrid>
      <w:tr w14:paraId="58125EE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837" w:hRule="atLeast"/>
          <w:jc w:val="center"/>
        </w:trPr>
        <w:tc>
          <w:tcPr>
            <w:tcW w:w="1932" w:type="dxa"/>
            <w:vAlign w:val="center"/>
          </w:tcPr>
          <w:p w14:paraId="61097EC5">
            <w:pPr>
              <w:pStyle w:val="77"/>
              <w:jc w:val="center"/>
              <w:rPr>
                <w:color w:val="auto"/>
              </w:rPr>
            </w:pPr>
            <w:r>
              <w:rPr>
                <w:color w:val="auto"/>
              </w:rPr>
              <w:t>项目名称</w:t>
            </w:r>
          </w:p>
        </w:tc>
        <w:tc>
          <w:tcPr>
            <w:tcW w:w="6804" w:type="dxa"/>
            <w:vAlign w:val="center"/>
          </w:tcPr>
          <w:p w14:paraId="50945481">
            <w:pPr>
              <w:pStyle w:val="77"/>
              <w:jc w:val="center"/>
              <w:rPr>
                <w:color w:val="auto"/>
              </w:rPr>
            </w:pPr>
            <w:r>
              <w:rPr>
                <w:color w:val="auto"/>
              </w:rPr>
              <w:t>财贸职高凤凰校区校园党建阵地建设采购项目</w:t>
            </w:r>
          </w:p>
        </w:tc>
      </w:tr>
      <w:tr w14:paraId="526273AF">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705" w:hRule="atLeast"/>
          <w:jc w:val="center"/>
        </w:trPr>
        <w:tc>
          <w:tcPr>
            <w:tcW w:w="1932" w:type="dxa"/>
            <w:vAlign w:val="center"/>
          </w:tcPr>
          <w:p w14:paraId="5A8EAA06">
            <w:pPr>
              <w:pStyle w:val="77"/>
              <w:jc w:val="center"/>
              <w:rPr>
                <w:color w:val="auto"/>
              </w:rPr>
            </w:pPr>
            <w:r>
              <w:rPr>
                <w:rFonts w:hint="eastAsia"/>
                <w:color w:val="auto"/>
              </w:rPr>
              <w:t>比选</w:t>
            </w:r>
            <w:r>
              <w:rPr>
                <w:color w:val="auto"/>
              </w:rPr>
              <w:t>申请人全称</w:t>
            </w:r>
          </w:p>
        </w:tc>
        <w:tc>
          <w:tcPr>
            <w:tcW w:w="6804" w:type="dxa"/>
            <w:vAlign w:val="center"/>
          </w:tcPr>
          <w:p w14:paraId="4E44B8A2">
            <w:pPr>
              <w:pStyle w:val="77"/>
              <w:jc w:val="center"/>
              <w:rPr>
                <w:color w:val="auto"/>
              </w:rPr>
            </w:pPr>
          </w:p>
        </w:tc>
      </w:tr>
      <w:tr w14:paraId="74C1CC1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1713" w:hRule="atLeast"/>
          <w:jc w:val="center"/>
        </w:trPr>
        <w:tc>
          <w:tcPr>
            <w:tcW w:w="1932" w:type="dxa"/>
            <w:vAlign w:val="center"/>
          </w:tcPr>
          <w:p w14:paraId="62D0DD4E">
            <w:pPr>
              <w:pStyle w:val="77"/>
              <w:jc w:val="center"/>
              <w:rPr>
                <w:color w:val="auto"/>
              </w:rPr>
            </w:pPr>
            <w:r>
              <w:rPr>
                <w:color w:val="auto"/>
              </w:rPr>
              <w:t>总报价</w:t>
            </w:r>
          </w:p>
        </w:tc>
        <w:tc>
          <w:tcPr>
            <w:tcW w:w="6804" w:type="dxa"/>
            <w:vAlign w:val="center"/>
          </w:tcPr>
          <w:p w14:paraId="0A5F7531">
            <w:pPr>
              <w:pStyle w:val="77"/>
              <w:tabs>
                <w:tab w:val="left" w:pos="2728"/>
                <w:tab w:val="left" w:pos="2973"/>
              </w:tabs>
              <w:jc w:val="center"/>
              <w:rPr>
                <w:color w:val="auto"/>
                <w:u w:val="single"/>
              </w:rPr>
            </w:pPr>
            <w:r>
              <w:rPr>
                <w:color w:val="auto"/>
              </w:rPr>
              <w:t>小</w:t>
            </w:r>
            <w:r>
              <w:rPr>
                <w:color w:val="auto"/>
                <w:spacing w:val="-3"/>
              </w:rPr>
              <w:t>写</w:t>
            </w:r>
            <w:r>
              <w:rPr>
                <w:color w:val="auto"/>
              </w:rPr>
              <w:t>：</w:t>
            </w:r>
            <w:r>
              <w:rPr>
                <w:color w:val="auto"/>
                <w:u w:val="single"/>
              </w:rPr>
              <w:t xml:space="preserve"> </w:t>
            </w:r>
            <w:r>
              <w:rPr>
                <w:color w:val="auto"/>
                <w:u w:val="single"/>
              </w:rPr>
              <w:tab/>
            </w:r>
            <w:r>
              <w:rPr>
                <w:color w:val="auto"/>
              </w:rPr>
              <w:t>元。</w:t>
            </w:r>
          </w:p>
          <w:p w14:paraId="3A6ACF32">
            <w:pPr>
              <w:pStyle w:val="77"/>
              <w:tabs>
                <w:tab w:val="left" w:pos="2728"/>
                <w:tab w:val="left" w:pos="2973"/>
              </w:tabs>
              <w:jc w:val="center"/>
              <w:rPr>
                <w:color w:val="auto"/>
              </w:rPr>
            </w:pPr>
            <w:r>
              <w:rPr>
                <w:color w:val="auto"/>
              </w:rPr>
              <w:t>大</w:t>
            </w:r>
            <w:r>
              <w:rPr>
                <w:color w:val="auto"/>
                <w:spacing w:val="-3"/>
              </w:rPr>
              <w:t>写</w:t>
            </w:r>
            <w:r>
              <w:rPr>
                <w:color w:val="auto"/>
              </w:rPr>
              <w:t>：</w:t>
            </w:r>
            <w:r>
              <w:rPr>
                <w:color w:val="auto"/>
                <w:u w:val="single"/>
              </w:rPr>
              <w:t xml:space="preserve"> </w:t>
            </w:r>
            <w:r>
              <w:rPr>
                <w:rFonts w:hint="eastAsia"/>
                <w:color w:val="auto"/>
                <w:u w:val="single"/>
              </w:rPr>
              <w:t xml:space="preserve">           </w:t>
            </w:r>
            <w:r>
              <w:rPr>
                <w:color w:val="auto"/>
                <w:spacing w:val="-3"/>
              </w:rPr>
              <w:t>圆</w:t>
            </w:r>
            <w:r>
              <w:rPr>
                <w:color w:val="auto"/>
                <w:spacing w:val="-14"/>
              </w:rPr>
              <w:t>整。</w:t>
            </w:r>
          </w:p>
        </w:tc>
      </w:tr>
      <w:tr w14:paraId="293A90C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8736" w:type="dxa"/>
            <w:gridSpan w:val="2"/>
            <w:vAlign w:val="center"/>
          </w:tcPr>
          <w:p w14:paraId="65C06C5A">
            <w:pPr>
              <w:pStyle w:val="77"/>
              <w:tabs>
                <w:tab w:val="left" w:pos="2728"/>
                <w:tab w:val="left" w:pos="2973"/>
              </w:tabs>
              <w:jc w:val="center"/>
              <w:rPr>
                <w:color w:val="auto"/>
              </w:rPr>
            </w:pPr>
            <w:r>
              <w:rPr>
                <w:rFonts w:hint="eastAsia"/>
                <w:color w:val="auto"/>
              </w:rPr>
              <w:t>分项报价表</w:t>
            </w:r>
          </w:p>
        </w:tc>
      </w:tr>
      <w:bookmarkEnd w:id="434"/>
    </w:tbl>
    <w:p w14:paraId="3ECC4A26">
      <w:pPr>
        <w:snapToGrid w:val="0"/>
        <w:spacing w:line="360" w:lineRule="auto"/>
        <w:rPr>
          <w:color w:val="auto"/>
        </w:rPr>
      </w:pPr>
    </w:p>
    <w:p w14:paraId="03F57933">
      <w:pPr>
        <w:snapToGrid w:val="0"/>
        <w:spacing w:line="360" w:lineRule="auto"/>
        <w:ind w:left="840" w:leftChars="300" w:hanging="120" w:hangingChars="50"/>
        <w:rPr>
          <w:color w:val="auto"/>
        </w:rPr>
      </w:pPr>
      <w:r>
        <w:rPr>
          <w:rFonts w:hint="eastAsia"/>
          <w:color w:val="auto"/>
        </w:rPr>
        <w:t>注：1.“</w:t>
      </w:r>
      <w:r>
        <w:rPr>
          <w:rFonts w:hint="eastAsia"/>
          <w:bCs/>
          <w:color w:val="auto"/>
        </w:rPr>
        <w:t>分项报价明细表”各分项报价合计应当与“比选申请函”报价合计相等。</w:t>
      </w:r>
    </w:p>
    <w:p w14:paraId="434713E1">
      <w:pPr>
        <w:snapToGrid w:val="0"/>
        <w:spacing w:line="360" w:lineRule="auto"/>
        <w:ind w:firstLine="481"/>
        <w:rPr>
          <w:bCs/>
          <w:color w:val="auto"/>
        </w:rPr>
      </w:pPr>
    </w:p>
    <w:p w14:paraId="68B387F9">
      <w:pPr>
        <w:snapToGrid w:val="0"/>
        <w:spacing w:line="360" w:lineRule="auto"/>
        <w:rPr>
          <w:rFonts w:hAnsi="宋体"/>
          <w:b/>
          <w:bCs/>
          <w:color w:val="auto"/>
        </w:rPr>
      </w:pPr>
    </w:p>
    <w:p w14:paraId="673E03F7">
      <w:pPr>
        <w:pStyle w:val="68"/>
        <w:rPr>
          <w:color w:val="auto"/>
        </w:rPr>
      </w:pPr>
    </w:p>
    <w:p w14:paraId="49BBB4B0">
      <w:pPr>
        <w:pStyle w:val="68"/>
        <w:rPr>
          <w:color w:val="auto"/>
        </w:rPr>
      </w:pPr>
    </w:p>
    <w:p w14:paraId="6401C47F">
      <w:pPr>
        <w:spacing w:line="360" w:lineRule="auto"/>
        <w:ind w:firstLine="3120" w:firstLineChars="1300"/>
        <w:rPr>
          <w:rFonts w:ascii="宋体" w:hAnsi="宋体"/>
          <w:color w:val="auto"/>
        </w:rPr>
      </w:pPr>
      <w:r>
        <w:rPr>
          <w:rFonts w:hint="eastAsia" w:ascii="宋体" w:hAnsi="宋体"/>
          <w:color w:val="auto"/>
        </w:rPr>
        <w:t>比选申请人：（盖章）</w:t>
      </w:r>
      <w:r>
        <w:rPr>
          <w:rFonts w:hint="eastAsia" w:ascii="宋体" w:hAnsi="宋体"/>
          <w:color w:val="auto"/>
          <w:u w:val="single"/>
        </w:rPr>
        <w:t xml:space="preserve">             </w:t>
      </w:r>
    </w:p>
    <w:p w14:paraId="44B81FDA">
      <w:pPr>
        <w:spacing w:line="360" w:lineRule="auto"/>
        <w:ind w:firstLine="3120" w:firstLineChars="1300"/>
        <w:rPr>
          <w:rFonts w:ascii="宋体" w:hAnsi="宋体"/>
          <w:color w:val="auto"/>
        </w:rPr>
      </w:pPr>
      <w:r>
        <w:rPr>
          <w:rFonts w:hint="eastAsia" w:ascii="宋体" w:hAnsi="宋体"/>
          <w:color w:val="auto"/>
        </w:rPr>
        <w:t>法定代表人（签字或盖章）或其委托代理人签字：</w:t>
      </w:r>
      <w:r>
        <w:rPr>
          <w:rFonts w:hint="eastAsia" w:ascii="宋体" w:hAnsi="宋体"/>
          <w:color w:val="auto"/>
          <w:u w:val="single"/>
        </w:rPr>
        <w:t xml:space="preserve">             </w:t>
      </w:r>
    </w:p>
    <w:p w14:paraId="61085A6B">
      <w:pPr>
        <w:spacing w:line="360" w:lineRule="auto"/>
        <w:ind w:firstLine="3120" w:firstLineChars="1300"/>
        <w:rPr>
          <w:rFonts w:ascii="宋体" w:hAnsi="宋体"/>
          <w:color w:val="auto"/>
          <w:u w:val="single"/>
        </w:rPr>
      </w:pPr>
      <w:r>
        <w:rPr>
          <w:rFonts w:hint="eastAsia" w:ascii="宋体" w:hAnsi="宋体"/>
          <w:color w:val="auto"/>
        </w:rPr>
        <w:t>日    期：</w:t>
      </w:r>
      <w:r>
        <w:rPr>
          <w:rFonts w:hint="eastAsia" w:ascii="宋体" w:hAnsi="宋体"/>
          <w:color w:val="auto"/>
          <w:u w:val="single"/>
        </w:rPr>
        <w:t xml:space="preserve">              </w:t>
      </w:r>
    </w:p>
    <w:p w14:paraId="653C70CF">
      <w:pPr>
        <w:rPr>
          <w:b/>
          <w:bCs/>
          <w:color w:val="auto"/>
        </w:rPr>
      </w:pPr>
      <w:r>
        <w:rPr>
          <w:rFonts w:hint="eastAsia"/>
          <w:b/>
          <w:bCs/>
          <w:color w:val="auto"/>
        </w:rPr>
        <w:br w:type="page"/>
      </w:r>
    </w:p>
    <w:p w14:paraId="2F8E5728">
      <w:pPr>
        <w:pStyle w:val="43"/>
        <w:jc w:val="center"/>
        <w:rPr>
          <w:rFonts w:eastAsia="宋体"/>
          <w:b/>
          <w:bCs/>
          <w:color w:val="auto"/>
          <w:kern w:val="0"/>
        </w:rPr>
      </w:pPr>
      <w:r>
        <w:rPr>
          <w:rFonts w:hint="eastAsia" w:eastAsia="宋体"/>
          <w:b/>
          <w:bCs/>
          <w:color w:val="auto"/>
          <w:kern w:val="0"/>
        </w:rPr>
        <w:t>二、  法定代表人身份证明</w:t>
      </w:r>
    </w:p>
    <w:p w14:paraId="66C792EA">
      <w:pPr>
        <w:spacing w:line="360" w:lineRule="auto"/>
        <w:ind w:firstLine="480" w:firstLineChars="200"/>
        <w:rPr>
          <w:rFonts w:ascii="宋体" w:hAnsi="宋体"/>
          <w:color w:val="auto"/>
        </w:rPr>
      </w:pPr>
      <w:r>
        <w:rPr>
          <w:rFonts w:hint="eastAsia" w:ascii="宋体" w:hAnsi="宋体"/>
          <w:color w:val="auto"/>
        </w:rPr>
        <w:t xml:space="preserve"> </w:t>
      </w:r>
    </w:p>
    <w:p w14:paraId="66D6B552">
      <w:pPr>
        <w:snapToGrid w:val="0"/>
        <w:spacing w:after="163" w:afterLines="50" w:line="360" w:lineRule="auto"/>
        <w:ind w:firstLine="480" w:firstLineChars="200"/>
        <w:rPr>
          <w:rFonts w:ascii="宋体" w:hAnsi="宋体"/>
          <w:color w:val="auto"/>
        </w:rPr>
      </w:pPr>
      <w:r>
        <w:rPr>
          <w:rFonts w:hint="eastAsia" w:ascii="宋体" w:hAnsi="宋体"/>
          <w:color w:val="auto"/>
        </w:rPr>
        <w:t>比选申请人名称：</w:t>
      </w:r>
      <w:r>
        <w:rPr>
          <w:rFonts w:hint="eastAsia" w:ascii="宋体" w:hAnsi="宋体"/>
          <w:color w:val="auto"/>
          <w:u w:val="single"/>
        </w:rPr>
        <w:t xml:space="preserve">                                </w:t>
      </w:r>
      <w:r>
        <w:rPr>
          <w:rFonts w:hint="eastAsia" w:ascii="宋体" w:hAnsi="宋体"/>
          <w:color w:val="auto"/>
        </w:rPr>
        <w:t xml:space="preserve"> </w:t>
      </w:r>
    </w:p>
    <w:p w14:paraId="77998486">
      <w:pPr>
        <w:snapToGrid w:val="0"/>
        <w:spacing w:after="163" w:afterLines="50" w:line="360" w:lineRule="auto"/>
        <w:ind w:firstLine="480" w:firstLineChars="200"/>
        <w:rPr>
          <w:rFonts w:ascii="宋体" w:hAnsi="宋体"/>
          <w:color w:val="auto"/>
        </w:rPr>
      </w:pPr>
      <w:r>
        <w:rPr>
          <w:rFonts w:hint="eastAsia" w:ascii="宋体" w:hAnsi="宋体"/>
          <w:color w:val="auto"/>
        </w:rPr>
        <w:t>单位性质：</w:t>
      </w:r>
      <w:r>
        <w:rPr>
          <w:rFonts w:hint="eastAsia" w:ascii="宋体" w:hAnsi="宋体"/>
          <w:color w:val="auto"/>
          <w:u w:val="single"/>
        </w:rPr>
        <w:t xml:space="preserve">                                      </w:t>
      </w:r>
      <w:r>
        <w:rPr>
          <w:rFonts w:hint="eastAsia" w:ascii="宋体" w:hAnsi="宋体"/>
          <w:color w:val="auto"/>
        </w:rPr>
        <w:t xml:space="preserve"> </w:t>
      </w:r>
    </w:p>
    <w:p w14:paraId="650F7AF6">
      <w:pPr>
        <w:snapToGrid w:val="0"/>
        <w:spacing w:after="163" w:afterLines="50" w:line="360" w:lineRule="auto"/>
        <w:ind w:firstLine="480" w:firstLineChars="200"/>
        <w:rPr>
          <w:rFonts w:ascii="宋体" w:hAnsi="宋体"/>
          <w:color w:val="auto"/>
        </w:rPr>
      </w:pPr>
      <w:r>
        <w:rPr>
          <w:rFonts w:hint="eastAsia" w:ascii="宋体" w:hAnsi="宋体"/>
          <w:color w:val="auto"/>
        </w:rPr>
        <w:t>地址：</w:t>
      </w:r>
      <w:r>
        <w:rPr>
          <w:rFonts w:hint="eastAsia" w:ascii="宋体" w:hAnsi="宋体"/>
          <w:color w:val="auto"/>
          <w:u w:val="single"/>
        </w:rPr>
        <w:t xml:space="preserve">                                          </w:t>
      </w:r>
      <w:r>
        <w:rPr>
          <w:rFonts w:hint="eastAsia" w:ascii="宋体" w:hAnsi="宋体"/>
          <w:color w:val="auto"/>
        </w:rPr>
        <w:t xml:space="preserve"> </w:t>
      </w:r>
    </w:p>
    <w:p w14:paraId="7AB88E92">
      <w:pPr>
        <w:snapToGrid w:val="0"/>
        <w:spacing w:after="163" w:afterLines="50" w:line="360" w:lineRule="auto"/>
        <w:ind w:firstLine="480" w:firstLineChars="200"/>
        <w:rPr>
          <w:rFonts w:ascii="宋体" w:hAnsi="宋体"/>
          <w:color w:val="auto"/>
        </w:rPr>
      </w:pPr>
      <w:r>
        <w:rPr>
          <w:rFonts w:hint="eastAsia" w:ascii="宋体" w:hAnsi="宋体"/>
          <w:color w:val="auto"/>
        </w:rPr>
        <w:t>成立时间：</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14:paraId="6DAC9776">
      <w:pPr>
        <w:snapToGrid w:val="0"/>
        <w:spacing w:after="163" w:afterLines="50" w:line="360" w:lineRule="auto"/>
        <w:ind w:firstLine="480" w:firstLineChars="200"/>
        <w:rPr>
          <w:rFonts w:ascii="宋体" w:hAnsi="宋体"/>
          <w:color w:val="auto"/>
        </w:rPr>
      </w:pPr>
      <w:r>
        <w:rPr>
          <w:rFonts w:hint="eastAsia" w:ascii="宋体" w:hAnsi="宋体"/>
          <w:color w:val="auto"/>
        </w:rPr>
        <w:t>经营期限：</w:t>
      </w:r>
      <w:r>
        <w:rPr>
          <w:rFonts w:hint="eastAsia" w:ascii="宋体" w:hAnsi="宋体"/>
          <w:color w:val="auto"/>
          <w:u w:val="single"/>
        </w:rPr>
        <w:t xml:space="preserve">                                </w:t>
      </w:r>
      <w:r>
        <w:rPr>
          <w:rFonts w:hint="eastAsia" w:ascii="宋体" w:hAnsi="宋体"/>
          <w:color w:val="auto"/>
        </w:rPr>
        <w:t xml:space="preserve"> </w:t>
      </w:r>
    </w:p>
    <w:p w14:paraId="0EA23EC8">
      <w:pPr>
        <w:snapToGrid w:val="0"/>
        <w:spacing w:after="163" w:afterLines="50" w:line="360" w:lineRule="auto"/>
        <w:ind w:firstLine="480" w:firstLineChars="200"/>
        <w:rPr>
          <w:rFonts w:ascii="宋体" w:hAnsi="宋体"/>
          <w:color w:val="auto"/>
        </w:rPr>
      </w:pPr>
      <w:r>
        <w:rPr>
          <w:rFonts w:hint="eastAsia" w:ascii="宋体" w:hAnsi="宋体"/>
          <w:color w:val="auto"/>
        </w:rPr>
        <w:t>姓名：</w:t>
      </w:r>
      <w:r>
        <w:rPr>
          <w:rFonts w:hint="eastAsia" w:ascii="宋体" w:hAnsi="宋体"/>
          <w:color w:val="auto"/>
          <w:u w:val="single"/>
        </w:rPr>
        <w:t xml:space="preserve">           </w:t>
      </w:r>
      <w:r>
        <w:rPr>
          <w:rFonts w:hint="eastAsia" w:ascii="宋体" w:hAnsi="宋体"/>
          <w:color w:val="auto"/>
        </w:rPr>
        <w:t>性别：</w:t>
      </w:r>
      <w:r>
        <w:rPr>
          <w:rFonts w:hint="eastAsia" w:ascii="宋体" w:hAnsi="宋体"/>
          <w:color w:val="auto"/>
          <w:u w:val="single"/>
        </w:rPr>
        <w:t xml:space="preserve">        </w:t>
      </w:r>
      <w:r>
        <w:rPr>
          <w:rFonts w:hint="eastAsia" w:ascii="宋体" w:hAnsi="宋体"/>
          <w:color w:val="auto"/>
        </w:rPr>
        <w:t>年龄：</w:t>
      </w:r>
      <w:r>
        <w:rPr>
          <w:rFonts w:hint="eastAsia" w:ascii="宋体" w:hAnsi="宋体"/>
          <w:color w:val="auto"/>
          <w:u w:val="single"/>
        </w:rPr>
        <w:t xml:space="preserve">      </w:t>
      </w:r>
      <w:r>
        <w:rPr>
          <w:rFonts w:hint="eastAsia" w:ascii="宋体" w:hAnsi="宋体"/>
          <w:color w:val="auto"/>
        </w:rPr>
        <w:t xml:space="preserve">  职务：</w:t>
      </w:r>
      <w:r>
        <w:rPr>
          <w:rFonts w:hint="eastAsia" w:ascii="宋体" w:hAnsi="宋体"/>
          <w:color w:val="auto"/>
          <w:u w:val="single"/>
        </w:rPr>
        <w:t xml:space="preserve">       </w:t>
      </w:r>
    </w:p>
    <w:p w14:paraId="3EF5567E">
      <w:pPr>
        <w:snapToGrid w:val="0"/>
        <w:spacing w:after="163" w:afterLines="50" w:line="360" w:lineRule="auto"/>
        <w:ind w:firstLine="480" w:firstLineChars="200"/>
        <w:rPr>
          <w:rFonts w:ascii="宋体" w:hAnsi="宋体"/>
          <w:color w:val="auto"/>
        </w:rPr>
      </w:pPr>
      <w:r>
        <w:rPr>
          <w:rFonts w:hint="eastAsia" w:ascii="宋体" w:hAnsi="宋体"/>
          <w:color w:val="auto"/>
        </w:rPr>
        <w:t>系</w:t>
      </w:r>
      <w:r>
        <w:rPr>
          <w:rFonts w:hint="eastAsia" w:ascii="宋体" w:hAnsi="宋体"/>
          <w:color w:val="auto"/>
          <w:u w:val="single"/>
        </w:rPr>
        <w:t xml:space="preserve">                                </w:t>
      </w:r>
      <w:r>
        <w:rPr>
          <w:rFonts w:hint="eastAsia" w:ascii="宋体" w:hAnsi="宋体"/>
          <w:color w:val="auto"/>
        </w:rPr>
        <w:t>（比选申请人名称）的法定代表人。</w:t>
      </w:r>
    </w:p>
    <w:p w14:paraId="460E07BC">
      <w:pPr>
        <w:snapToGrid w:val="0"/>
        <w:spacing w:after="163" w:afterLines="50" w:line="360" w:lineRule="auto"/>
        <w:ind w:firstLine="960" w:firstLineChars="400"/>
        <w:rPr>
          <w:rFonts w:ascii="宋体" w:hAnsi="宋体"/>
          <w:color w:val="auto"/>
        </w:rPr>
      </w:pPr>
      <w:r>
        <w:rPr>
          <w:rFonts w:hint="eastAsia" w:ascii="宋体" w:hAnsi="宋体"/>
          <w:color w:val="auto"/>
        </w:rPr>
        <w:t>特此证明。</w:t>
      </w:r>
    </w:p>
    <w:p w14:paraId="4FBBC44C">
      <w:pPr>
        <w:pStyle w:val="43"/>
        <w:rPr>
          <w:rFonts w:eastAsia="宋体"/>
          <w:color w:val="auto"/>
        </w:rPr>
      </w:pPr>
      <w:r>
        <w:rPr>
          <w:rFonts w:hint="eastAsia" w:eastAsia="宋体"/>
          <w:color w:val="auto"/>
        </w:rPr>
        <w:t xml:space="preserve"> </w:t>
      </w:r>
    </w:p>
    <w:p w14:paraId="1DAF69DC">
      <w:pPr>
        <w:pStyle w:val="43"/>
        <w:ind w:firstLine="442" w:firstLineChars="200"/>
        <w:rPr>
          <w:rFonts w:eastAsia="宋体"/>
          <w:b/>
          <w:bCs/>
          <w:color w:val="auto"/>
          <w:sz w:val="22"/>
          <w:szCs w:val="22"/>
        </w:rPr>
      </w:pPr>
      <w:r>
        <w:rPr>
          <w:rFonts w:hint="eastAsia" w:eastAsia="宋体"/>
          <w:b/>
          <w:bCs/>
          <w:color w:val="auto"/>
          <w:sz w:val="22"/>
          <w:szCs w:val="22"/>
        </w:rPr>
        <w:t>附：法定代表人身份证</w:t>
      </w:r>
      <w:r>
        <w:rPr>
          <w:rFonts w:hint="eastAsia" w:eastAsia="宋体"/>
          <w:b/>
          <w:bCs/>
          <w:color w:val="auto"/>
          <w:sz w:val="22"/>
          <w:szCs w:val="22"/>
          <w:lang w:eastAsia="zh-CN"/>
        </w:rPr>
        <w:t>复印件并加盖</w:t>
      </w:r>
      <w:r>
        <w:rPr>
          <w:rFonts w:hint="eastAsia" w:eastAsia="宋体"/>
          <w:b/>
          <w:bCs/>
          <w:color w:val="auto"/>
          <w:sz w:val="22"/>
          <w:szCs w:val="22"/>
        </w:rPr>
        <w:t>公章。</w:t>
      </w:r>
    </w:p>
    <w:p w14:paraId="255DE177">
      <w:pPr>
        <w:pStyle w:val="43"/>
        <w:rPr>
          <w:rFonts w:eastAsia="宋体"/>
          <w:color w:val="auto"/>
        </w:rPr>
      </w:pPr>
      <w:r>
        <w:rPr>
          <w:rFonts w:hint="eastAsia" w:eastAsia="宋体"/>
          <w:color w:val="auto"/>
        </w:rPr>
        <w:t xml:space="preserve"> </w:t>
      </w:r>
    </w:p>
    <w:p w14:paraId="01A055DE">
      <w:pPr>
        <w:snapToGrid w:val="0"/>
        <w:spacing w:line="360" w:lineRule="auto"/>
        <w:ind w:firstLine="480" w:firstLineChars="200"/>
        <w:rPr>
          <w:rFonts w:ascii="宋体" w:hAnsi="宋体"/>
          <w:color w:val="auto"/>
        </w:rPr>
      </w:pPr>
      <w:r>
        <w:rPr>
          <w:rFonts w:hint="eastAsia" w:ascii="宋体" w:hAnsi="宋体"/>
          <w:color w:val="auto"/>
        </w:rPr>
        <w:t xml:space="preserve"> </w:t>
      </w:r>
    </w:p>
    <w:p w14:paraId="5BF62403">
      <w:pPr>
        <w:snapToGrid w:val="0"/>
        <w:spacing w:line="360" w:lineRule="auto"/>
        <w:ind w:firstLine="480" w:firstLineChars="200"/>
        <w:rPr>
          <w:rFonts w:ascii="宋体" w:hAnsi="宋体"/>
          <w:color w:val="auto"/>
        </w:rPr>
      </w:pPr>
      <w:r>
        <w:rPr>
          <w:rFonts w:hint="eastAsia" w:ascii="宋体" w:hAnsi="宋体"/>
          <w:color w:val="auto"/>
        </w:rPr>
        <w:t xml:space="preserve"> </w:t>
      </w:r>
    </w:p>
    <w:p w14:paraId="4C74993A">
      <w:pPr>
        <w:snapToGrid w:val="0"/>
        <w:spacing w:line="360" w:lineRule="auto"/>
        <w:ind w:firstLine="3840" w:firstLineChars="1600"/>
        <w:rPr>
          <w:rFonts w:ascii="宋体" w:hAnsi="宋体"/>
          <w:color w:val="auto"/>
        </w:rPr>
      </w:pPr>
      <w:r>
        <w:rPr>
          <w:rFonts w:hint="eastAsia" w:ascii="宋体" w:hAnsi="宋体"/>
          <w:color w:val="auto"/>
        </w:rPr>
        <w:t>比选申请人：</w:t>
      </w:r>
      <w:r>
        <w:rPr>
          <w:rFonts w:hint="eastAsia" w:ascii="宋体" w:hAnsi="宋体"/>
          <w:color w:val="auto"/>
          <w:u w:val="single"/>
        </w:rPr>
        <w:t xml:space="preserve">                      </w:t>
      </w:r>
      <w:r>
        <w:rPr>
          <w:rFonts w:hint="eastAsia" w:ascii="宋体" w:hAnsi="宋体"/>
          <w:color w:val="auto"/>
        </w:rPr>
        <w:t>（盖单位章）</w:t>
      </w:r>
    </w:p>
    <w:p w14:paraId="0CE88522">
      <w:pPr>
        <w:snapToGrid w:val="0"/>
        <w:spacing w:line="360" w:lineRule="auto"/>
        <w:ind w:firstLine="5160" w:firstLineChars="2150"/>
        <w:rPr>
          <w:rFonts w:ascii="宋体" w:hAnsi="宋体"/>
          <w:color w:val="auto"/>
          <w:u w:val="single"/>
        </w:rPr>
      </w:pPr>
    </w:p>
    <w:p w14:paraId="1E1BD8E9">
      <w:pPr>
        <w:snapToGrid w:val="0"/>
        <w:spacing w:line="360" w:lineRule="auto"/>
        <w:ind w:firstLine="5880" w:firstLineChars="2450"/>
        <w:rPr>
          <w:rFonts w:ascii="宋体" w:hAnsi="宋体"/>
          <w:color w:val="auto"/>
        </w:rPr>
      </w:pP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14:paraId="29CBC66E">
      <w:pPr>
        <w:spacing w:line="360" w:lineRule="auto"/>
        <w:ind w:firstLine="480" w:firstLineChars="200"/>
        <w:rPr>
          <w:rFonts w:ascii="宋体" w:hAnsi="宋体"/>
          <w:color w:val="auto"/>
        </w:rPr>
      </w:pPr>
      <w:r>
        <w:rPr>
          <w:rFonts w:hint="eastAsia" w:ascii="宋体" w:hAnsi="宋体"/>
          <w:color w:val="auto"/>
        </w:rPr>
        <w:t xml:space="preserve"> </w:t>
      </w:r>
    </w:p>
    <w:p w14:paraId="791DC58F">
      <w:pPr>
        <w:spacing w:line="360" w:lineRule="auto"/>
        <w:ind w:firstLine="480" w:firstLineChars="200"/>
        <w:rPr>
          <w:rFonts w:ascii="宋体" w:hAnsi="宋体"/>
          <w:color w:val="auto"/>
        </w:rPr>
      </w:pPr>
      <w:r>
        <w:rPr>
          <w:rFonts w:hint="eastAsia" w:ascii="宋体" w:hAnsi="宋体"/>
          <w:color w:val="auto"/>
        </w:rPr>
        <w:t xml:space="preserve"> </w:t>
      </w:r>
    </w:p>
    <w:p w14:paraId="34E34598">
      <w:pPr>
        <w:spacing w:line="360" w:lineRule="auto"/>
        <w:ind w:firstLine="632" w:firstLineChars="300"/>
        <w:rPr>
          <w:rFonts w:ascii="宋体" w:hAnsi="宋体"/>
          <w:color w:val="auto"/>
          <w:sz w:val="21"/>
          <w:szCs w:val="21"/>
        </w:rPr>
      </w:pPr>
      <w:r>
        <w:rPr>
          <w:rFonts w:hint="eastAsia" w:ascii="宋体" w:hAnsi="宋体"/>
          <w:b/>
          <w:bCs/>
          <w:color w:val="auto"/>
          <w:sz w:val="21"/>
          <w:szCs w:val="21"/>
        </w:rPr>
        <w:t>注：</w:t>
      </w:r>
      <w:r>
        <w:rPr>
          <w:rFonts w:hint="eastAsia" w:ascii="宋体" w:hAnsi="宋体"/>
          <w:color w:val="auto"/>
          <w:sz w:val="21"/>
          <w:szCs w:val="21"/>
        </w:rPr>
        <w:t>（1）法定代表人亲自参选而不委托代理人参选适用。</w:t>
      </w:r>
    </w:p>
    <w:p w14:paraId="783FA9E9">
      <w:pPr>
        <w:spacing w:line="360" w:lineRule="auto"/>
        <w:ind w:firstLine="1050" w:firstLineChars="500"/>
        <w:rPr>
          <w:rFonts w:ascii="宋体" w:hAnsi="宋体"/>
          <w:color w:val="auto"/>
          <w:sz w:val="21"/>
          <w:szCs w:val="21"/>
        </w:rPr>
      </w:pPr>
      <w:r>
        <w:rPr>
          <w:rFonts w:hint="eastAsia" w:ascii="宋体" w:hAnsi="宋体"/>
          <w:color w:val="auto"/>
          <w:sz w:val="21"/>
          <w:szCs w:val="21"/>
        </w:rPr>
        <w:t>（2）法定代表人在递交比选申请文件时，应携带法定代表人身份证原件备查。</w:t>
      </w:r>
    </w:p>
    <w:p w14:paraId="62898744">
      <w:pPr>
        <w:spacing w:line="360" w:lineRule="auto"/>
        <w:ind w:firstLine="1050" w:firstLineChars="500"/>
        <w:rPr>
          <w:rFonts w:ascii="宋体" w:hAnsi="宋体"/>
          <w:color w:val="auto"/>
          <w:sz w:val="21"/>
          <w:szCs w:val="21"/>
        </w:rPr>
      </w:pPr>
      <w:r>
        <w:rPr>
          <w:rFonts w:hint="eastAsia" w:ascii="宋体" w:hAnsi="宋体"/>
          <w:color w:val="auto"/>
          <w:sz w:val="21"/>
          <w:szCs w:val="21"/>
        </w:rPr>
        <w:t>（3）递交比选申请文件同时再单独递交一份此表及相关证明资料。</w:t>
      </w:r>
    </w:p>
    <w:p w14:paraId="22560C10">
      <w:pPr>
        <w:spacing w:line="360" w:lineRule="auto"/>
        <w:ind w:firstLine="1050" w:firstLineChars="500"/>
        <w:rPr>
          <w:rFonts w:ascii="宋体" w:hAnsi="宋体"/>
          <w:color w:val="auto"/>
          <w:sz w:val="21"/>
          <w:szCs w:val="21"/>
        </w:rPr>
      </w:pPr>
      <w:r>
        <w:rPr>
          <w:rFonts w:hint="eastAsia" w:ascii="宋体" w:hAnsi="宋体"/>
          <w:color w:val="auto"/>
          <w:sz w:val="21"/>
          <w:szCs w:val="21"/>
        </w:rPr>
        <w:t>（4）法定代表人提供的证件、证明不齐或不符合要求的，其比选申请文件不予接收。</w:t>
      </w:r>
    </w:p>
    <w:p w14:paraId="4DE0A554">
      <w:pPr>
        <w:spacing w:line="360" w:lineRule="auto"/>
        <w:ind w:firstLine="480" w:firstLineChars="200"/>
        <w:rPr>
          <w:rFonts w:ascii="宋体" w:hAnsi="宋体"/>
          <w:color w:val="auto"/>
        </w:rPr>
      </w:pPr>
      <w:r>
        <w:rPr>
          <w:rFonts w:hint="eastAsia" w:ascii="宋体" w:hAnsi="宋体"/>
          <w:color w:val="auto"/>
        </w:rPr>
        <w:t xml:space="preserve"> </w:t>
      </w:r>
    </w:p>
    <w:p w14:paraId="64A5695B">
      <w:pPr>
        <w:pStyle w:val="4"/>
        <w:spacing w:line="360" w:lineRule="auto"/>
        <w:jc w:val="center"/>
        <w:rPr>
          <w:rFonts w:ascii="宋体" w:hAnsi="宋体"/>
          <w:color w:val="auto"/>
          <w:sz w:val="24"/>
          <w:szCs w:val="24"/>
        </w:rPr>
      </w:pPr>
      <w:bookmarkStart w:id="435" w:name="_Toc505098290"/>
      <w:bookmarkEnd w:id="435"/>
      <w:bookmarkStart w:id="436" w:name="_Toc18990"/>
      <w:bookmarkEnd w:id="436"/>
      <w:bookmarkStart w:id="437" w:name="_Toc505098035"/>
      <w:bookmarkEnd w:id="437"/>
      <w:bookmarkStart w:id="438" w:name="_Toc265588817"/>
      <w:bookmarkEnd w:id="438"/>
      <w:bookmarkStart w:id="439" w:name="_Toc30742"/>
      <w:bookmarkEnd w:id="439"/>
      <w:bookmarkStart w:id="440" w:name="_Toc217975502"/>
      <w:bookmarkEnd w:id="440"/>
      <w:bookmarkStart w:id="441" w:name="_Toc463363367"/>
      <w:bookmarkEnd w:id="441"/>
      <w:bookmarkStart w:id="442" w:name="_Toc29283"/>
      <w:r>
        <w:rPr>
          <w:rFonts w:hint="eastAsia" w:ascii="宋体" w:hAnsi="宋体"/>
          <w:color w:val="auto"/>
          <w:sz w:val="24"/>
          <w:szCs w:val="24"/>
        </w:rPr>
        <w:br w:type="page"/>
      </w:r>
      <w:bookmarkEnd w:id="442"/>
      <w:bookmarkStart w:id="443" w:name="_Toc75356098"/>
      <w:r>
        <w:rPr>
          <w:rFonts w:hint="eastAsia" w:ascii="宋体" w:hAnsi="宋体"/>
          <w:color w:val="auto"/>
          <w:sz w:val="24"/>
          <w:szCs w:val="24"/>
        </w:rPr>
        <w:t>三、  法定代表人授权委托书</w:t>
      </w:r>
      <w:bookmarkEnd w:id="443"/>
    </w:p>
    <w:p w14:paraId="3E372466">
      <w:pPr>
        <w:spacing w:line="360" w:lineRule="auto"/>
        <w:ind w:firstLine="480" w:firstLineChars="200"/>
        <w:rPr>
          <w:rFonts w:ascii="宋体" w:hAnsi="宋体"/>
          <w:color w:val="auto"/>
        </w:rPr>
      </w:pPr>
      <w:r>
        <w:rPr>
          <w:rFonts w:hint="eastAsia" w:ascii="宋体" w:hAnsi="宋体"/>
          <w:color w:val="auto"/>
        </w:rPr>
        <w:t xml:space="preserve"> </w:t>
      </w:r>
    </w:p>
    <w:p w14:paraId="6FCA5619">
      <w:pPr>
        <w:snapToGrid w:val="0"/>
        <w:spacing w:after="163" w:afterLines="50" w:line="360" w:lineRule="auto"/>
        <w:ind w:firstLine="480" w:firstLineChars="200"/>
        <w:rPr>
          <w:rFonts w:ascii="宋体" w:hAnsi="宋体"/>
          <w:color w:val="auto"/>
        </w:rPr>
      </w:pPr>
      <w:r>
        <w:rPr>
          <w:rFonts w:hint="eastAsia" w:ascii="宋体" w:hAnsi="宋体"/>
          <w:color w:val="auto"/>
        </w:rPr>
        <w:t>本人</w:t>
      </w:r>
      <w:r>
        <w:rPr>
          <w:rFonts w:hint="eastAsia" w:ascii="宋体" w:hAnsi="宋体"/>
          <w:color w:val="auto"/>
          <w:u w:val="single"/>
        </w:rPr>
        <w:t xml:space="preserve">    </w:t>
      </w:r>
      <w:r>
        <w:rPr>
          <w:rFonts w:hint="eastAsia" w:ascii="宋体" w:hAnsi="宋体"/>
          <w:color w:val="auto"/>
        </w:rPr>
        <w:t>（姓名）系</w:t>
      </w:r>
      <w:r>
        <w:rPr>
          <w:rFonts w:hint="eastAsia" w:ascii="宋体" w:hAnsi="宋体"/>
          <w:color w:val="auto"/>
          <w:u w:val="single"/>
        </w:rPr>
        <w:t xml:space="preserve">     （比选申请人名称）</w:t>
      </w:r>
      <w:r>
        <w:rPr>
          <w:rFonts w:hint="eastAsia" w:ascii="宋体" w:hAnsi="宋体"/>
          <w:color w:val="auto"/>
        </w:rPr>
        <w:t>的法定代表人，现委托</w:t>
      </w:r>
      <w:r>
        <w:rPr>
          <w:rFonts w:hint="eastAsia" w:ascii="宋体" w:hAnsi="宋体"/>
          <w:color w:val="auto"/>
          <w:u w:val="single"/>
        </w:rPr>
        <w:t xml:space="preserve">     （姓名）</w:t>
      </w:r>
      <w:r>
        <w:rPr>
          <w:rFonts w:hint="eastAsia" w:ascii="宋体" w:hAnsi="宋体"/>
          <w:color w:val="auto"/>
        </w:rPr>
        <w:t>为我方代理人。代理人根据授权，以我方名义签署、澄清、说明、补正、递交、撤回、修改</w:t>
      </w:r>
      <w:r>
        <w:rPr>
          <w:rFonts w:hint="eastAsia" w:ascii="宋体" w:hAnsi="宋体"/>
          <w:color w:val="auto"/>
          <w:u w:val="single"/>
        </w:rPr>
        <w:t xml:space="preserve">       </w:t>
      </w:r>
      <w:r>
        <w:rPr>
          <w:rFonts w:hint="eastAsia" w:ascii="宋体" w:hAnsi="宋体"/>
          <w:color w:val="auto"/>
        </w:rPr>
        <w:t>（项目名称及编号）的比选申请文件、签订合同和处理有关事宜，其法律后果由我方承担。</w:t>
      </w:r>
    </w:p>
    <w:p w14:paraId="441F10C7">
      <w:pPr>
        <w:snapToGrid w:val="0"/>
        <w:spacing w:after="163" w:afterLines="50" w:line="360" w:lineRule="auto"/>
        <w:ind w:firstLine="480" w:firstLineChars="200"/>
        <w:rPr>
          <w:rFonts w:ascii="宋体" w:hAnsi="宋体"/>
          <w:color w:val="auto"/>
        </w:rPr>
      </w:pPr>
      <w:r>
        <w:rPr>
          <w:rFonts w:hint="eastAsia" w:ascii="宋体" w:hAnsi="宋体"/>
          <w:color w:val="auto"/>
        </w:rPr>
        <w:t>委托期限：</w:t>
      </w:r>
      <w:r>
        <w:rPr>
          <w:rFonts w:hint="eastAsia" w:ascii="宋体" w:hAnsi="宋体"/>
          <w:color w:val="auto"/>
          <w:u w:val="single"/>
        </w:rPr>
        <w:t>自本授权委托书签署之日起至比选文件第二章“比选须知前附表”规定的“比选有效期”结束为止。</w:t>
      </w:r>
    </w:p>
    <w:p w14:paraId="6099DC1C">
      <w:pPr>
        <w:snapToGrid w:val="0"/>
        <w:spacing w:after="163" w:afterLines="50" w:line="360" w:lineRule="auto"/>
        <w:ind w:firstLine="480" w:firstLineChars="200"/>
        <w:rPr>
          <w:rFonts w:ascii="宋体" w:hAnsi="宋体"/>
          <w:color w:val="auto"/>
        </w:rPr>
      </w:pPr>
      <w:r>
        <w:rPr>
          <w:rFonts w:hint="eastAsia" w:ascii="宋体" w:hAnsi="宋体"/>
          <w:color w:val="auto"/>
        </w:rPr>
        <w:t>代理人无转委托权。</w:t>
      </w:r>
    </w:p>
    <w:p w14:paraId="36ADC28A">
      <w:pPr>
        <w:snapToGrid w:val="0"/>
        <w:spacing w:line="360" w:lineRule="auto"/>
        <w:ind w:firstLine="480" w:firstLineChars="200"/>
        <w:rPr>
          <w:rFonts w:ascii="宋体" w:hAnsi="宋体"/>
          <w:color w:val="auto"/>
        </w:rPr>
      </w:pPr>
      <w:r>
        <w:rPr>
          <w:rFonts w:hint="eastAsia" w:ascii="宋体" w:hAnsi="宋体"/>
          <w:color w:val="auto"/>
        </w:rPr>
        <w:t xml:space="preserve"> </w:t>
      </w:r>
    </w:p>
    <w:p w14:paraId="16773BCD">
      <w:pPr>
        <w:snapToGrid w:val="0"/>
        <w:spacing w:line="360" w:lineRule="auto"/>
        <w:ind w:firstLine="482" w:firstLineChars="200"/>
        <w:rPr>
          <w:rFonts w:ascii="宋体" w:hAnsi="宋体"/>
          <w:color w:val="auto"/>
        </w:rPr>
      </w:pPr>
      <w:r>
        <w:rPr>
          <w:rFonts w:hint="eastAsia" w:ascii="宋体" w:hAnsi="宋体"/>
          <w:b/>
          <w:bCs/>
          <w:color w:val="auto"/>
        </w:rPr>
        <w:t>附：法定代表人身份证及委托代理人身份证的复印件</w:t>
      </w:r>
      <w:r>
        <w:rPr>
          <w:rFonts w:hint="eastAsia" w:ascii="宋体" w:hAnsi="宋体"/>
          <w:b/>
          <w:bCs/>
          <w:color w:val="auto"/>
          <w:lang w:eastAsia="zh-CN"/>
        </w:rPr>
        <w:t>并加</w:t>
      </w:r>
      <w:r>
        <w:rPr>
          <w:rFonts w:hint="eastAsia" w:ascii="宋体" w:hAnsi="宋体"/>
          <w:b/>
          <w:bCs/>
          <w:color w:val="auto"/>
        </w:rPr>
        <w:t>盖单位公章。</w:t>
      </w:r>
    </w:p>
    <w:p w14:paraId="7F67DB84">
      <w:pPr>
        <w:snapToGrid w:val="0"/>
        <w:spacing w:line="360" w:lineRule="auto"/>
        <w:ind w:firstLine="480" w:firstLineChars="200"/>
        <w:jc w:val="right"/>
        <w:rPr>
          <w:rFonts w:ascii="宋体" w:hAnsi="宋体"/>
          <w:color w:val="auto"/>
        </w:rPr>
      </w:pPr>
      <w:r>
        <w:rPr>
          <w:rFonts w:hint="eastAsia" w:ascii="宋体" w:hAnsi="宋体"/>
          <w:color w:val="auto"/>
        </w:rPr>
        <w:t xml:space="preserve"> </w:t>
      </w:r>
    </w:p>
    <w:p w14:paraId="007CCFF6">
      <w:pPr>
        <w:snapToGrid w:val="0"/>
        <w:spacing w:line="360" w:lineRule="auto"/>
        <w:ind w:firstLine="4620" w:firstLineChars="1925"/>
        <w:rPr>
          <w:rFonts w:ascii="宋体" w:hAnsi="宋体"/>
          <w:color w:val="auto"/>
        </w:rPr>
      </w:pPr>
      <w:r>
        <w:rPr>
          <w:rFonts w:hint="eastAsia" w:ascii="宋体" w:hAnsi="宋体"/>
          <w:color w:val="auto"/>
        </w:rPr>
        <w:t>比选申请人：</w:t>
      </w:r>
      <w:r>
        <w:rPr>
          <w:rFonts w:hint="eastAsia" w:ascii="宋体" w:hAnsi="宋体"/>
          <w:color w:val="auto"/>
          <w:u w:val="single"/>
        </w:rPr>
        <w:t xml:space="preserve">                  </w:t>
      </w:r>
      <w:r>
        <w:rPr>
          <w:rFonts w:hint="eastAsia" w:ascii="宋体" w:hAnsi="宋体"/>
          <w:color w:val="auto"/>
        </w:rPr>
        <w:t>（盖单位章）</w:t>
      </w:r>
    </w:p>
    <w:p w14:paraId="012299AD">
      <w:pPr>
        <w:snapToGrid w:val="0"/>
        <w:spacing w:line="360" w:lineRule="auto"/>
        <w:jc w:val="right"/>
        <w:rPr>
          <w:rFonts w:ascii="宋体" w:hAnsi="宋体"/>
          <w:color w:val="auto"/>
        </w:rPr>
      </w:pPr>
      <w:r>
        <w:rPr>
          <w:rFonts w:hint="eastAsia" w:ascii="宋体" w:hAnsi="宋体"/>
          <w:color w:val="auto"/>
        </w:rPr>
        <w:t>法定代表人：</w:t>
      </w:r>
      <w:r>
        <w:rPr>
          <w:rFonts w:hint="eastAsia" w:ascii="宋体" w:hAnsi="宋体"/>
          <w:color w:val="auto"/>
          <w:u w:val="single"/>
        </w:rPr>
        <w:t xml:space="preserve">                 </w:t>
      </w:r>
      <w:r>
        <w:rPr>
          <w:rFonts w:hint="eastAsia" w:ascii="宋体" w:hAnsi="宋体"/>
          <w:color w:val="auto"/>
        </w:rPr>
        <w:t>（签字或盖章）</w:t>
      </w:r>
    </w:p>
    <w:p w14:paraId="726694B4">
      <w:pPr>
        <w:snapToGrid w:val="0"/>
        <w:spacing w:line="360" w:lineRule="auto"/>
        <w:ind w:right="960" w:firstLine="4620" w:firstLineChars="1925"/>
        <w:rPr>
          <w:rFonts w:ascii="宋体" w:hAnsi="宋体"/>
          <w:color w:val="auto"/>
        </w:rPr>
      </w:pPr>
      <w:r>
        <w:rPr>
          <w:rFonts w:hint="eastAsia" w:ascii="宋体" w:hAnsi="宋体"/>
          <w:color w:val="auto"/>
        </w:rPr>
        <w:t>身份证号码：</w:t>
      </w:r>
      <w:r>
        <w:rPr>
          <w:rFonts w:hint="eastAsia" w:ascii="宋体" w:hAnsi="宋体"/>
          <w:color w:val="auto"/>
          <w:u w:val="single"/>
        </w:rPr>
        <w:t xml:space="preserve">                  </w:t>
      </w:r>
    </w:p>
    <w:p w14:paraId="488784F3">
      <w:pPr>
        <w:snapToGrid w:val="0"/>
        <w:spacing w:line="360" w:lineRule="auto"/>
        <w:ind w:firstLine="4620" w:firstLineChars="1925"/>
        <w:rPr>
          <w:rFonts w:ascii="宋体" w:hAnsi="宋体"/>
          <w:color w:val="auto"/>
        </w:rPr>
      </w:pPr>
      <w:r>
        <w:rPr>
          <w:rFonts w:hint="eastAsia" w:ascii="宋体" w:hAnsi="宋体"/>
          <w:color w:val="auto"/>
        </w:rPr>
        <w:t>委托代理人：</w:t>
      </w:r>
      <w:r>
        <w:rPr>
          <w:rFonts w:hint="eastAsia" w:ascii="宋体" w:hAnsi="宋体"/>
          <w:color w:val="auto"/>
          <w:u w:val="single"/>
        </w:rPr>
        <w:t xml:space="preserve">                   </w:t>
      </w:r>
      <w:r>
        <w:rPr>
          <w:rFonts w:hint="eastAsia" w:ascii="宋体" w:hAnsi="宋体"/>
          <w:color w:val="auto"/>
        </w:rPr>
        <w:t>（签字）</w:t>
      </w:r>
    </w:p>
    <w:p w14:paraId="6749CBB8">
      <w:pPr>
        <w:snapToGrid w:val="0"/>
        <w:spacing w:line="360" w:lineRule="auto"/>
        <w:ind w:right="480" w:firstLine="4620" w:firstLineChars="1925"/>
        <w:rPr>
          <w:rFonts w:ascii="宋体" w:hAnsi="宋体"/>
          <w:color w:val="auto"/>
        </w:rPr>
      </w:pPr>
      <w:r>
        <w:rPr>
          <w:rFonts w:hint="eastAsia" w:ascii="宋体" w:hAnsi="宋体"/>
          <w:color w:val="auto"/>
        </w:rPr>
        <w:t>身份证号码：</w:t>
      </w:r>
      <w:r>
        <w:rPr>
          <w:rFonts w:hint="eastAsia" w:ascii="宋体" w:hAnsi="宋体"/>
          <w:color w:val="auto"/>
          <w:u w:val="single"/>
        </w:rPr>
        <w:t xml:space="preserve">                       </w:t>
      </w:r>
    </w:p>
    <w:p w14:paraId="4EC8AAC4">
      <w:pPr>
        <w:snapToGrid w:val="0"/>
        <w:spacing w:line="360" w:lineRule="auto"/>
        <w:jc w:val="right"/>
        <w:rPr>
          <w:rFonts w:ascii="宋体" w:hAnsi="宋体"/>
          <w:color w:val="auto"/>
        </w:rPr>
      </w:pP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14:paraId="0D57066E">
      <w:pPr>
        <w:pStyle w:val="43"/>
        <w:rPr>
          <w:rFonts w:eastAsia="宋体"/>
          <w:color w:val="auto"/>
        </w:rPr>
      </w:pPr>
      <w:r>
        <w:rPr>
          <w:rFonts w:hint="eastAsia" w:eastAsia="宋体"/>
          <w:color w:val="auto"/>
        </w:rPr>
        <w:t xml:space="preserve"> </w:t>
      </w:r>
    </w:p>
    <w:p w14:paraId="173AD9AD">
      <w:pPr>
        <w:snapToGrid w:val="0"/>
        <w:spacing w:line="360" w:lineRule="auto"/>
        <w:rPr>
          <w:rFonts w:ascii="宋体" w:hAnsi="宋体"/>
          <w:color w:val="auto"/>
          <w:sz w:val="21"/>
          <w:szCs w:val="21"/>
        </w:rPr>
      </w:pPr>
      <w:r>
        <w:rPr>
          <w:rFonts w:hint="eastAsia" w:ascii="宋体" w:hAnsi="宋体"/>
          <w:color w:val="auto"/>
          <w:sz w:val="21"/>
          <w:szCs w:val="21"/>
        </w:rPr>
        <w:t>注：（1）法定代表人不亲自参选而委托代理人参选的比选申请人适用。</w:t>
      </w:r>
    </w:p>
    <w:p w14:paraId="0CDF0DAD">
      <w:pPr>
        <w:snapToGrid w:val="0"/>
        <w:spacing w:line="360" w:lineRule="auto"/>
        <w:ind w:firstLine="420" w:firstLineChars="200"/>
        <w:rPr>
          <w:rFonts w:ascii="宋体" w:hAnsi="宋体"/>
          <w:color w:val="auto"/>
          <w:sz w:val="21"/>
          <w:szCs w:val="21"/>
        </w:rPr>
      </w:pPr>
      <w:r>
        <w:rPr>
          <w:rFonts w:hint="eastAsia" w:ascii="宋体" w:hAnsi="宋体"/>
          <w:color w:val="auto"/>
          <w:sz w:val="21"/>
          <w:szCs w:val="21"/>
        </w:rPr>
        <w:t>（2）法定代表人授权委托书格式由比选申请人根据自身情况自行选择，并删除不适用格式。</w:t>
      </w:r>
    </w:p>
    <w:p w14:paraId="5A71EF19">
      <w:pPr>
        <w:snapToGrid w:val="0"/>
        <w:spacing w:line="360" w:lineRule="auto"/>
        <w:ind w:firstLine="420" w:firstLineChars="200"/>
        <w:rPr>
          <w:rFonts w:ascii="宋体" w:hAnsi="宋体"/>
          <w:color w:val="auto"/>
          <w:sz w:val="21"/>
          <w:szCs w:val="21"/>
        </w:rPr>
      </w:pPr>
      <w:r>
        <w:rPr>
          <w:rFonts w:hint="eastAsia" w:ascii="宋体" w:hAnsi="宋体"/>
          <w:color w:val="auto"/>
          <w:sz w:val="21"/>
          <w:szCs w:val="21"/>
        </w:rPr>
        <w:t>（3）法定代表人委托他人参选的，委托代理人应是参选本单位的人员。</w:t>
      </w:r>
    </w:p>
    <w:p w14:paraId="4DFABAC5">
      <w:pPr>
        <w:snapToGrid w:val="0"/>
        <w:spacing w:line="360" w:lineRule="auto"/>
        <w:ind w:firstLine="420" w:firstLineChars="200"/>
        <w:rPr>
          <w:rFonts w:ascii="宋体" w:hAnsi="宋体"/>
          <w:color w:val="auto"/>
          <w:sz w:val="21"/>
          <w:szCs w:val="21"/>
        </w:rPr>
      </w:pPr>
      <w:r>
        <w:rPr>
          <w:rFonts w:hint="eastAsia" w:ascii="宋体" w:hAnsi="宋体"/>
          <w:color w:val="auto"/>
          <w:sz w:val="21"/>
          <w:szCs w:val="21"/>
        </w:rPr>
        <w:t>（4）委托代理人在递交比选申请文件时，应携带委托代理人身份证原件备查。</w:t>
      </w:r>
    </w:p>
    <w:p w14:paraId="032A1345">
      <w:pPr>
        <w:snapToGrid w:val="0"/>
        <w:spacing w:line="360" w:lineRule="auto"/>
        <w:ind w:firstLine="420" w:firstLineChars="200"/>
        <w:rPr>
          <w:rFonts w:ascii="宋体" w:hAnsi="宋体"/>
          <w:color w:val="auto"/>
          <w:sz w:val="21"/>
          <w:szCs w:val="21"/>
        </w:rPr>
      </w:pPr>
      <w:r>
        <w:rPr>
          <w:rFonts w:hint="eastAsia" w:ascii="宋体" w:hAnsi="宋体"/>
          <w:color w:val="auto"/>
          <w:sz w:val="21"/>
          <w:szCs w:val="21"/>
        </w:rPr>
        <w:t>（5）递交比选申请文件同时再单独递交一份此表及相关证明资料。</w:t>
      </w:r>
    </w:p>
    <w:p w14:paraId="241019E8">
      <w:pPr>
        <w:pStyle w:val="43"/>
        <w:ind w:firstLine="420" w:firstLineChars="200"/>
        <w:rPr>
          <w:rFonts w:eastAsia="宋体"/>
          <w:color w:val="auto"/>
          <w:sz w:val="21"/>
          <w:szCs w:val="21"/>
        </w:rPr>
      </w:pPr>
      <w:r>
        <w:rPr>
          <w:rFonts w:hint="eastAsia" w:eastAsia="宋体"/>
          <w:color w:val="auto"/>
          <w:sz w:val="21"/>
          <w:szCs w:val="21"/>
        </w:rPr>
        <w:t>（6）委托代理人提供的证件、证明不齐或不符合要求的，其比选申请文件不予接收。</w:t>
      </w:r>
    </w:p>
    <w:p w14:paraId="70B30576">
      <w:pPr>
        <w:pStyle w:val="43"/>
        <w:rPr>
          <w:b/>
          <w:bCs/>
          <w:color w:val="auto"/>
        </w:rPr>
        <w:sectPr>
          <w:pgSz w:w="11906" w:h="16838"/>
          <w:pgMar w:top="1440" w:right="1080" w:bottom="1440" w:left="1080" w:header="720" w:footer="720" w:gutter="0"/>
          <w:cols w:space="720" w:num="1"/>
          <w:docGrid w:type="lines" w:linePitch="326" w:charSpace="0"/>
        </w:sectPr>
      </w:pPr>
      <w:bookmarkStart w:id="444" w:name="_Toc301341180"/>
      <w:bookmarkEnd w:id="444"/>
    </w:p>
    <w:p w14:paraId="4D9E0162">
      <w:pPr>
        <w:pStyle w:val="4"/>
        <w:spacing w:line="360" w:lineRule="auto"/>
        <w:jc w:val="center"/>
        <w:rPr>
          <w:rFonts w:ascii="宋体" w:hAnsi="宋体"/>
          <w:color w:val="auto"/>
          <w:sz w:val="24"/>
          <w:szCs w:val="24"/>
        </w:rPr>
      </w:pPr>
      <w:bookmarkStart w:id="445" w:name="_Toc24432"/>
      <w:bookmarkEnd w:id="445"/>
      <w:bookmarkStart w:id="446" w:name="_Toc18676"/>
      <w:bookmarkEnd w:id="446"/>
      <w:bookmarkStart w:id="447" w:name="_Toc463363369"/>
      <w:bookmarkEnd w:id="447"/>
      <w:bookmarkStart w:id="448" w:name="_Toc505098037"/>
      <w:bookmarkEnd w:id="448"/>
      <w:bookmarkStart w:id="449" w:name="_Toc21209"/>
      <w:bookmarkEnd w:id="449"/>
      <w:bookmarkStart w:id="450" w:name="_Toc75356099"/>
      <w:r>
        <w:rPr>
          <w:rFonts w:hint="eastAsia" w:ascii="宋体" w:hAnsi="宋体"/>
          <w:color w:val="auto"/>
          <w:sz w:val="24"/>
          <w:szCs w:val="24"/>
        </w:rPr>
        <w:t>四、  比选申请人资格证明文件及相关资料</w:t>
      </w:r>
      <w:bookmarkEnd w:id="450"/>
    </w:p>
    <w:p w14:paraId="1BBC5BAE">
      <w:pPr>
        <w:pStyle w:val="46"/>
        <w:spacing w:line="360" w:lineRule="auto"/>
        <w:ind w:left="0" w:firstLine="0"/>
        <w:jc w:val="center"/>
        <w:rPr>
          <w:rFonts w:ascii="宋体" w:hAnsi="宋体"/>
          <w:b/>
          <w:bCs/>
          <w:color w:val="auto"/>
        </w:rPr>
      </w:pPr>
      <w:r>
        <w:rPr>
          <w:rFonts w:hint="eastAsia" w:ascii="宋体" w:hAnsi="宋体"/>
          <w:b/>
          <w:bCs/>
          <w:color w:val="auto"/>
        </w:rPr>
        <w:t>表4-1 比选申请人概况表</w:t>
      </w:r>
    </w:p>
    <w:tbl>
      <w:tblPr>
        <w:tblStyle w:val="25"/>
        <w:tblW w:w="9262"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3240"/>
        <w:gridCol w:w="1713"/>
        <w:gridCol w:w="1236"/>
        <w:gridCol w:w="3073"/>
      </w:tblGrid>
      <w:tr w14:paraId="55D8481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3240" w:type="dxa"/>
            <w:tcBorders>
              <w:top w:val="single" w:color="auto" w:sz="6" w:space="0"/>
              <w:left w:val="single" w:color="auto" w:sz="6" w:space="0"/>
              <w:bottom w:val="single" w:color="auto" w:sz="6" w:space="0"/>
              <w:right w:val="single" w:color="auto" w:sz="6" w:space="0"/>
            </w:tcBorders>
            <w:vAlign w:val="center"/>
          </w:tcPr>
          <w:p w14:paraId="2A89F154">
            <w:pPr>
              <w:spacing w:before="143" w:beforeLines="50" w:after="143" w:afterLines="50"/>
              <w:jc w:val="center"/>
              <w:rPr>
                <w:rFonts w:ascii="宋体" w:hAnsi="宋体"/>
                <w:color w:val="auto"/>
                <w:sz w:val="21"/>
                <w:szCs w:val="21"/>
              </w:rPr>
            </w:pPr>
            <w:r>
              <w:rPr>
                <w:rFonts w:hint="eastAsia" w:ascii="宋体" w:hAnsi="宋体"/>
                <w:color w:val="auto"/>
                <w:sz w:val="21"/>
                <w:szCs w:val="21"/>
              </w:rPr>
              <w:t>法定代表人</w:t>
            </w:r>
          </w:p>
        </w:tc>
        <w:tc>
          <w:tcPr>
            <w:tcW w:w="1713" w:type="dxa"/>
            <w:tcBorders>
              <w:top w:val="single" w:color="auto" w:sz="6" w:space="0"/>
              <w:left w:val="nil"/>
              <w:bottom w:val="single" w:color="auto" w:sz="6" w:space="0"/>
              <w:right w:val="single" w:color="auto" w:sz="6" w:space="0"/>
            </w:tcBorders>
            <w:vAlign w:val="center"/>
          </w:tcPr>
          <w:p w14:paraId="5710928E">
            <w:pPr>
              <w:spacing w:before="143" w:beforeLines="50" w:after="143" w:afterLines="50"/>
              <w:ind w:firstLine="420" w:firstLineChars="200"/>
              <w:jc w:val="center"/>
              <w:rPr>
                <w:rFonts w:ascii="宋体" w:hAnsi="宋体"/>
                <w:color w:val="auto"/>
                <w:sz w:val="21"/>
                <w:szCs w:val="21"/>
              </w:rPr>
            </w:pPr>
          </w:p>
        </w:tc>
        <w:tc>
          <w:tcPr>
            <w:tcW w:w="1236" w:type="dxa"/>
            <w:tcBorders>
              <w:top w:val="single" w:color="auto" w:sz="6" w:space="0"/>
              <w:left w:val="nil"/>
              <w:bottom w:val="single" w:color="auto" w:sz="6" w:space="0"/>
              <w:right w:val="single" w:color="auto" w:sz="6" w:space="0"/>
            </w:tcBorders>
            <w:vAlign w:val="center"/>
          </w:tcPr>
          <w:p w14:paraId="6DECE505">
            <w:pPr>
              <w:spacing w:before="143" w:beforeLines="50" w:after="143" w:afterLines="50"/>
              <w:jc w:val="center"/>
              <w:rPr>
                <w:rFonts w:ascii="宋体" w:hAnsi="宋体"/>
                <w:color w:val="auto"/>
                <w:sz w:val="21"/>
                <w:szCs w:val="21"/>
              </w:rPr>
            </w:pPr>
            <w:r>
              <w:rPr>
                <w:rFonts w:hint="eastAsia" w:ascii="宋体" w:hAnsi="宋体"/>
                <w:color w:val="auto"/>
                <w:sz w:val="21"/>
                <w:szCs w:val="21"/>
              </w:rPr>
              <w:t>成立日期</w:t>
            </w:r>
          </w:p>
        </w:tc>
        <w:tc>
          <w:tcPr>
            <w:tcW w:w="3073" w:type="dxa"/>
            <w:tcBorders>
              <w:top w:val="single" w:color="auto" w:sz="6" w:space="0"/>
              <w:left w:val="nil"/>
              <w:bottom w:val="single" w:color="auto" w:sz="6" w:space="0"/>
              <w:right w:val="single" w:color="auto" w:sz="6" w:space="0"/>
            </w:tcBorders>
            <w:vAlign w:val="center"/>
          </w:tcPr>
          <w:p w14:paraId="411AB61E">
            <w:pPr>
              <w:spacing w:before="143" w:beforeLines="50" w:after="143" w:afterLines="50"/>
              <w:ind w:firstLine="420" w:firstLineChars="200"/>
              <w:jc w:val="center"/>
              <w:rPr>
                <w:rFonts w:ascii="宋体" w:hAnsi="宋体"/>
                <w:color w:val="auto"/>
                <w:sz w:val="21"/>
                <w:szCs w:val="21"/>
              </w:rPr>
            </w:pPr>
          </w:p>
        </w:tc>
      </w:tr>
      <w:tr w14:paraId="65CD057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3240" w:type="dxa"/>
            <w:tcBorders>
              <w:top w:val="single" w:color="auto" w:sz="6" w:space="0"/>
              <w:left w:val="single" w:color="auto" w:sz="6" w:space="0"/>
              <w:bottom w:val="single" w:color="auto" w:sz="6" w:space="0"/>
              <w:right w:val="single" w:color="auto" w:sz="6" w:space="0"/>
            </w:tcBorders>
            <w:vAlign w:val="center"/>
          </w:tcPr>
          <w:p w14:paraId="4262E916">
            <w:pPr>
              <w:spacing w:before="143" w:beforeLines="50" w:after="143" w:afterLines="50"/>
              <w:jc w:val="center"/>
              <w:rPr>
                <w:rFonts w:ascii="宋体" w:hAnsi="宋体"/>
                <w:color w:val="auto"/>
                <w:sz w:val="21"/>
                <w:szCs w:val="21"/>
              </w:rPr>
            </w:pPr>
            <w:r>
              <w:rPr>
                <w:rFonts w:hint="eastAsia" w:ascii="宋体" w:hAnsi="宋体"/>
                <w:color w:val="auto"/>
                <w:sz w:val="21"/>
                <w:szCs w:val="21"/>
              </w:rPr>
              <w:t>企业地址</w:t>
            </w:r>
          </w:p>
        </w:tc>
        <w:tc>
          <w:tcPr>
            <w:tcW w:w="1713" w:type="dxa"/>
            <w:tcBorders>
              <w:top w:val="single" w:color="auto" w:sz="6" w:space="0"/>
              <w:left w:val="nil"/>
              <w:bottom w:val="single" w:color="auto" w:sz="6" w:space="0"/>
              <w:right w:val="single" w:color="auto" w:sz="6" w:space="0"/>
            </w:tcBorders>
            <w:vAlign w:val="center"/>
          </w:tcPr>
          <w:p w14:paraId="42119C4D">
            <w:pPr>
              <w:spacing w:before="143" w:beforeLines="50" w:after="143" w:afterLines="50"/>
              <w:ind w:firstLine="420" w:firstLineChars="200"/>
              <w:jc w:val="center"/>
              <w:rPr>
                <w:rFonts w:ascii="宋体" w:hAnsi="宋体"/>
                <w:color w:val="auto"/>
                <w:sz w:val="21"/>
                <w:szCs w:val="21"/>
              </w:rPr>
            </w:pPr>
          </w:p>
        </w:tc>
        <w:tc>
          <w:tcPr>
            <w:tcW w:w="1236" w:type="dxa"/>
            <w:tcBorders>
              <w:top w:val="single" w:color="auto" w:sz="6" w:space="0"/>
              <w:left w:val="nil"/>
              <w:bottom w:val="single" w:color="auto" w:sz="6" w:space="0"/>
              <w:right w:val="single" w:color="auto" w:sz="6" w:space="0"/>
            </w:tcBorders>
            <w:vAlign w:val="center"/>
          </w:tcPr>
          <w:p w14:paraId="26ED31D7">
            <w:pPr>
              <w:spacing w:before="143" w:beforeLines="50" w:after="143" w:afterLines="50"/>
              <w:jc w:val="center"/>
              <w:rPr>
                <w:rFonts w:ascii="宋体" w:hAnsi="宋体"/>
                <w:color w:val="auto"/>
                <w:sz w:val="21"/>
                <w:szCs w:val="21"/>
              </w:rPr>
            </w:pPr>
            <w:r>
              <w:rPr>
                <w:rFonts w:hint="eastAsia" w:ascii="宋体" w:hAnsi="宋体"/>
                <w:color w:val="auto"/>
                <w:sz w:val="21"/>
                <w:szCs w:val="21"/>
              </w:rPr>
              <w:t>注册资本</w:t>
            </w:r>
          </w:p>
        </w:tc>
        <w:tc>
          <w:tcPr>
            <w:tcW w:w="3073" w:type="dxa"/>
            <w:tcBorders>
              <w:top w:val="single" w:color="auto" w:sz="6" w:space="0"/>
              <w:left w:val="nil"/>
              <w:bottom w:val="single" w:color="auto" w:sz="6" w:space="0"/>
              <w:right w:val="single" w:color="auto" w:sz="6" w:space="0"/>
            </w:tcBorders>
            <w:vAlign w:val="center"/>
          </w:tcPr>
          <w:p w14:paraId="7781EE47">
            <w:pPr>
              <w:spacing w:before="143" w:beforeLines="50" w:after="143" w:afterLines="50"/>
              <w:ind w:firstLine="420" w:firstLineChars="200"/>
              <w:jc w:val="center"/>
              <w:rPr>
                <w:rFonts w:ascii="宋体" w:hAnsi="宋体"/>
                <w:color w:val="auto"/>
                <w:sz w:val="21"/>
                <w:szCs w:val="21"/>
              </w:rPr>
            </w:pPr>
            <w:r>
              <w:rPr>
                <w:rFonts w:hint="eastAsia" w:ascii="宋体" w:hAnsi="宋体"/>
                <w:color w:val="auto"/>
                <w:sz w:val="21"/>
                <w:szCs w:val="21"/>
              </w:rPr>
              <w:t>万元</w:t>
            </w:r>
          </w:p>
        </w:tc>
      </w:tr>
      <w:tr w14:paraId="2380C3A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3240" w:type="dxa"/>
            <w:tcBorders>
              <w:top w:val="single" w:color="auto" w:sz="6" w:space="0"/>
              <w:left w:val="single" w:color="auto" w:sz="6" w:space="0"/>
              <w:bottom w:val="single" w:color="auto" w:sz="6" w:space="0"/>
              <w:right w:val="single" w:color="auto" w:sz="6" w:space="0"/>
            </w:tcBorders>
            <w:vAlign w:val="center"/>
          </w:tcPr>
          <w:p w14:paraId="1FE29A55">
            <w:pPr>
              <w:spacing w:before="143" w:beforeLines="50" w:after="143" w:afterLines="50"/>
              <w:jc w:val="center"/>
              <w:rPr>
                <w:rFonts w:ascii="宋体" w:hAnsi="宋体"/>
                <w:color w:val="auto"/>
                <w:sz w:val="21"/>
                <w:szCs w:val="21"/>
              </w:rPr>
            </w:pPr>
            <w:r>
              <w:rPr>
                <w:rFonts w:hint="eastAsia" w:ascii="宋体" w:hAnsi="宋体"/>
                <w:color w:val="auto"/>
                <w:sz w:val="21"/>
                <w:szCs w:val="21"/>
              </w:rPr>
              <w:t>传真</w:t>
            </w:r>
          </w:p>
        </w:tc>
        <w:tc>
          <w:tcPr>
            <w:tcW w:w="1713" w:type="dxa"/>
            <w:tcBorders>
              <w:top w:val="single" w:color="auto" w:sz="6" w:space="0"/>
              <w:left w:val="nil"/>
              <w:bottom w:val="single" w:color="auto" w:sz="6" w:space="0"/>
              <w:right w:val="single" w:color="auto" w:sz="6" w:space="0"/>
            </w:tcBorders>
            <w:vAlign w:val="center"/>
          </w:tcPr>
          <w:p w14:paraId="51D5B2CC">
            <w:pPr>
              <w:spacing w:before="143" w:beforeLines="50" w:after="143" w:afterLines="50"/>
              <w:ind w:firstLine="420" w:firstLineChars="200"/>
              <w:jc w:val="center"/>
              <w:rPr>
                <w:rFonts w:ascii="宋体" w:hAnsi="宋体"/>
                <w:color w:val="auto"/>
                <w:sz w:val="21"/>
                <w:szCs w:val="21"/>
              </w:rPr>
            </w:pPr>
          </w:p>
        </w:tc>
        <w:tc>
          <w:tcPr>
            <w:tcW w:w="1236" w:type="dxa"/>
            <w:tcBorders>
              <w:top w:val="single" w:color="auto" w:sz="6" w:space="0"/>
              <w:left w:val="nil"/>
              <w:bottom w:val="single" w:color="auto" w:sz="6" w:space="0"/>
              <w:right w:val="single" w:color="auto" w:sz="6" w:space="0"/>
            </w:tcBorders>
            <w:vAlign w:val="center"/>
          </w:tcPr>
          <w:p w14:paraId="7C0F989C">
            <w:pPr>
              <w:spacing w:before="143" w:beforeLines="50" w:after="143" w:afterLines="50"/>
              <w:jc w:val="center"/>
              <w:rPr>
                <w:rFonts w:ascii="宋体" w:hAnsi="宋体"/>
                <w:color w:val="auto"/>
                <w:sz w:val="21"/>
                <w:szCs w:val="21"/>
              </w:rPr>
            </w:pPr>
            <w:r>
              <w:rPr>
                <w:rFonts w:hint="eastAsia" w:ascii="宋体" w:hAnsi="宋体"/>
                <w:color w:val="auto"/>
                <w:sz w:val="21"/>
                <w:szCs w:val="21"/>
              </w:rPr>
              <w:t>邮箱</w:t>
            </w:r>
          </w:p>
        </w:tc>
        <w:tc>
          <w:tcPr>
            <w:tcW w:w="3073" w:type="dxa"/>
            <w:tcBorders>
              <w:top w:val="single" w:color="auto" w:sz="6" w:space="0"/>
              <w:left w:val="nil"/>
              <w:bottom w:val="single" w:color="auto" w:sz="6" w:space="0"/>
              <w:right w:val="single" w:color="auto" w:sz="6" w:space="0"/>
            </w:tcBorders>
            <w:vAlign w:val="center"/>
          </w:tcPr>
          <w:p w14:paraId="484FFBA5">
            <w:pPr>
              <w:spacing w:before="143" w:beforeLines="50" w:after="143" w:afterLines="50"/>
              <w:ind w:firstLine="420" w:firstLineChars="200"/>
              <w:jc w:val="center"/>
              <w:rPr>
                <w:rFonts w:ascii="宋体" w:hAnsi="宋体"/>
                <w:color w:val="auto"/>
                <w:sz w:val="21"/>
                <w:szCs w:val="21"/>
              </w:rPr>
            </w:pPr>
          </w:p>
        </w:tc>
      </w:tr>
      <w:tr w14:paraId="364E3BD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3240" w:type="dxa"/>
            <w:tcBorders>
              <w:top w:val="single" w:color="auto" w:sz="6" w:space="0"/>
              <w:left w:val="single" w:color="auto" w:sz="6" w:space="0"/>
              <w:bottom w:val="single" w:color="auto" w:sz="6" w:space="0"/>
              <w:right w:val="single" w:color="auto" w:sz="6" w:space="0"/>
            </w:tcBorders>
            <w:vAlign w:val="center"/>
          </w:tcPr>
          <w:p w14:paraId="57516F19">
            <w:pPr>
              <w:spacing w:before="143" w:beforeLines="50" w:after="143" w:afterLines="50"/>
              <w:jc w:val="center"/>
              <w:rPr>
                <w:rFonts w:ascii="宋体" w:hAnsi="宋体"/>
                <w:color w:val="auto"/>
                <w:sz w:val="21"/>
                <w:szCs w:val="21"/>
              </w:rPr>
            </w:pPr>
            <w:r>
              <w:rPr>
                <w:rFonts w:hint="eastAsia" w:ascii="宋体" w:hAnsi="宋体"/>
                <w:color w:val="auto"/>
                <w:sz w:val="21"/>
                <w:szCs w:val="21"/>
              </w:rPr>
              <w:t>经营范围</w:t>
            </w:r>
          </w:p>
        </w:tc>
        <w:tc>
          <w:tcPr>
            <w:tcW w:w="6022" w:type="dxa"/>
            <w:gridSpan w:val="3"/>
            <w:tcBorders>
              <w:top w:val="single" w:color="auto" w:sz="6" w:space="0"/>
              <w:left w:val="nil"/>
              <w:bottom w:val="single" w:color="auto" w:sz="6" w:space="0"/>
              <w:right w:val="single" w:color="auto" w:sz="6" w:space="0"/>
            </w:tcBorders>
            <w:vAlign w:val="center"/>
          </w:tcPr>
          <w:p w14:paraId="2CD1DBAC">
            <w:pPr>
              <w:spacing w:before="143" w:beforeLines="50" w:after="143" w:afterLines="50"/>
              <w:ind w:firstLine="420" w:firstLineChars="200"/>
              <w:jc w:val="center"/>
              <w:rPr>
                <w:rFonts w:ascii="宋体" w:hAnsi="宋体"/>
                <w:color w:val="auto"/>
                <w:sz w:val="21"/>
                <w:szCs w:val="21"/>
              </w:rPr>
            </w:pPr>
          </w:p>
        </w:tc>
      </w:tr>
      <w:tr w14:paraId="4F7BAAB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414" w:hRule="atLeast"/>
          <w:jc w:val="center"/>
        </w:trPr>
        <w:tc>
          <w:tcPr>
            <w:tcW w:w="3240" w:type="dxa"/>
            <w:tcBorders>
              <w:top w:val="single" w:color="auto" w:sz="6" w:space="0"/>
              <w:left w:val="single" w:color="auto" w:sz="6" w:space="0"/>
              <w:bottom w:val="single" w:color="auto" w:sz="6" w:space="0"/>
              <w:right w:val="single" w:color="auto" w:sz="6" w:space="0"/>
            </w:tcBorders>
            <w:vAlign w:val="center"/>
          </w:tcPr>
          <w:p w14:paraId="2FED4609">
            <w:pPr>
              <w:spacing w:before="143" w:beforeLines="50" w:after="143" w:afterLines="50"/>
              <w:jc w:val="center"/>
              <w:rPr>
                <w:rFonts w:ascii="宋体" w:hAnsi="宋体"/>
                <w:color w:val="auto"/>
                <w:sz w:val="21"/>
                <w:szCs w:val="21"/>
              </w:rPr>
            </w:pPr>
            <w:r>
              <w:rPr>
                <w:rFonts w:hint="eastAsia" w:ascii="宋体" w:hAnsi="宋体"/>
                <w:color w:val="auto"/>
                <w:sz w:val="21"/>
                <w:szCs w:val="21"/>
              </w:rPr>
              <w:t>单位优势及特长</w:t>
            </w:r>
          </w:p>
        </w:tc>
        <w:tc>
          <w:tcPr>
            <w:tcW w:w="6022" w:type="dxa"/>
            <w:gridSpan w:val="3"/>
            <w:tcBorders>
              <w:top w:val="single" w:color="auto" w:sz="6" w:space="0"/>
              <w:left w:val="nil"/>
              <w:bottom w:val="single" w:color="auto" w:sz="6" w:space="0"/>
              <w:right w:val="single" w:color="auto" w:sz="6" w:space="0"/>
            </w:tcBorders>
            <w:vAlign w:val="center"/>
          </w:tcPr>
          <w:p w14:paraId="248BF627">
            <w:pPr>
              <w:spacing w:before="143" w:beforeLines="50" w:after="143" w:afterLines="50"/>
              <w:ind w:firstLine="420" w:firstLineChars="200"/>
              <w:jc w:val="center"/>
              <w:rPr>
                <w:rFonts w:ascii="宋体" w:hAnsi="宋体"/>
                <w:color w:val="auto"/>
                <w:sz w:val="21"/>
                <w:szCs w:val="21"/>
              </w:rPr>
            </w:pPr>
          </w:p>
        </w:tc>
      </w:tr>
      <w:tr w14:paraId="4ECD25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240" w:type="dxa"/>
            <w:tcBorders>
              <w:top w:val="single" w:color="auto" w:sz="6" w:space="0"/>
              <w:left w:val="single" w:color="auto" w:sz="6" w:space="0"/>
              <w:bottom w:val="single" w:color="auto" w:sz="6" w:space="0"/>
              <w:right w:val="single" w:color="auto" w:sz="6" w:space="0"/>
            </w:tcBorders>
            <w:vAlign w:val="center"/>
          </w:tcPr>
          <w:p w14:paraId="18423D9E">
            <w:pPr>
              <w:spacing w:before="143" w:beforeLines="50" w:after="143" w:afterLines="50"/>
              <w:jc w:val="center"/>
              <w:rPr>
                <w:rFonts w:ascii="宋体" w:hAnsi="宋体"/>
                <w:color w:val="auto"/>
                <w:sz w:val="21"/>
                <w:szCs w:val="21"/>
              </w:rPr>
            </w:pPr>
            <w:r>
              <w:rPr>
                <w:rFonts w:hint="eastAsia" w:ascii="宋体" w:hAnsi="宋体"/>
                <w:color w:val="auto"/>
                <w:sz w:val="21"/>
                <w:szCs w:val="21"/>
              </w:rPr>
              <w:t>其他需要说明的情况</w:t>
            </w:r>
          </w:p>
        </w:tc>
        <w:tc>
          <w:tcPr>
            <w:tcW w:w="6022" w:type="dxa"/>
            <w:gridSpan w:val="3"/>
            <w:tcBorders>
              <w:top w:val="single" w:color="auto" w:sz="6" w:space="0"/>
              <w:left w:val="nil"/>
              <w:bottom w:val="single" w:color="auto" w:sz="6" w:space="0"/>
              <w:right w:val="single" w:color="auto" w:sz="6" w:space="0"/>
            </w:tcBorders>
            <w:vAlign w:val="center"/>
          </w:tcPr>
          <w:p w14:paraId="21DE4EA5">
            <w:pPr>
              <w:spacing w:before="143" w:beforeLines="50" w:after="143" w:afterLines="50"/>
              <w:ind w:firstLine="420" w:firstLineChars="200"/>
              <w:jc w:val="center"/>
              <w:rPr>
                <w:rFonts w:ascii="宋体" w:hAnsi="宋体"/>
                <w:color w:val="auto"/>
                <w:sz w:val="21"/>
                <w:szCs w:val="21"/>
              </w:rPr>
            </w:pPr>
          </w:p>
        </w:tc>
      </w:tr>
    </w:tbl>
    <w:p w14:paraId="718F09F8">
      <w:pPr>
        <w:pStyle w:val="46"/>
        <w:spacing w:before="0" w:after="0" w:line="360" w:lineRule="auto"/>
        <w:ind w:left="0" w:firstLine="0"/>
        <w:rPr>
          <w:rFonts w:ascii="宋体" w:hAnsi="宋体"/>
          <w:color w:val="auto"/>
        </w:rPr>
      </w:pPr>
      <w:r>
        <w:rPr>
          <w:rFonts w:hint="eastAsia" w:ascii="宋体" w:hAnsi="宋体"/>
          <w:color w:val="auto"/>
        </w:rPr>
        <w:t xml:space="preserve"> </w:t>
      </w:r>
    </w:p>
    <w:p w14:paraId="11F92DC2">
      <w:pPr>
        <w:spacing w:line="360" w:lineRule="auto"/>
        <w:ind w:firstLine="3480" w:firstLineChars="1450"/>
        <w:rPr>
          <w:rFonts w:ascii="宋体" w:hAnsi="宋体"/>
          <w:color w:val="auto"/>
        </w:rPr>
      </w:pPr>
      <w:r>
        <w:rPr>
          <w:rFonts w:hint="eastAsia" w:ascii="宋体" w:hAnsi="宋体"/>
          <w:color w:val="auto"/>
        </w:rPr>
        <w:t>比选申请人全称：（盖章）</w:t>
      </w:r>
      <w:r>
        <w:rPr>
          <w:rFonts w:hint="eastAsia" w:ascii="宋体" w:hAnsi="宋体"/>
          <w:color w:val="auto"/>
          <w:u w:val="single"/>
        </w:rPr>
        <w:t xml:space="preserve">               </w:t>
      </w:r>
    </w:p>
    <w:p w14:paraId="45D7C05B">
      <w:pPr>
        <w:spacing w:line="360" w:lineRule="auto"/>
        <w:ind w:firstLine="3480" w:firstLineChars="1450"/>
        <w:rPr>
          <w:rFonts w:ascii="宋体" w:hAnsi="宋体"/>
          <w:color w:val="auto"/>
        </w:rPr>
      </w:pPr>
      <w:r>
        <w:rPr>
          <w:rFonts w:hint="eastAsia" w:ascii="宋体" w:hAnsi="宋体"/>
          <w:color w:val="auto"/>
        </w:rPr>
        <w:t>法定代表人（签字或盖章）或其委托代理人签字：</w:t>
      </w:r>
      <w:r>
        <w:rPr>
          <w:rFonts w:hint="eastAsia" w:ascii="宋体" w:hAnsi="宋体"/>
          <w:color w:val="auto"/>
          <w:u w:val="single"/>
        </w:rPr>
        <w:t xml:space="preserve">        </w:t>
      </w:r>
    </w:p>
    <w:p w14:paraId="6A5581F7">
      <w:pPr>
        <w:spacing w:line="360" w:lineRule="auto"/>
        <w:ind w:firstLine="3480" w:firstLineChars="1450"/>
        <w:rPr>
          <w:rFonts w:ascii="宋体" w:hAnsi="宋体"/>
          <w:color w:val="auto"/>
          <w:u w:val="single"/>
        </w:rPr>
      </w:pPr>
      <w:r>
        <w:rPr>
          <w:rFonts w:hint="eastAsia" w:ascii="宋体" w:hAnsi="宋体"/>
          <w:color w:val="auto"/>
        </w:rPr>
        <w:t>日    期：</w:t>
      </w:r>
      <w:r>
        <w:rPr>
          <w:rFonts w:hint="eastAsia" w:ascii="宋体" w:hAnsi="宋体"/>
          <w:color w:val="auto"/>
          <w:u w:val="single"/>
        </w:rPr>
        <w:t xml:space="preserve">             </w:t>
      </w:r>
    </w:p>
    <w:p w14:paraId="453291F2">
      <w:pPr>
        <w:pStyle w:val="46"/>
        <w:spacing w:before="0" w:after="0" w:line="360" w:lineRule="auto"/>
        <w:ind w:left="0" w:firstLine="0"/>
        <w:jc w:val="left"/>
        <w:rPr>
          <w:rFonts w:ascii="宋体" w:hAnsi="宋体"/>
          <w:color w:val="auto"/>
        </w:rPr>
      </w:pPr>
      <w:r>
        <w:rPr>
          <w:rFonts w:hint="eastAsia" w:ascii="宋体" w:hAnsi="宋体"/>
          <w:color w:val="auto"/>
        </w:rPr>
        <w:t xml:space="preserve"> </w:t>
      </w:r>
    </w:p>
    <w:p w14:paraId="5EA0DD9B">
      <w:pPr>
        <w:pStyle w:val="46"/>
        <w:spacing w:line="360" w:lineRule="auto"/>
        <w:jc w:val="left"/>
        <w:rPr>
          <w:rFonts w:ascii="宋体" w:hAnsi="宋体"/>
          <w:b/>
          <w:bCs/>
          <w:color w:val="auto"/>
          <w:sz w:val="18"/>
          <w:szCs w:val="18"/>
        </w:rPr>
      </w:pPr>
      <w:r>
        <w:rPr>
          <w:rFonts w:hint="eastAsia" w:ascii="宋体" w:hAnsi="宋体"/>
          <w:b/>
          <w:bCs/>
          <w:color w:val="auto"/>
          <w:sz w:val="18"/>
          <w:szCs w:val="18"/>
        </w:rPr>
        <w:t>注：此表后</w:t>
      </w:r>
      <w:r>
        <w:rPr>
          <w:rFonts w:hint="eastAsia" w:ascii="宋体" w:hAnsi="宋体"/>
          <w:b/>
          <w:bCs/>
          <w:color w:val="auto"/>
          <w:kern w:val="2"/>
          <w:sz w:val="18"/>
          <w:szCs w:val="18"/>
        </w:rPr>
        <w:t>附比选申请人营业执照等资料的复印件，</w:t>
      </w:r>
      <w:r>
        <w:rPr>
          <w:rFonts w:hint="eastAsia" w:ascii="宋体" w:hAnsi="宋体"/>
          <w:b/>
          <w:bCs/>
          <w:color w:val="auto"/>
          <w:sz w:val="18"/>
          <w:szCs w:val="18"/>
        </w:rPr>
        <w:t>加盖比选申请人公章。</w:t>
      </w:r>
    </w:p>
    <w:p w14:paraId="625EE5E4">
      <w:pPr>
        <w:spacing w:line="360" w:lineRule="auto"/>
        <w:rPr>
          <w:rFonts w:ascii="宋体" w:hAnsi="宋体" w:cs="宋体"/>
          <w:b/>
          <w:bCs/>
          <w:color w:val="auto"/>
        </w:rPr>
        <w:sectPr>
          <w:pgSz w:w="11906" w:h="16838"/>
          <w:pgMar w:top="1440" w:right="1080" w:bottom="1440" w:left="1080" w:header="720" w:footer="720" w:gutter="0"/>
          <w:cols w:space="720" w:num="1"/>
          <w:docGrid w:type="lines" w:linePitch="286" w:charSpace="0"/>
        </w:sectPr>
      </w:pPr>
    </w:p>
    <w:p w14:paraId="2B1E8B36">
      <w:pPr>
        <w:pStyle w:val="46"/>
        <w:spacing w:line="360" w:lineRule="auto"/>
        <w:ind w:left="0" w:firstLine="0"/>
        <w:jc w:val="center"/>
        <w:rPr>
          <w:rFonts w:ascii="宋体" w:hAnsi="宋体"/>
          <w:b/>
          <w:bCs/>
          <w:color w:val="auto"/>
        </w:rPr>
      </w:pPr>
      <w:r>
        <w:rPr>
          <w:rFonts w:hint="eastAsia" w:ascii="宋体" w:hAnsi="宋体"/>
          <w:b/>
          <w:bCs/>
          <w:color w:val="auto"/>
        </w:rPr>
        <w:br w:type="page"/>
      </w:r>
      <w:r>
        <w:rPr>
          <w:rFonts w:hint="eastAsia" w:ascii="宋体" w:hAnsi="宋体"/>
          <w:b/>
          <w:bCs/>
          <w:color w:val="auto"/>
        </w:rPr>
        <w:t>表4-2   项目类似业绩情况表</w:t>
      </w:r>
    </w:p>
    <w:p w14:paraId="5F752310">
      <w:pPr>
        <w:pStyle w:val="46"/>
        <w:spacing w:line="360" w:lineRule="auto"/>
        <w:ind w:left="0" w:firstLine="0"/>
        <w:rPr>
          <w:rFonts w:ascii="宋体" w:hAnsi="宋体"/>
          <w:color w:val="auto"/>
          <w:sz w:val="21"/>
          <w:szCs w:val="21"/>
        </w:rPr>
      </w:pPr>
      <w:r>
        <w:rPr>
          <w:rFonts w:hint="eastAsia" w:ascii="宋体" w:hAnsi="宋体"/>
          <w:color w:val="auto"/>
          <w:sz w:val="21"/>
          <w:szCs w:val="21"/>
        </w:rPr>
        <w:t xml:space="preserve"> </w:t>
      </w:r>
    </w:p>
    <w:tbl>
      <w:tblPr>
        <w:tblStyle w:val="25"/>
        <w:tblW w:w="928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308"/>
        <w:gridCol w:w="1308"/>
        <w:gridCol w:w="5113"/>
        <w:gridCol w:w="1558"/>
      </w:tblGrid>
      <w:tr w14:paraId="20F91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600" w:hRule="atLeast"/>
          <w:jc w:val="center"/>
        </w:trPr>
        <w:tc>
          <w:tcPr>
            <w:tcW w:w="1308" w:type="dxa"/>
            <w:tcBorders>
              <w:top w:val="single" w:color="auto" w:sz="4" w:space="0"/>
              <w:left w:val="single" w:color="auto" w:sz="4" w:space="0"/>
              <w:bottom w:val="single" w:color="auto" w:sz="6" w:space="0"/>
              <w:right w:val="single" w:color="auto" w:sz="6" w:space="0"/>
            </w:tcBorders>
            <w:vAlign w:val="center"/>
          </w:tcPr>
          <w:p w14:paraId="0A56735B">
            <w:pPr>
              <w:spacing w:line="360" w:lineRule="auto"/>
              <w:jc w:val="center"/>
              <w:rPr>
                <w:rFonts w:ascii="宋体" w:hAnsi="宋体"/>
                <w:color w:val="auto"/>
                <w:sz w:val="21"/>
                <w:szCs w:val="21"/>
              </w:rPr>
            </w:pPr>
            <w:r>
              <w:rPr>
                <w:rFonts w:hint="eastAsia" w:ascii="宋体" w:hAnsi="宋体"/>
                <w:color w:val="auto"/>
                <w:sz w:val="21"/>
                <w:szCs w:val="21"/>
              </w:rPr>
              <w:t>序号</w:t>
            </w:r>
          </w:p>
        </w:tc>
        <w:tc>
          <w:tcPr>
            <w:tcW w:w="1308" w:type="dxa"/>
            <w:tcBorders>
              <w:top w:val="single" w:color="auto" w:sz="4" w:space="0"/>
              <w:left w:val="single" w:color="auto" w:sz="6" w:space="0"/>
              <w:bottom w:val="single" w:color="auto" w:sz="6" w:space="0"/>
              <w:right w:val="single" w:color="auto" w:sz="6" w:space="0"/>
            </w:tcBorders>
            <w:vAlign w:val="center"/>
          </w:tcPr>
          <w:p w14:paraId="3A7428E7">
            <w:pPr>
              <w:spacing w:line="360" w:lineRule="auto"/>
              <w:jc w:val="center"/>
              <w:rPr>
                <w:rFonts w:ascii="宋体" w:hAnsi="宋体"/>
                <w:color w:val="auto"/>
                <w:sz w:val="21"/>
                <w:szCs w:val="21"/>
              </w:rPr>
            </w:pPr>
            <w:r>
              <w:rPr>
                <w:rFonts w:hint="eastAsia" w:ascii="宋体" w:hAnsi="宋体"/>
                <w:color w:val="auto"/>
                <w:sz w:val="21"/>
                <w:szCs w:val="21"/>
              </w:rPr>
              <w:t>时间</w:t>
            </w:r>
          </w:p>
        </w:tc>
        <w:tc>
          <w:tcPr>
            <w:tcW w:w="5113" w:type="dxa"/>
            <w:tcBorders>
              <w:top w:val="single" w:color="auto" w:sz="4" w:space="0"/>
              <w:left w:val="single" w:color="auto" w:sz="6" w:space="0"/>
              <w:bottom w:val="single" w:color="auto" w:sz="6" w:space="0"/>
              <w:right w:val="single" w:color="auto" w:sz="6" w:space="0"/>
            </w:tcBorders>
            <w:vAlign w:val="center"/>
          </w:tcPr>
          <w:p w14:paraId="4CB8F54D">
            <w:pPr>
              <w:spacing w:line="360" w:lineRule="auto"/>
              <w:jc w:val="center"/>
              <w:rPr>
                <w:rFonts w:ascii="宋体" w:hAnsi="宋体"/>
                <w:color w:val="auto"/>
                <w:sz w:val="21"/>
                <w:szCs w:val="21"/>
              </w:rPr>
            </w:pPr>
            <w:r>
              <w:rPr>
                <w:rFonts w:hint="eastAsia" w:ascii="宋体" w:hAnsi="宋体"/>
                <w:color w:val="auto"/>
                <w:sz w:val="21"/>
                <w:szCs w:val="21"/>
              </w:rPr>
              <w:t>项目名称</w:t>
            </w:r>
          </w:p>
        </w:tc>
        <w:tc>
          <w:tcPr>
            <w:tcW w:w="1558" w:type="dxa"/>
            <w:tcBorders>
              <w:top w:val="single" w:color="auto" w:sz="4" w:space="0"/>
              <w:left w:val="single" w:color="auto" w:sz="6" w:space="0"/>
              <w:bottom w:val="single" w:color="auto" w:sz="6" w:space="0"/>
              <w:right w:val="single" w:color="auto" w:sz="4" w:space="0"/>
            </w:tcBorders>
            <w:vAlign w:val="center"/>
          </w:tcPr>
          <w:p w14:paraId="74AED093">
            <w:pPr>
              <w:spacing w:line="360" w:lineRule="auto"/>
              <w:jc w:val="center"/>
              <w:rPr>
                <w:rFonts w:ascii="宋体" w:hAnsi="宋体"/>
                <w:b/>
                <w:bCs/>
                <w:color w:val="auto"/>
                <w:sz w:val="21"/>
                <w:szCs w:val="21"/>
              </w:rPr>
            </w:pPr>
            <w:r>
              <w:rPr>
                <w:rFonts w:hint="eastAsia" w:ascii="宋体" w:hAnsi="宋体"/>
                <w:color w:val="auto"/>
                <w:sz w:val="21"/>
                <w:szCs w:val="21"/>
              </w:rPr>
              <w:t>备注</w:t>
            </w:r>
          </w:p>
        </w:tc>
      </w:tr>
      <w:tr w14:paraId="0157D2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308" w:type="dxa"/>
            <w:tcBorders>
              <w:top w:val="single" w:color="auto" w:sz="6" w:space="0"/>
              <w:left w:val="single" w:color="auto" w:sz="4" w:space="0"/>
              <w:bottom w:val="single" w:color="auto" w:sz="6" w:space="0"/>
              <w:right w:val="single" w:color="auto" w:sz="6" w:space="0"/>
            </w:tcBorders>
          </w:tcPr>
          <w:p w14:paraId="3B794113">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32608C7D">
            <w:pPr>
              <w:spacing w:line="360" w:lineRule="auto"/>
              <w:jc w:val="center"/>
              <w:rPr>
                <w:rFonts w:ascii="宋体" w:hAnsi="宋体"/>
                <w:color w:val="auto"/>
                <w:sz w:val="21"/>
                <w:szCs w:val="21"/>
              </w:rPr>
            </w:pPr>
          </w:p>
        </w:tc>
        <w:tc>
          <w:tcPr>
            <w:tcW w:w="5113" w:type="dxa"/>
            <w:tcBorders>
              <w:top w:val="single" w:color="auto" w:sz="6" w:space="0"/>
              <w:left w:val="single" w:color="auto" w:sz="6" w:space="0"/>
              <w:bottom w:val="single" w:color="auto" w:sz="6" w:space="0"/>
              <w:right w:val="single" w:color="auto" w:sz="6" w:space="0"/>
            </w:tcBorders>
            <w:vAlign w:val="center"/>
          </w:tcPr>
          <w:p w14:paraId="6228E041">
            <w:pPr>
              <w:spacing w:line="360" w:lineRule="auto"/>
              <w:jc w:val="center"/>
              <w:rPr>
                <w:rFonts w:ascii="宋体" w:hAnsi="宋体"/>
                <w:color w:val="auto"/>
                <w:sz w:val="21"/>
                <w:szCs w:val="21"/>
              </w:rPr>
            </w:pPr>
          </w:p>
        </w:tc>
        <w:tc>
          <w:tcPr>
            <w:tcW w:w="1558" w:type="dxa"/>
            <w:tcBorders>
              <w:top w:val="single" w:color="auto" w:sz="6" w:space="0"/>
              <w:left w:val="single" w:color="auto" w:sz="6" w:space="0"/>
              <w:bottom w:val="single" w:color="auto" w:sz="6" w:space="0"/>
              <w:right w:val="single" w:color="auto" w:sz="4" w:space="0"/>
            </w:tcBorders>
            <w:vAlign w:val="center"/>
          </w:tcPr>
          <w:p w14:paraId="77EFBC40">
            <w:pPr>
              <w:spacing w:line="360" w:lineRule="auto"/>
              <w:jc w:val="center"/>
              <w:rPr>
                <w:rFonts w:ascii="宋体" w:hAnsi="宋体"/>
                <w:color w:val="auto"/>
                <w:sz w:val="21"/>
                <w:szCs w:val="21"/>
              </w:rPr>
            </w:pPr>
          </w:p>
        </w:tc>
      </w:tr>
      <w:tr w14:paraId="3F7722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308" w:type="dxa"/>
            <w:tcBorders>
              <w:top w:val="single" w:color="auto" w:sz="6" w:space="0"/>
              <w:left w:val="single" w:color="auto" w:sz="4" w:space="0"/>
              <w:bottom w:val="single" w:color="auto" w:sz="6" w:space="0"/>
              <w:right w:val="single" w:color="auto" w:sz="6" w:space="0"/>
            </w:tcBorders>
          </w:tcPr>
          <w:p w14:paraId="626590AC">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3A598389">
            <w:pPr>
              <w:spacing w:line="360" w:lineRule="auto"/>
              <w:jc w:val="center"/>
              <w:rPr>
                <w:rFonts w:ascii="宋体" w:hAnsi="宋体"/>
                <w:color w:val="auto"/>
                <w:sz w:val="21"/>
                <w:szCs w:val="21"/>
              </w:rPr>
            </w:pPr>
          </w:p>
        </w:tc>
        <w:tc>
          <w:tcPr>
            <w:tcW w:w="5113" w:type="dxa"/>
            <w:tcBorders>
              <w:top w:val="single" w:color="auto" w:sz="6" w:space="0"/>
              <w:left w:val="single" w:color="auto" w:sz="6" w:space="0"/>
              <w:bottom w:val="single" w:color="auto" w:sz="6" w:space="0"/>
              <w:right w:val="single" w:color="auto" w:sz="6" w:space="0"/>
            </w:tcBorders>
            <w:vAlign w:val="center"/>
          </w:tcPr>
          <w:p w14:paraId="2EAF7BC4">
            <w:pPr>
              <w:spacing w:line="360" w:lineRule="auto"/>
              <w:jc w:val="center"/>
              <w:rPr>
                <w:rFonts w:ascii="宋体" w:hAnsi="宋体"/>
                <w:color w:val="auto"/>
                <w:sz w:val="21"/>
                <w:szCs w:val="21"/>
              </w:rPr>
            </w:pPr>
          </w:p>
        </w:tc>
        <w:tc>
          <w:tcPr>
            <w:tcW w:w="1558" w:type="dxa"/>
            <w:tcBorders>
              <w:top w:val="single" w:color="auto" w:sz="6" w:space="0"/>
              <w:left w:val="single" w:color="auto" w:sz="6" w:space="0"/>
              <w:bottom w:val="single" w:color="auto" w:sz="6" w:space="0"/>
              <w:right w:val="single" w:color="auto" w:sz="4" w:space="0"/>
            </w:tcBorders>
            <w:vAlign w:val="center"/>
          </w:tcPr>
          <w:p w14:paraId="078C1BEC">
            <w:pPr>
              <w:spacing w:line="360" w:lineRule="auto"/>
              <w:jc w:val="center"/>
              <w:rPr>
                <w:rFonts w:ascii="宋体" w:hAnsi="宋体"/>
                <w:color w:val="auto"/>
                <w:sz w:val="21"/>
                <w:szCs w:val="21"/>
              </w:rPr>
            </w:pPr>
          </w:p>
        </w:tc>
      </w:tr>
      <w:tr w14:paraId="7BCDDC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308" w:type="dxa"/>
            <w:tcBorders>
              <w:top w:val="single" w:color="auto" w:sz="6" w:space="0"/>
              <w:left w:val="single" w:color="auto" w:sz="4" w:space="0"/>
              <w:bottom w:val="single" w:color="auto" w:sz="6" w:space="0"/>
              <w:right w:val="single" w:color="auto" w:sz="6" w:space="0"/>
            </w:tcBorders>
          </w:tcPr>
          <w:p w14:paraId="648C843D">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181E8A89">
            <w:pPr>
              <w:spacing w:line="360" w:lineRule="auto"/>
              <w:jc w:val="center"/>
              <w:rPr>
                <w:rFonts w:ascii="宋体" w:hAnsi="宋体"/>
                <w:color w:val="auto"/>
                <w:sz w:val="21"/>
                <w:szCs w:val="21"/>
              </w:rPr>
            </w:pPr>
          </w:p>
        </w:tc>
        <w:tc>
          <w:tcPr>
            <w:tcW w:w="5113" w:type="dxa"/>
            <w:tcBorders>
              <w:top w:val="single" w:color="auto" w:sz="6" w:space="0"/>
              <w:left w:val="single" w:color="auto" w:sz="6" w:space="0"/>
              <w:bottom w:val="single" w:color="auto" w:sz="6" w:space="0"/>
              <w:right w:val="single" w:color="auto" w:sz="6" w:space="0"/>
            </w:tcBorders>
            <w:vAlign w:val="center"/>
          </w:tcPr>
          <w:p w14:paraId="10FD018A">
            <w:pPr>
              <w:spacing w:line="360" w:lineRule="auto"/>
              <w:jc w:val="center"/>
              <w:rPr>
                <w:rFonts w:ascii="宋体" w:hAnsi="宋体"/>
                <w:color w:val="auto"/>
                <w:sz w:val="21"/>
                <w:szCs w:val="21"/>
              </w:rPr>
            </w:pPr>
          </w:p>
        </w:tc>
        <w:tc>
          <w:tcPr>
            <w:tcW w:w="1558" w:type="dxa"/>
            <w:tcBorders>
              <w:top w:val="single" w:color="auto" w:sz="6" w:space="0"/>
              <w:left w:val="single" w:color="auto" w:sz="6" w:space="0"/>
              <w:bottom w:val="single" w:color="auto" w:sz="6" w:space="0"/>
              <w:right w:val="single" w:color="auto" w:sz="4" w:space="0"/>
            </w:tcBorders>
            <w:vAlign w:val="center"/>
          </w:tcPr>
          <w:p w14:paraId="0713D9D8">
            <w:pPr>
              <w:spacing w:line="360" w:lineRule="auto"/>
              <w:jc w:val="center"/>
              <w:rPr>
                <w:rFonts w:ascii="宋体" w:hAnsi="宋体"/>
                <w:color w:val="auto"/>
                <w:sz w:val="21"/>
                <w:szCs w:val="21"/>
              </w:rPr>
            </w:pPr>
          </w:p>
        </w:tc>
      </w:tr>
      <w:tr w14:paraId="257DE7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308" w:type="dxa"/>
            <w:tcBorders>
              <w:top w:val="single" w:color="auto" w:sz="6" w:space="0"/>
              <w:left w:val="single" w:color="auto" w:sz="4" w:space="0"/>
              <w:bottom w:val="single" w:color="auto" w:sz="6" w:space="0"/>
              <w:right w:val="single" w:color="auto" w:sz="6" w:space="0"/>
            </w:tcBorders>
          </w:tcPr>
          <w:p w14:paraId="206C39E5">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03635FE2">
            <w:pPr>
              <w:spacing w:line="360" w:lineRule="auto"/>
              <w:jc w:val="center"/>
              <w:rPr>
                <w:rFonts w:ascii="宋体" w:hAnsi="宋体"/>
                <w:color w:val="auto"/>
                <w:sz w:val="21"/>
                <w:szCs w:val="21"/>
              </w:rPr>
            </w:pPr>
          </w:p>
        </w:tc>
        <w:tc>
          <w:tcPr>
            <w:tcW w:w="5113" w:type="dxa"/>
            <w:tcBorders>
              <w:top w:val="single" w:color="auto" w:sz="6" w:space="0"/>
              <w:left w:val="single" w:color="auto" w:sz="6" w:space="0"/>
              <w:bottom w:val="single" w:color="auto" w:sz="6" w:space="0"/>
              <w:right w:val="single" w:color="auto" w:sz="6" w:space="0"/>
            </w:tcBorders>
            <w:vAlign w:val="center"/>
          </w:tcPr>
          <w:p w14:paraId="0C837D7B">
            <w:pPr>
              <w:spacing w:line="360" w:lineRule="auto"/>
              <w:jc w:val="center"/>
              <w:rPr>
                <w:rFonts w:ascii="宋体" w:hAnsi="宋体"/>
                <w:color w:val="auto"/>
                <w:sz w:val="21"/>
                <w:szCs w:val="21"/>
              </w:rPr>
            </w:pPr>
          </w:p>
        </w:tc>
        <w:tc>
          <w:tcPr>
            <w:tcW w:w="1558" w:type="dxa"/>
            <w:tcBorders>
              <w:top w:val="single" w:color="auto" w:sz="6" w:space="0"/>
              <w:left w:val="single" w:color="auto" w:sz="6" w:space="0"/>
              <w:bottom w:val="single" w:color="auto" w:sz="6" w:space="0"/>
              <w:right w:val="single" w:color="auto" w:sz="4" w:space="0"/>
            </w:tcBorders>
            <w:vAlign w:val="center"/>
          </w:tcPr>
          <w:p w14:paraId="6F108E2A">
            <w:pPr>
              <w:spacing w:line="360" w:lineRule="auto"/>
              <w:jc w:val="center"/>
              <w:rPr>
                <w:rFonts w:ascii="宋体" w:hAnsi="宋体"/>
                <w:color w:val="auto"/>
                <w:sz w:val="21"/>
                <w:szCs w:val="21"/>
              </w:rPr>
            </w:pPr>
          </w:p>
        </w:tc>
      </w:tr>
      <w:tr w14:paraId="38674B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308" w:type="dxa"/>
            <w:tcBorders>
              <w:top w:val="single" w:color="auto" w:sz="6" w:space="0"/>
              <w:left w:val="single" w:color="auto" w:sz="4" w:space="0"/>
              <w:bottom w:val="single" w:color="auto" w:sz="6" w:space="0"/>
              <w:right w:val="single" w:color="auto" w:sz="4" w:space="0"/>
            </w:tcBorders>
          </w:tcPr>
          <w:p w14:paraId="026E5A12">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6" w:space="0"/>
              <w:right w:val="single" w:color="auto" w:sz="4" w:space="0"/>
            </w:tcBorders>
            <w:vAlign w:val="center"/>
          </w:tcPr>
          <w:p w14:paraId="36DEDCE0">
            <w:pPr>
              <w:spacing w:line="360" w:lineRule="auto"/>
              <w:jc w:val="center"/>
              <w:rPr>
                <w:rFonts w:ascii="宋体" w:hAnsi="宋体"/>
                <w:color w:val="auto"/>
                <w:sz w:val="21"/>
                <w:szCs w:val="21"/>
              </w:rPr>
            </w:pPr>
          </w:p>
        </w:tc>
        <w:tc>
          <w:tcPr>
            <w:tcW w:w="5113" w:type="dxa"/>
            <w:tcBorders>
              <w:top w:val="single" w:color="auto" w:sz="6" w:space="0"/>
              <w:left w:val="nil"/>
              <w:bottom w:val="single" w:color="auto" w:sz="6" w:space="0"/>
              <w:right w:val="single" w:color="auto" w:sz="4" w:space="0"/>
            </w:tcBorders>
            <w:vAlign w:val="center"/>
          </w:tcPr>
          <w:p w14:paraId="4344ED14">
            <w:pPr>
              <w:spacing w:line="360" w:lineRule="auto"/>
              <w:jc w:val="center"/>
              <w:rPr>
                <w:rFonts w:ascii="宋体" w:hAnsi="宋体"/>
                <w:color w:val="auto"/>
                <w:sz w:val="21"/>
                <w:szCs w:val="21"/>
              </w:rPr>
            </w:pPr>
          </w:p>
        </w:tc>
        <w:tc>
          <w:tcPr>
            <w:tcW w:w="1558" w:type="dxa"/>
            <w:tcBorders>
              <w:top w:val="single" w:color="auto" w:sz="6" w:space="0"/>
              <w:left w:val="nil"/>
              <w:bottom w:val="single" w:color="auto" w:sz="6" w:space="0"/>
              <w:right w:val="single" w:color="auto" w:sz="4" w:space="0"/>
            </w:tcBorders>
            <w:vAlign w:val="center"/>
          </w:tcPr>
          <w:p w14:paraId="47F3A4DE">
            <w:pPr>
              <w:spacing w:line="360" w:lineRule="auto"/>
              <w:jc w:val="center"/>
              <w:rPr>
                <w:rFonts w:ascii="宋体" w:hAnsi="宋体"/>
                <w:color w:val="auto"/>
                <w:sz w:val="21"/>
                <w:szCs w:val="21"/>
              </w:rPr>
            </w:pPr>
          </w:p>
        </w:tc>
      </w:tr>
      <w:tr w14:paraId="6EBADE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308" w:type="dxa"/>
            <w:tcBorders>
              <w:top w:val="single" w:color="auto" w:sz="6" w:space="0"/>
              <w:left w:val="single" w:color="auto" w:sz="4" w:space="0"/>
              <w:bottom w:val="single" w:color="auto" w:sz="6" w:space="0"/>
              <w:right w:val="single" w:color="auto" w:sz="6" w:space="0"/>
            </w:tcBorders>
          </w:tcPr>
          <w:p w14:paraId="2DD93990">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08BADD28">
            <w:pPr>
              <w:spacing w:line="360" w:lineRule="auto"/>
              <w:jc w:val="center"/>
              <w:rPr>
                <w:rFonts w:ascii="宋体" w:hAnsi="宋体"/>
                <w:color w:val="auto"/>
                <w:sz w:val="21"/>
                <w:szCs w:val="21"/>
              </w:rPr>
            </w:pPr>
          </w:p>
        </w:tc>
        <w:tc>
          <w:tcPr>
            <w:tcW w:w="5113" w:type="dxa"/>
            <w:tcBorders>
              <w:top w:val="single" w:color="auto" w:sz="6" w:space="0"/>
              <w:left w:val="single" w:color="auto" w:sz="6" w:space="0"/>
              <w:bottom w:val="single" w:color="auto" w:sz="6" w:space="0"/>
              <w:right w:val="single" w:color="auto" w:sz="4" w:space="0"/>
            </w:tcBorders>
            <w:vAlign w:val="center"/>
          </w:tcPr>
          <w:p w14:paraId="18F335F7">
            <w:pPr>
              <w:spacing w:line="360" w:lineRule="auto"/>
              <w:jc w:val="center"/>
              <w:rPr>
                <w:rFonts w:ascii="宋体" w:hAnsi="宋体"/>
                <w:color w:val="auto"/>
                <w:sz w:val="21"/>
                <w:szCs w:val="21"/>
              </w:rPr>
            </w:pPr>
          </w:p>
        </w:tc>
        <w:tc>
          <w:tcPr>
            <w:tcW w:w="1558" w:type="dxa"/>
            <w:tcBorders>
              <w:top w:val="single" w:color="auto" w:sz="6" w:space="0"/>
              <w:left w:val="nil"/>
              <w:bottom w:val="single" w:color="auto" w:sz="6" w:space="0"/>
              <w:right w:val="single" w:color="auto" w:sz="4" w:space="0"/>
            </w:tcBorders>
            <w:vAlign w:val="center"/>
          </w:tcPr>
          <w:p w14:paraId="11A88C5F">
            <w:pPr>
              <w:spacing w:line="360" w:lineRule="auto"/>
              <w:jc w:val="center"/>
              <w:rPr>
                <w:rFonts w:ascii="宋体" w:hAnsi="宋体"/>
                <w:color w:val="auto"/>
                <w:sz w:val="21"/>
                <w:szCs w:val="21"/>
              </w:rPr>
            </w:pPr>
          </w:p>
        </w:tc>
      </w:tr>
      <w:tr w14:paraId="18F524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308" w:type="dxa"/>
            <w:tcBorders>
              <w:top w:val="single" w:color="auto" w:sz="6" w:space="0"/>
              <w:left w:val="single" w:color="auto" w:sz="4" w:space="0"/>
              <w:bottom w:val="single" w:color="auto" w:sz="6" w:space="0"/>
              <w:right w:val="single" w:color="auto" w:sz="6" w:space="0"/>
            </w:tcBorders>
          </w:tcPr>
          <w:p w14:paraId="2F5BB8DF">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7CCE67D6">
            <w:pPr>
              <w:spacing w:line="360" w:lineRule="auto"/>
              <w:jc w:val="center"/>
              <w:rPr>
                <w:rFonts w:ascii="宋体" w:hAnsi="宋体"/>
                <w:color w:val="auto"/>
                <w:sz w:val="21"/>
                <w:szCs w:val="21"/>
              </w:rPr>
            </w:pPr>
          </w:p>
        </w:tc>
        <w:tc>
          <w:tcPr>
            <w:tcW w:w="5113" w:type="dxa"/>
            <w:tcBorders>
              <w:top w:val="single" w:color="auto" w:sz="6" w:space="0"/>
              <w:left w:val="single" w:color="auto" w:sz="6" w:space="0"/>
              <w:bottom w:val="single" w:color="auto" w:sz="6" w:space="0"/>
              <w:right w:val="single" w:color="auto" w:sz="4" w:space="0"/>
            </w:tcBorders>
            <w:vAlign w:val="center"/>
          </w:tcPr>
          <w:p w14:paraId="7C1B90D5">
            <w:pPr>
              <w:spacing w:line="360" w:lineRule="auto"/>
              <w:jc w:val="center"/>
              <w:rPr>
                <w:rFonts w:ascii="宋体" w:hAnsi="宋体"/>
                <w:color w:val="auto"/>
                <w:sz w:val="21"/>
                <w:szCs w:val="21"/>
              </w:rPr>
            </w:pPr>
          </w:p>
        </w:tc>
        <w:tc>
          <w:tcPr>
            <w:tcW w:w="1558" w:type="dxa"/>
            <w:tcBorders>
              <w:top w:val="single" w:color="auto" w:sz="6" w:space="0"/>
              <w:left w:val="nil"/>
              <w:bottom w:val="single" w:color="auto" w:sz="6" w:space="0"/>
              <w:right w:val="single" w:color="auto" w:sz="4" w:space="0"/>
            </w:tcBorders>
            <w:vAlign w:val="center"/>
          </w:tcPr>
          <w:p w14:paraId="54DC7B0C">
            <w:pPr>
              <w:spacing w:line="360" w:lineRule="auto"/>
              <w:jc w:val="center"/>
              <w:rPr>
                <w:rFonts w:ascii="宋体" w:hAnsi="宋体"/>
                <w:color w:val="auto"/>
                <w:sz w:val="21"/>
                <w:szCs w:val="21"/>
              </w:rPr>
            </w:pPr>
          </w:p>
        </w:tc>
      </w:tr>
      <w:tr w14:paraId="2F83E4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308" w:type="dxa"/>
            <w:tcBorders>
              <w:top w:val="single" w:color="auto" w:sz="6" w:space="0"/>
              <w:left w:val="single" w:color="auto" w:sz="4" w:space="0"/>
              <w:bottom w:val="single" w:color="auto" w:sz="6" w:space="0"/>
              <w:right w:val="single" w:color="auto" w:sz="6" w:space="0"/>
            </w:tcBorders>
          </w:tcPr>
          <w:p w14:paraId="4ACB97FE">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62BDF5EE">
            <w:pPr>
              <w:spacing w:line="360" w:lineRule="auto"/>
              <w:jc w:val="center"/>
              <w:rPr>
                <w:rFonts w:ascii="宋体" w:hAnsi="宋体"/>
                <w:color w:val="auto"/>
                <w:sz w:val="21"/>
                <w:szCs w:val="21"/>
              </w:rPr>
            </w:pPr>
          </w:p>
        </w:tc>
        <w:tc>
          <w:tcPr>
            <w:tcW w:w="5113" w:type="dxa"/>
            <w:tcBorders>
              <w:top w:val="single" w:color="auto" w:sz="6" w:space="0"/>
              <w:left w:val="single" w:color="auto" w:sz="6" w:space="0"/>
              <w:bottom w:val="single" w:color="auto" w:sz="6" w:space="0"/>
              <w:right w:val="single" w:color="auto" w:sz="4" w:space="0"/>
            </w:tcBorders>
            <w:vAlign w:val="center"/>
          </w:tcPr>
          <w:p w14:paraId="4C4F2EB7">
            <w:pPr>
              <w:spacing w:line="360" w:lineRule="auto"/>
              <w:jc w:val="center"/>
              <w:rPr>
                <w:rFonts w:ascii="宋体" w:hAnsi="宋体"/>
                <w:color w:val="auto"/>
                <w:sz w:val="21"/>
                <w:szCs w:val="21"/>
              </w:rPr>
            </w:pPr>
          </w:p>
        </w:tc>
        <w:tc>
          <w:tcPr>
            <w:tcW w:w="1558" w:type="dxa"/>
            <w:tcBorders>
              <w:top w:val="single" w:color="auto" w:sz="6" w:space="0"/>
              <w:left w:val="nil"/>
              <w:bottom w:val="single" w:color="auto" w:sz="6" w:space="0"/>
              <w:right w:val="single" w:color="auto" w:sz="4" w:space="0"/>
            </w:tcBorders>
            <w:vAlign w:val="center"/>
          </w:tcPr>
          <w:p w14:paraId="0E6976C5">
            <w:pPr>
              <w:spacing w:line="360" w:lineRule="auto"/>
              <w:jc w:val="center"/>
              <w:rPr>
                <w:rFonts w:ascii="宋体" w:hAnsi="宋体"/>
                <w:color w:val="auto"/>
                <w:sz w:val="21"/>
                <w:szCs w:val="21"/>
              </w:rPr>
            </w:pPr>
          </w:p>
        </w:tc>
      </w:tr>
      <w:tr w14:paraId="0A0573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308" w:type="dxa"/>
            <w:tcBorders>
              <w:top w:val="single" w:color="auto" w:sz="6" w:space="0"/>
              <w:left w:val="single" w:color="auto" w:sz="4" w:space="0"/>
              <w:bottom w:val="single" w:color="auto" w:sz="4" w:space="0"/>
              <w:right w:val="single" w:color="auto" w:sz="6" w:space="0"/>
            </w:tcBorders>
          </w:tcPr>
          <w:p w14:paraId="2DFC523C">
            <w:pPr>
              <w:spacing w:line="360" w:lineRule="auto"/>
              <w:jc w:val="center"/>
              <w:rPr>
                <w:rFonts w:ascii="宋体" w:hAnsi="宋体"/>
                <w:color w:val="auto"/>
                <w:sz w:val="21"/>
                <w:szCs w:val="21"/>
              </w:rPr>
            </w:pPr>
          </w:p>
        </w:tc>
        <w:tc>
          <w:tcPr>
            <w:tcW w:w="1308" w:type="dxa"/>
            <w:tcBorders>
              <w:top w:val="single" w:color="auto" w:sz="6" w:space="0"/>
              <w:left w:val="single" w:color="auto" w:sz="6" w:space="0"/>
              <w:bottom w:val="single" w:color="auto" w:sz="4" w:space="0"/>
              <w:right w:val="single" w:color="auto" w:sz="6" w:space="0"/>
            </w:tcBorders>
            <w:vAlign w:val="center"/>
          </w:tcPr>
          <w:p w14:paraId="0BA8620F">
            <w:pPr>
              <w:spacing w:line="360" w:lineRule="auto"/>
              <w:jc w:val="center"/>
              <w:rPr>
                <w:rFonts w:ascii="宋体" w:hAnsi="宋体"/>
                <w:color w:val="auto"/>
                <w:sz w:val="21"/>
                <w:szCs w:val="21"/>
              </w:rPr>
            </w:pPr>
          </w:p>
        </w:tc>
        <w:tc>
          <w:tcPr>
            <w:tcW w:w="5113" w:type="dxa"/>
            <w:tcBorders>
              <w:top w:val="single" w:color="auto" w:sz="6" w:space="0"/>
              <w:left w:val="single" w:color="auto" w:sz="6" w:space="0"/>
              <w:bottom w:val="single" w:color="auto" w:sz="4" w:space="0"/>
              <w:right w:val="single" w:color="auto" w:sz="4" w:space="0"/>
            </w:tcBorders>
            <w:vAlign w:val="center"/>
          </w:tcPr>
          <w:p w14:paraId="406337B0">
            <w:pPr>
              <w:spacing w:line="360" w:lineRule="auto"/>
              <w:jc w:val="center"/>
              <w:rPr>
                <w:rFonts w:ascii="宋体" w:hAnsi="宋体"/>
                <w:color w:val="auto"/>
                <w:sz w:val="21"/>
                <w:szCs w:val="21"/>
              </w:rPr>
            </w:pPr>
          </w:p>
        </w:tc>
        <w:tc>
          <w:tcPr>
            <w:tcW w:w="1558" w:type="dxa"/>
            <w:tcBorders>
              <w:top w:val="single" w:color="auto" w:sz="6" w:space="0"/>
              <w:left w:val="nil"/>
              <w:bottom w:val="single" w:color="auto" w:sz="4" w:space="0"/>
              <w:right w:val="single" w:color="auto" w:sz="4" w:space="0"/>
            </w:tcBorders>
            <w:vAlign w:val="center"/>
          </w:tcPr>
          <w:p w14:paraId="74275DFD">
            <w:pPr>
              <w:spacing w:line="360" w:lineRule="auto"/>
              <w:jc w:val="center"/>
              <w:rPr>
                <w:rFonts w:ascii="宋体" w:hAnsi="宋体"/>
                <w:color w:val="auto"/>
                <w:sz w:val="21"/>
                <w:szCs w:val="21"/>
              </w:rPr>
            </w:pPr>
          </w:p>
        </w:tc>
      </w:tr>
      <w:tr w14:paraId="29920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308" w:type="dxa"/>
            <w:tcBorders>
              <w:top w:val="single" w:color="auto" w:sz="4" w:space="0"/>
              <w:left w:val="single" w:color="auto" w:sz="4" w:space="0"/>
              <w:bottom w:val="single" w:color="auto" w:sz="4" w:space="0"/>
              <w:right w:val="single" w:color="auto" w:sz="6" w:space="0"/>
            </w:tcBorders>
          </w:tcPr>
          <w:p w14:paraId="54CA4D04">
            <w:pPr>
              <w:spacing w:line="360" w:lineRule="auto"/>
              <w:jc w:val="center"/>
              <w:rPr>
                <w:rFonts w:ascii="宋体" w:hAnsi="宋体"/>
                <w:color w:val="auto"/>
                <w:sz w:val="21"/>
                <w:szCs w:val="21"/>
              </w:rPr>
            </w:pPr>
          </w:p>
        </w:tc>
        <w:tc>
          <w:tcPr>
            <w:tcW w:w="1308" w:type="dxa"/>
            <w:tcBorders>
              <w:top w:val="single" w:color="auto" w:sz="4" w:space="0"/>
              <w:left w:val="single" w:color="auto" w:sz="6" w:space="0"/>
              <w:bottom w:val="single" w:color="auto" w:sz="4" w:space="0"/>
              <w:right w:val="single" w:color="auto" w:sz="6" w:space="0"/>
            </w:tcBorders>
            <w:vAlign w:val="center"/>
          </w:tcPr>
          <w:p w14:paraId="720EF9DD">
            <w:pPr>
              <w:spacing w:line="360" w:lineRule="auto"/>
              <w:jc w:val="center"/>
              <w:rPr>
                <w:rFonts w:ascii="宋体" w:hAnsi="宋体"/>
                <w:color w:val="auto"/>
                <w:sz w:val="21"/>
                <w:szCs w:val="21"/>
              </w:rPr>
            </w:pPr>
          </w:p>
        </w:tc>
        <w:tc>
          <w:tcPr>
            <w:tcW w:w="5113" w:type="dxa"/>
            <w:tcBorders>
              <w:top w:val="single" w:color="auto" w:sz="4" w:space="0"/>
              <w:left w:val="single" w:color="auto" w:sz="6" w:space="0"/>
              <w:bottom w:val="single" w:color="auto" w:sz="4" w:space="0"/>
              <w:right w:val="single" w:color="auto" w:sz="4" w:space="0"/>
            </w:tcBorders>
            <w:vAlign w:val="center"/>
          </w:tcPr>
          <w:p w14:paraId="7035A4E7">
            <w:pPr>
              <w:spacing w:line="360" w:lineRule="auto"/>
              <w:jc w:val="center"/>
              <w:rPr>
                <w:rFonts w:ascii="宋体" w:hAnsi="宋体"/>
                <w:color w:val="auto"/>
                <w:sz w:val="21"/>
                <w:szCs w:val="21"/>
              </w:rPr>
            </w:pPr>
          </w:p>
        </w:tc>
        <w:tc>
          <w:tcPr>
            <w:tcW w:w="1558" w:type="dxa"/>
            <w:tcBorders>
              <w:top w:val="single" w:color="auto" w:sz="4" w:space="0"/>
              <w:left w:val="nil"/>
              <w:bottom w:val="single" w:color="auto" w:sz="4" w:space="0"/>
              <w:right w:val="single" w:color="auto" w:sz="4" w:space="0"/>
            </w:tcBorders>
            <w:vAlign w:val="center"/>
          </w:tcPr>
          <w:p w14:paraId="57C4A5B5">
            <w:pPr>
              <w:spacing w:line="360" w:lineRule="auto"/>
              <w:jc w:val="center"/>
              <w:rPr>
                <w:rFonts w:ascii="宋体" w:hAnsi="宋体"/>
                <w:color w:val="auto"/>
                <w:sz w:val="21"/>
                <w:szCs w:val="21"/>
              </w:rPr>
            </w:pPr>
          </w:p>
        </w:tc>
      </w:tr>
      <w:tr w14:paraId="367791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308" w:type="dxa"/>
            <w:tcBorders>
              <w:top w:val="single" w:color="auto" w:sz="4" w:space="0"/>
              <w:left w:val="single" w:color="auto" w:sz="4" w:space="0"/>
              <w:bottom w:val="single" w:color="auto" w:sz="4" w:space="0"/>
              <w:right w:val="single" w:color="auto" w:sz="6" w:space="0"/>
            </w:tcBorders>
          </w:tcPr>
          <w:p w14:paraId="6DD976E6">
            <w:pPr>
              <w:spacing w:line="360" w:lineRule="auto"/>
              <w:jc w:val="center"/>
              <w:rPr>
                <w:rFonts w:ascii="宋体" w:hAnsi="宋体"/>
                <w:color w:val="auto"/>
                <w:sz w:val="21"/>
                <w:szCs w:val="21"/>
              </w:rPr>
            </w:pPr>
          </w:p>
        </w:tc>
        <w:tc>
          <w:tcPr>
            <w:tcW w:w="1308" w:type="dxa"/>
            <w:tcBorders>
              <w:top w:val="single" w:color="auto" w:sz="4" w:space="0"/>
              <w:left w:val="single" w:color="auto" w:sz="6" w:space="0"/>
              <w:bottom w:val="single" w:color="auto" w:sz="4" w:space="0"/>
              <w:right w:val="single" w:color="auto" w:sz="6" w:space="0"/>
            </w:tcBorders>
            <w:vAlign w:val="center"/>
          </w:tcPr>
          <w:p w14:paraId="49E5A199">
            <w:pPr>
              <w:spacing w:line="360" w:lineRule="auto"/>
              <w:jc w:val="center"/>
              <w:rPr>
                <w:rFonts w:ascii="宋体" w:hAnsi="宋体"/>
                <w:color w:val="auto"/>
                <w:sz w:val="21"/>
                <w:szCs w:val="21"/>
              </w:rPr>
            </w:pPr>
          </w:p>
        </w:tc>
        <w:tc>
          <w:tcPr>
            <w:tcW w:w="5113" w:type="dxa"/>
            <w:tcBorders>
              <w:top w:val="single" w:color="auto" w:sz="4" w:space="0"/>
              <w:left w:val="single" w:color="auto" w:sz="6" w:space="0"/>
              <w:bottom w:val="single" w:color="auto" w:sz="4" w:space="0"/>
              <w:right w:val="single" w:color="auto" w:sz="4" w:space="0"/>
            </w:tcBorders>
            <w:vAlign w:val="center"/>
          </w:tcPr>
          <w:p w14:paraId="0785F23F">
            <w:pPr>
              <w:spacing w:line="360" w:lineRule="auto"/>
              <w:jc w:val="center"/>
              <w:rPr>
                <w:rFonts w:ascii="宋体" w:hAnsi="宋体"/>
                <w:color w:val="auto"/>
                <w:sz w:val="21"/>
                <w:szCs w:val="21"/>
              </w:rPr>
            </w:pPr>
          </w:p>
        </w:tc>
        <w:tc>
          <w:tcPr>
            <w:tcW w:w="1558" w:type="dxa"/>
            <w:tcBorders>
              <w:top w:val="single" w:color="auto" w:sz="4" w:space="0"/>
              <w:left w:val="nil"/>
              <w:bottom w:val="single" w:color="auto" w:sz="4" w:space="0"/>
              <w:right w:val="single" w:color="auto" w:sz="4" w:space="0"/>
            </w:tcBorders>
            <w:vAlign w:val="center"/>
          </w:tcPr>
          <w:p w14:paraId="646D3B4F">
            <w:pPr>
              <w:spacing w:line="360" w:lineRule="auto"/>
              <w:jc w:val="center"/>
              <w:rPr>
                <w:rFonts w:ascii="宋体" w:hAnsi="宋体"/>
                <w:color w:val="auto"/>
                <w:sz w:val="21"/>
                <w:szCs w:val="21"/>
              </w:rPr>
            </w:pPr>
          </w:p>
        </w:tc>
      </w:tr>
      <w:tr w14:paraId="088C14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60" w:hRule="atLeast"/>
          <w:jc w:val="center"/>
        </w:trPr>
        <w:tc>
          <w:tcPr>
            <w:tcW w:w="1308" w:type="dxa"/>
            <w:tcBorders>
              <w:top w:val="single" w:color="auto" w:sz="4" w:space="0"/>
              <w:left w:val="single" w:color="auto" w:sz="4" w:space="0"/>
              <w:bottom w:val="single" w:color="auto" w:sz="4" w:space="0"/>
              <w:right w:val="single" w:color="auto" w:sz="6" w:space="0"/>
            </w:tcBorders>
          </w:tcPr>
          <w:p w14:paraId="7289AB4B">
            <w:pPr>
              <w:spacing w:line="360" w:lineRule="auto"/>
              <w:jc w:val="center"/>
              <w:rPr>
                <w:rFonts w:ascii="宋体" w:hAnsi="宋体"/>
                <w:color w:val="auto"/>
                <w:sz w:val="21"/>
                <w:szCs w:val="21"/>
              </w:rPr>
            </w:pPr>
          </w:p>
        </w:tc>
        <w:tc>
          <w:tcPr>
            <w:tcW w:w="1308" w:type="dxa"/>
            <w:tcBorders>
              <w:top w:val="single" w:color="auto" w:sz="4" w:space="0"/>
              <w:left w:val="single" w:color="auto" w:sz="6" w:space="0"/>
              <w:bottom w:val="single" w:color="auto" w:sz="4" w:space="0"/>
              <w:right w:val="single" w:color="auto" w:sz="6" w:space="0"/>
            </w:tcBorders>
            <w:vAlign w:val="center"/>
          </w:tcPr>
          <w:p w14:paraId="44D4770F">
            <w:pPr>
              <w:spacing w:line="360" w:lineRule="auto"/>
              <w:jc w:val="center"/>
              <w:rPr>
                <w:rFonts w:ascii="宋体" w:hAnsi="宋体"/>
                <w:color w:val="auto"/>
                <w:sz w:val="21"/>
                <w:szCs w:val="21"/>
              </w:rPr>
            </w:pPr>
          </w:p>
        </w:tc>
        <w:tc>
          <w:tcPr>
            <w:tcW w:w="5113" w:type="dxa"/>
            <w:tcBorders>
              <w:top w:val="single" w:color="auto" w:sz="4" w:space="0"/>
              <w:left w:val="single" w:color="auto" w:sz="6" w:space="0"/>
              <w:bottom w:val="single" w:color="auto" w:sz="4" w:space="0"/>
              <w:right w:val="single" w:color="auto" w:sz="4" w:space="0"/>
            </w:tcBorders>
            <w:vAlign w:val="center"/>
          </w:tcPr>
          <w:p w14:paraId="19727509">
            <w:pPr>
              <w:spacing w:line="360" w:lineRule="auto"/>
              <w:jc w:val="center"/>
              <w:rPr>
                <w:rFonts w:ascii="宋体" w:hAnsi="宋体"/>
                <w:color w:val="auto"/>
                <w:sz w:val="21"/>
                <w:szCs w:val="21"/>
              </w:rPr>
            </w:pPr>
          </w:p>
        </w:tc>
        <w:tc>
          <w:tcPr>
            <w:tcW w:w="1558" w:type="dxa"/>
            <w:tcBorders>
              <w:top w:val="single" w:color="auto" w:sz="4" w:space="0"/>
              <w:left w:val="nil"/>
              <w:bottom w:val="single" w:color="auto" w:sz="4" w:space="0"/>
              <w:right w:val="single" w:color="auto" w:sz="4" w:space="0"/>
            </w:tcBorders>
            <w:vAlign w:val="center"/>
          </w:tcPr>
          <w:p w14:paraId="601CEF22">
            <w:pPr>
              <w:spacing w:line="360" w:lineRule="auto"/>
              <w:jc w:val="center"/>
              <w:rPr>
                <w:rFonts w:ascii="宋体" w:hAnsi="宋体"/>
                <w:color w:val="auto"/>
                <w:sz w:val="21"/>
                <w:szCs w:val="21"/>
              </w:rPr>
            </w:pPr>
          </w:p>
        </w:tc>
      </w:tr>
      <w:tr w14:paraId="4A2792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70" w:hRule="atLeast"/>
          <w:jc w:val="center"/>
        </w:trPr>
        <w:tc>
          <w:tcPr>
            <w:tcW w:w="1308" w:type="dxa"/>
            <w:tcBorders>
              <w:top w:val="single" w:color="auto" w:sz="4" w:space="0"/>
              <w:left w:val="single" w:color="auto" w:sz="4" w:space="0"/>
              <w:bottom w:val="single" w:color="auto" w:sz="4" w:space="0"/>
              <w:right w:val="single" w:color="auto" w:sz="6" w:space="0"/>
            </w:tcBorders>
          </w:tcPr>
          <w:p w14:paraId="079763B6">
            <w:pPr>
              <w:spacing w:line="360" w:lineRule="auto"/>
              <w:jc w:val="center"/>
              <w:rPr>
                <w:rFonts w:ascii="宋体" w:hAnsi="宋体"/>
                <w:color w:val="auto"/>
                <w:sz w:val="21"/>
                <w:szCs w:val="21"/>
              </w:rPr>
            </w:pPr>
          </w:p>
        </w:tc>
        <w:tc>
          <w:tcPr>
            <w:tcW w:w="1308" w:type="dxa"/>
            <w:tcBorders>
              <w:top w:val="single" w:color="auto" w:sz="4" w:space="0"/>
              <w:left w:val="single" w:color="auto" w:sz="6" w:space="0"/>
              <w:bottom w:val="single" w:color="auto" w:sz="4" w:space="0"/>
              <w:right w:val="single" w:color="auto" w:sz="6" w:space="0"/>
            </w:tcBorders>
            <w:vAlign w:val="center"/>
          </w:tcPr>
          <w:p w14:paraId="41B2DAB7">
            <w:pPr>
              <w:spacing w:line="360" w:lineRule="auto"/>
              <w:jc w:val="center"/>
              <w:rPr>
                <w:rFonts w:ascii="宋体" w:hAnsi="宋体"/>
                <w:color w:val="auto"/>
                <w:sz w:val="21"/>
                <w:szCs w:val="21"/>
              </w:rPr>
            </w:pPr>
          </w:p>
        </w:tc>
        <w:tc>
          <w:tcPr>
            <w:tcW w:w="5113" w:type="dxa"/>
            <w:tcBorders>
              <w:top w:val="single" w:color="auto" w:sz="4" w:space="0"/>
              <w:left w:val="single" w:color="auto" w:sz="6" w:space="0"/>
              <w:bottom w:val="single" w:color="auto" w:sz="4" w:space="0"/>
              <w:right w:val="single" w:color="auto" w:sz="4" w:space="0"/>
            </w:tcBorders>
            <w:vAlign w:val="center"/>
          </w:tcPr>
          <w:p w14:paraId="2E1F2E1D">
            <w:pPr>
              <w:spacing w:line="360" w:lineRule="auto"/>
              <w:jc w:val="center"/>
              <w:rPr>
                <w:rFonts w:ascii="宋体" w:hAnsi="宋体"/>
                <w:color w:val="auto"/>
                <w:sz w:val="21"/>
                <w:szCs w:val="21"/>
              </w:rPr>
            </w:pPr>
          </w:p>
        </w:tc>
        <w:tc>
          <w:tcPr>
            <w:tcW w:w="1558" w:type="dxa"/>
            <w:tcBorders>
              <w:top w:val="single" w:color="auto" w:sz="4" w:space="0"/>
              <w:left w:val="nil"/>
              <w:bottom w:val="single" w:color="auto" w:sz="4" w:space="0"/>
              <w:right w:val="single" w:color="auto" w:sz="4" w:space="0"/>
            </w:tcBorders>
            <w:vAlign w:val="center"/>
          </w:tcPr>
          <w:p w14:paraId="18B65869">
            <w:pPr>
              <w:spacing w:line="360" w:lineRule="auto"/>
              <w:jc w:val="center"/>
              <w:rPr>
                <w:rFonts w:ascii="宋体" w:hAnsi="宋体"/>
                <w:color w:val="auto"/>
                <w:sz w:val="21"/>
                <w:szCs w:val="21"/>
              </w:rPr>
            </w:pPr>
          </w:p>
        </w:tc>
      </w:tr>
    </w:tbl>
    <w:p w14:paraId="2A52FA70">
      <w:pPr>
        <w:pStyle w:val="46"/>
        <w:spacing w:line="360" w:lineRule="auto"/>
        <w:ind w:left="0" w:firstLine="0"/>
        <w:jc w:val="center"/>
        <w:rPr>
          <w:rFonts w:ascii="宋体" w:hAnsi="宋体"/>
          <w:b/>
          <w:bCs/>
          <w:color w:val="auto"/>
        </w:rPr>
      </w:pPr>
      <w:r>
        <w:rPr>
          <w:rFonts w:hint="eastAsia" w:ascii="宋体" w:hAnsi="宋体"/>
          <w:b/>
          <w:bCs/>
          <w:color w:val="auto"/>
        </w:rPr>
        <w:t xml:space="preserve"> </w:t>
      </w:r>
    </w:p>
    <w:p w14:paraId="02F88A1F">
      <w:pPr>
        <w:spacing w:line="360" w:lineRule="auto"/>
        <w:ind w:firstLine="361" w:firstLineChars="200"/>
        <w:rPr>
          <w:rFonts w:ascii="宋体" w:hAnsi="宋体"/>
          <w:b/>
          <w:bCs/>
          <w:color w:val="auto"/>
          <w:sz w:val="18"/>
          <w:szCs w:val="18"/>
        </w:rPr>
      </w:pPr>
      <w:r>
        <w:rPr>
          <w:rFonts w:hint="eastAsia" w:ascii="宋体" w:hAnsi="宋体"/>
          <w:b/>
          <w:bCs/>
          <w:color w:val="auto"/>
          <w:sz w:val="18"/>
          <w:szCs w:val="18"/>
        </w:rPr>
        <w:t>注：（1）此表后附合同协议书复印件或扫描件，加盖比选申请人公章。</w:t>
      </w:r>
    </w:p>
    <w:p w14:paraId="07633A57">
      <w:pPr>
        <w:spacing w:line="360" w:lineRule="auto"/>
        <w:ind w:firstLine="361" w:firstLineChars="200"/>
        <w:rPr>
          <w:rFonts w:ascii="宋体" w:hAnsi="宋体"/>
          <w:b/>
          <w:bCs/>
          <w:color w:val="auto"/>
          <w:sz w:val="18"/>
          <w:szCs w:val="18"/>
        </w:rPr>
      </w:pPr>
      <w:r>
        <w:rPr>
          <w:rFonts w:hint="eastAsia" w:ascii="宋体" w:hAnsi="宋体"/>
          <w:b/>
          <w:bCs/>
          <w:color w:val="auto"/>
          <w:sz w:val="18"/>
          <w:szCs w:val="18"/>
        </w:rPr>
        <w:t xml:space="preserve">    （2）以合同协议书时间为准。</w:t>
      </w:r>
    </w:p>
    <w:p w14:paraId="18E7D3DC">
      <w:pPr>
        <w:spacing w:line="360" w:lineRule="auto"/>
        <w:ind w:firstLine="482" w:firstLineChars="200"/>
        <w:rPr>
          <w:rFonts w:ascii="宋体" w:hAnsi="宋体" w:cs="宋体"/>
          <w:b/>
          <w:bCs/>
          <w:color w:val="auto"/>
        </w:rPr>
        <w:sectPr>
          <w:type w:val="continuous"/>
          <w:pgSz w:w="11906" w:h="16838"/>
          <w:pgMar w:top="1440" w:right="1080" w:bottom="1440" w:left="1080" w:header="720" w:footer="720" w:gutter="0"/>
          <w:cols w:space="720" w:num="1"/>
          <w:docGrid w:type="lines" w:linePitch="312" w:charSpace="0"/>
        </w:sectPr>
      </w:pPr>
    </w:p>
    <w:p w14:paraId="5F488BF0">
      <w:pPr>
        <w:spacing w:line="360" w:lineRule="auto"/>
        <w:jc w:val="center"/>
        <w:rPr>
          <w:rFonts w:ascii="宋体" w:hAnsi="宋体"/>
          <w:b/>
          <w:bCs/>
          <w:color w:val="auto"/>
        </w:rPr>
      </w:pPr>
      <w:r>
        <w:rPr>
          <w:rFonts w:hint="eastAsia" w:ascii="宋体" w:hAnsi="宋体"/>
          <w:b/>
          <w:bCs/>
          <w:color w:val="auto"/>
        </w:rPr>
        <w:t>表4-3  信誉承诺书</w:t>
      </w:r>
    </w:p>
    <w:p w14:paraId="0CCD1E6F">
      <w:pPr>
        <w:pStyle w:val="43"/>
        <w:spacing w:line="360" w:lineRule="auto"/>
        <w:ind w:firstLine="480" w:firstLineChars="200"/>
        <w:rPr>
          <w:rFonts w:eastAsia="宋体"/>
          <w:color w:val="auto"/>
        </w:rPr>
      </w:pPr>
      <w:r>
        <w:rPr>
          <w:rFonts w:hint="eastAsia" w:eastAsia="宋体"/>
          <w:color w:val="auto"/>
        </w:rPr>
        <w:t xml:space="preserve"> </w:t>
      </w:r>
    </w:p>
    <w:p w14:paraId="196EF6B7">
      <w:pPr>
        <w:pStyle w:val="43"/>
        <w:spacing w:line="360" w:lineRule="auto"/>
        <w:ind w:firstLine="480" w:firstLineChars="200"/>
        <w:rPr>
          <w:rFonts w:eastAsia="宋体"/>
          <w:color w:val="auto"/>
        </w:rPr>
      </w:pPr>
      <w:r>
        <w:rPr>
          <w:rFonts w:hint="eastAsia" w:eastAsia="宋体"/>
          <w:color w:val="auto"/>
        </w:rPr>
        <w:t>经本比选申请人认真核查，我方具有良好的商业信誉，近三年内</w:t>
      </w:r>
      <w:r>
        <w:rPr>
          <w:rFonts w:hint="eastAsia" w:eastAsia="宋体"/>
          <w:color w:val="auto"/>
          <w:lang w:eastAsia="zh-CN"/>
        </w:rPr>
        <w:t>，</w:t>
      </w:r>
      <w:r>
        <w:rPr>
          <w:rFonts w:hint="eastAsia" w:eastAsia="宋体"/>
          <w:color w:val="auto"/>
        </w:rPr>
        <w:t>在经营活动中没有违法违规行为</w:t>
      </w:r>
      <w:r>
        <w:rPr>
          <w:rFonts w:hint="eastAsia" w:eastAsia="宋体"/>
          <w:color w:val="auto"/>
          <w:lang w:eastAsia="zh-CN"/>
        </w:rPr>
        <w:t>，</w:t>
      </w:r>
      <w:r>
        <w:rPr>
          <w:rFonts w:hint="eastAsia" w:eastAsia="宋体"/>
          <w:color w:val="auto"/>
        </w:rPr>
        <w:t>无不良履约信用记录</w:t>
      </w:r>
      <w:r>
        <w:rPr>
          <w:rFonts w:hint="eastAsia" w:eastAsia="宋体"/>
          <w:color w:val="auto"/>
          <w:lang w:eastAsia="zh-CN"/>
        </w:rPr>
        <w:t>，</w:t>
      </w:r>
      <w:r>
        <w:rPr>
          <w:rFonts w:hint="eastAsia" w:eastAsia="宋体"/>
          <w:color w:val="auto"/>
        </w:rPr>
        <w:t>未被有关行政主管部门市场禁入</w:t>
      </w:r>
      <w:r>
        <w:rPr>
          <w:rFonts w:hint="eastAsia" w:eastAsia="宋体"/>
          <w:color w:val="auto"/>
          <w:lang w:eastAsia="zh-CN"/>
        </w:rPr>
        <w:t>，</w:t>
      </w:r>
      <w:r>
        <w:rPr>
          <w:rFonts w:hint="eastAsia" w:eastAsia="宋体"/>
          <w:color w:val="auto"/>
        </w:rPr>
        <w:t>未处于财产被接管</w:t>
      </w:r>
      <w:r>
        <w:rPr>
          <w:rFonts w:hint="eastAsia" w:eastAsia="宋体"/>
          <w:color w:val="auto"/>
          <w:lang w:eastAsia="zh-CN"/>
        </w:rPr>
        <w:t>，</w:t>
      </w:r>
      <w:r>
        <w:rPr>
          <w:rFonts w:hint="eastAsia" w:eastAsia="宋体"/>
          <w:color w:val="auto"/>
        </w:rPr>
        <w:t>冻结、破产状态</w:t>
      </w:r>
      <w:r>
        <w:rPr>
          <w:rFonts w:hint="eastAsia" w:eastAsia="宋体"/>
          <w:color w:val="auto"/>
          <w:lang w:eastAsia="zh-CN"/>
        </w:rPr>
        <w:t>，</w:t>
      </w:r>
      <w:r>
        <w:rPr>
          <w:rFonts w:hint="eastAsia" w:eastAsia="宋体"/>
          <w:color w:val="auto"/>
        </w:rPr>
        <w:t>近三年未有经营诉讼案件。</w:t>
      </w:r>
    </w:p>
    <w:p w14:paraId="27C8DD57">
      <w:pPr>
        <w:spacing w:line="360" w:lineRule="auto"/>
        <w:rPr>
          <w:rFonts w:ascii="宋体" w:hAnsi="宋体"/>
          <w:color w:val="auto"/>
          <w:sz w:val="18"/>
          <w:szCs w:val="18"/>
        </w:rPr>
      </w:pPr>
      <w:r>
        <w:rPr>
          <w:rFonts w:hint="eastAsia" w:ascii="宋体" w:hAnsi="宋体"/>
          <w:color w:val="auto"/>
          <w:sz w:val="18"/>
          <w:szCs w:val="18"/>
        </w:rPr>
        <w:t xml:space="preserve">   </w:t>
      </w:r>
    </w:p>
    <w:p w14:paraId="4462340C">
      <w:pPr>
        <w:spacing w:line="360" w:lineRule="auto"/>
        <w:rPr>
          <w:rFonts w:ascii="宋体" w:hAnsi="宋体"/>
          <w:color w:val="auto"/>
        </w:rPr>
      </w:pPr>
      <w:r>
        <w:rPr>
          <w:rFonts w:hint="eastAsia" w:ascii="宋体" w:hAnsi="宋体"/>
          <w:color w:val="auto"/>
        </w:rPr>
        <w:t xml:space="preserve"> </w:t>
      </w:r>
    </w:p>
    <w:p w14:paraId="5DF2E496">
      <w:pPr>
        <w:spacing w:line="360" w:lineRule="auto"/>
        <w:ind w:firstLine="3120" w:firstLineChars="1300"/>
        <w:rPr>
          <w:rFonts w:ascii="宋体" w:hAnsi="宋体"/>
          <w:color w:val="auto"/>
        </w:rPr>
      </w:pPr>
      <w:r>
        <w:rPr>
          <w:rFonts w:hint="eastAsia" w:ascii="宋体" w:hAnsi="宋体"/>
          <w:color w:val="auto"/>
        </w:rPr>
        <w:t>比选申请人：（盖章）</w:t>
      </w:r>
      <w:r>
        <w:rPr>
          <w:rFonts w:hint="eastAsia" w:ascii="宋体" w:hAnsi="宋体"/>
          <w:color w:val="auto"/>
          <w:u w:val="single"/>
        </w:rPr>
        <w:t xml:space="preserve">             </w:t>
      </w:r>
    </w:p>
    <w:p w14:paraId="4140A521">
      <w:pPr>
        <w:spacing w:line="360" w:lineRule="auto"/>
        <w:ind w:firstLine="3120" w:firstLineChars="1300"/>
        <w:rPr>
          <w:rFonts w:ascii="宋体" w:hAnsi="宋体"/>
          <w:color w:val="auto"/>
        </w:rPr>
      </w:pPr>
      <w:r>
        <w:rPr>
          <w:rFonts w:hint="eastAsia" w:ascii="宋体" w:hAnsi="宋体"/>
          <w:color w:val="auto"/>
        </w:rPr>
        <w:t>法定代表人（签字或盖章）或其委托代理人签字：</w:t>
      </w:r>
      <w:r>
        <w:rPr>
          <w:rFonts w:hint="eastAsia" w:ascii="宋体" w:hAnsi="宋体"/>
          <w:color w:val="auto"/>
          <w:u w:val="single"/>
        </w:rPr>
        <w:t xml:space="preserve">             </w:t>
      </w:r>
    </w:p>
    <w:p w14:paraId="3DE706B1">
      <w:pPr>
        <w:spacing w:line="360" w:lineRule="auto"/>
        <w:ind w:firstLine="3120" w:firstLineChars="1300"/>
        <w:rPr>
          <w:rFonts w:ascii="宋体" w:hAnsi="宋体"/>
          <w:color w:val="auto"/>
          <w:u w:val="single"/>
        </w:rPr>
      </w:pPr>
      <w:r>
        <w:rPr>
          <w:rFonts w:hint="eastAsia" w:ascii="宋体" w:hAnsi="宋体"/>
          <w:color w:val="auto"/>
        </w:rPr>
        <w:t>日    期：</w:t>
      </w:r>
      <w:r>
        <w:rPr>
          <w:rFonts w:hint="eastAsia" w:ascii="宋体" w:hAnsi="宋体"/>
          <w:color w:val="auto"/>
          <w:u w:val="single"/>
        </w:rPr>
        <w:t xml:space="preserve">           </w:t>
      </w:r>
    </w:p>
    <w:p w14:paraId="723DA88D">
      <w:pPr>
        <w:pStyle w:val="46"/>
        <w:spacing w:line="360" w:lineRule="auto"/>
        <w:ind w:left="0" w:firstLine="0"/>
        <w:jc w:val="center"/>
        <w:rPr>
          <w:rFonts w:ascii="宋体" w:hAnsi="宋体"/>
          <w:b/>
          <w:bCs/>
          <w:color w:val="auto"/>
        </w:rPr>
      </w:pPr>
      <w:r>
        <w:rPr>
          <w:rFonts w:hint="eastAsia" w:ascii="宋体" w:hAnsi="宋体"/>
          <w:b/>
          <w:bCs/>
          <w:color w:val="auto"/>
        </w:rPr>
        <w:br w:type="page"/>
      </w:r>
    </w:p>
    <w:tbl>
      <w:tblPr>
        <w:tblStyle w:val="25"/>
        <w:tblpPr w:leftFromText="180" w:rightFromText="180" w:vertAnchor="text" w:horzAnchor="margin" w:tblpXSpec="center" w:tblpY="856"/>
        <w:tblW w:w="9420" w:type="dxa"/>
        <w:tblInd w:w="0" w:type="dxa"/>
        <w:tblLayout w:type="fixed"/>
        <w:tblCellMar>
          <w:top w:w="0" w:type="dxa"/>
          <w:left w:w="108" w:type="dxa"/>
          <w:bottom w:w="0" w:type="dxa"/>
          <w:right w:w="108" w:type="dxa"/>
        </w:tblCellMar>
      </w:tblPr>
      <w:tblGrid>
        <w:gridCol w:w="928"/>
        <w:gridCol w:w="4108"/>
        <w:gridCol w:w="2693"/>
        <w:gridCol w:w="1691"/>
      </w:tblGrid>
      <w:tr w14:paraId="0D6A0E60">
        <w:tblPrEx>
          <w:tblCellMar>
            <w:top w:w="0" w:type="dxa"/>
            <w:left w:w="108" w:type="dxa"/>
            <w:bottom w:w="0" w:type="dxa"/>
            <w:right w:w="108" w:type="dxa"/>
          </w:tblCellMar>
        </w:tblPrEx>
        <w:trPr>
          <w:trHeight w:val="606" w:hRule="atLeast"/>
        </w:trPr>
        <w:tc>
          <w:tcPr>
            <w:tcW w:w="927" w:type="dxa"/>
            <w:tcBorders>
              <w:top w:val="single" w:color="auto" w:sz="4" w:space="0"/>
              <w:left w:val="single" w:color="auto" w:sz="4" w:space="0"/>
              <w:bottom w:val="single" w:color="auto" w:sz="4" w:space="0"/>
              <w:right w:val="single" w:color="auto" w:sz="4" w:space="0"/>
            </w:tcBorders>
            <w:vAlign w:val="center"/>
          </w:tcPr>
          <w:p w14:paraId="3D16C8BA">
            <w:pPr>
              <w:jc w:val="center"/>
              <w:rPr>
                <w:rFonts w:ascii="宋体" w:hAnsi="宋体" w:cs="仿宋"/>
                <w:b/>
                <w:bCs/>
                <w:color w:val="auto"/>
              </w:rPr>
            </w:pPr>
            <w:r>
              <w:rPr>
                <w:rFonts w:hint="eastAsia" w:ascii="宋体" w:hAnsi="宋体" w:cs="仿宋"/>
                <w:b/>
                <w:bCs/>
                <w:color w:val="auto"/>
                <w:lang w:bidi="ar"/>
              </w:rPr>
              <w:t>序号</w:t>
            </w:r>
          </w:p>
        </w:tc>
        <w:tc>
          <w:tcPr>
            <w:tcW w:w="4108" w:type="dxa"/>
            <w:tcBorders>
              <w:top w:val="single" w:color="auto" w:sz="4" w:space="0"/>
              <w:left w:val="nil"/>
              <w:bottom w:val="single" w:color="auto" w:sz="4" w:space="0"/>
              <w:right w:val="single" w:color="auto" w:sz="4" w:space="0"/>
            </w:tcBorders>
            <w:vAlign w:val="center"/>
          </w:tcPr>
          <w:p w14:paraId="7C6ACD8F">
            <w:pPr>
              <w:jc w:val="center"/>
              <w:rPr>
                <w:rFonts w:ascii="宋体" w:hAnsi="宋体" w:cs="仿宋"/>
                <w:b/>
                <w:bCs/>
                <w:color w:val="auto"/>
              </w:rPr>
            </w:pPr>
            <w:r>
              <w:rPr>
                <w:rFonts w:hint="eastAsia" w:ascii="宋体" w:hAnsi="宋体" w:cs="仿宋"/>
                <w:b/>
                <w:bCs/>
                <w:color w:val="auto"/>
                <w:lang w:bidi="ar"/>
              </w:rPr>
              <w:t>比选文件要求</w:t>
            </w:r>
          </w:p>
        </w:tc>
        <w:tc>
          <w:tcPr>
            <w:tcW w:w="2693" w:type="dxa"/>
            <w:tcBorders>
              <w:top w:val="single" w:color="auto" w:sz="4" w:space="0"/>
              <w:left w:val="nil"/>
              <w:bottom w:val="single" w:color="auto" w:sz="4" w:space="0"/>
              <w:right w:val="single" w:color="auto" w:sz="4" w:space="0"/>
            </w:tcBorders>
            <w:vAlign w:val="center"/>
          </w:tcPr>
          <w:p w14:paraId="3DB1CE80">
            <w:pPr>
              <w:jc w:val="center"/>
              <w:rPr>
                <w:rFonts w:ascii="宋体" w:hAnsi="宋体" w:cs="仿宋"/>
                <w:b/>
                <w:bCs/>
                <w:color w:val="auto"/>
              </w:rPr>
            </w:pPr>
            <w:r>
              <w:rPr>
                <w:rFonts w:hint="eastAsia" w:ascii="宋体" w:hAnsi="宋体" w:cs="仿宋"/>
                <w:b/>
                <w:bCs/>
                <w:color w:val="auto"/>
                <w:lang w:bidi="ar"/>
              </w:rPr>
              <w:t>响应应答</w:t>
            </w:r>
          </w:p>
        </w:tc>
        <w:tc>
          <w:tcPr>
            <w:tcW w:w="1691" w:type="dxa"/>
            <w:tcBorders>
              <w:top w:val="single" w:color="auto" w:sz="4" w:space="0"/>
              <w:left w:val="nil"/>
              <w:bottom w:val="single" w:color="auto" w:sz="4" w:space="0"/>
              <w:right w:val="single" w:color="auto" w:sz="4" w:space="0"/>
            </w:tcBorders>
            <w:vAlign w:val="center"/>
          </w:tcPr>
          <w:p w14:paraId="74E9E6CD">
            <w:pPr>
              <w:jc w:val="center"/>
              <w:rPr>
                <w:rFonts w:ascii="宋体" w:hAnsi="宋体" w:cs="仿宋"/>
                <w:b/>
                <w:bCs/>
                <w:color w:val="auto"/>
              </w:rPr>
            </w:pPr>
            <w:r>
              <w:rPr>
                <w:rFonts w:hint="eastAsia" w:ascii="宋体" w:hAnsi="宋体" w:cs="仿宋"/>
                <w:b/>
                <w:bCs/>
                <w:color w:val="auto"/>
                <w:lang w:bidi="ar"/>
              </w:rPr>
              <w:t>偏离情况</w:t>
            </w:r>
          </w:p>
        </w:tc>
      </w:tr>
      <w:tr w14:paraId="62F08220">
        <w:tblPrEx>
          <w:tblCellMar>
            <w:top w:w="0" w:type="dxa"/>
            <w:left w:w="108" w:type="dxa"/>
            <w:bottom w:w="0" w:type="dxa"/>
            <w:right w:w="108" w:type="dxa"/>
          </w:tblCellMar>
        </w:tblPrEx>
        <w:trPr>
          <w:trHeight w:val="665" w:hRule="atLeast"/>
        </w:trPr>
        <w:tc>
          <w:tcPr>
            <w:tcW w:w="927" w:type="dxa"/>
            <w:tcBorders>
              <w:top w:val="single" w:color="auto" w:sz="4" w:space="0"/>
              <w:left w:val="single" w:color="auto" w:sz="4" w:space="0"/>
              <w:bottom w:val="single" w:color="auto" w:sz="4" w:space="0"/>
              <w:right w:val="single" w:color="auto" w:sz="4" w:space="0"/>
            </w:tcBorders>
            <w:vAlign w:val="center"/>
          </w:tcPr>
          <w:p w14:paraId="721DD784">
            <w:pPr>
              <w:jc w:val="center"/>
              <w:rPr>
                <w:rFonts w:ascii="宋体" w:hAnsi="宋体" w:cs="仿宋"/>
                <w:color w:val="auto"/>
              </w:rPr>
            </w:pPr>
            <w:r>
              <w:rPr>
                <w:rFonts w:hint="eastAsia" w:ascii="宋体" w:hAnsi="宋体" w:cs="仿宋"/>
                <w:color w:val="auto"/>
                <w:lang w:bidi="ar"/>
              </w:rPr>
              <w:t>1</w:t>
            </w:r>
          </w:p>
        </w:tc>
        <w:tc>
          <w:tcPr>
            <w:tcW w:w="4108" w:type="dxa"/>
            <w:tcBorders>
              <w:top w:val="single" w:color="auto" w:sz="4" w:space="0"/>
              <w:left w:val="nil"/>
              <w:bottom w:val="single" w:color="auto" w:sz="4" w:space="0"/>
              <w:right w:val="single" w:color="auto" w:sz="4" w:space="0"/>
            </w:tcBorders>
            <w:vAlign w:val="center"/>
          </w:tcPr>
          <w:p w14:paraId="0553921C">
            <w:pPr>
              <w:spacing w:line="360" w:lineRule="auto"/>
              <w:ind w:left="-24" w:leftChars="-30" w:hanging="48" w:hangingChars="20"/>
              <w:rPr>
                <w:rFonts w:ascii="宋体" w:hAnsi="宋体" w:cs="仿宋"/>
                <w:b/>
                <w:color w:val="auto"/>
              </w:rPr>
            </w:pPr>
          </w:p>
        </w:tc>
        <w:tc>
          <w:tcPr>
            <w:tcW w:w="2693" w:type="dxa"/>
            <w:tcBorders>
              <w:top w:val="single" w:color="auto" w:sz="4" w:space="0"/>
              <w:left w:val="nil"/>
              <w:bottom w:val="single" w:color="auto" w:sz="4" w:space="0"/>
              <w:right w:val="single" w:color="auto" w:sz="4" w:space="0"/>
            </w:tcBorders>
            <w:vAlign w:val="center"/>
          </w:tcPr>
          <w:p w14:paraId="4690D1D0">
            <w:pPr>
              <w:ind w:left="317" w:hanging="316" w:hangingChars="132"/>
              <w:rPr>
                <w:rFonts w:ascii="宋体" w:hAnsi="宋体" w:cs="仿宋"/>
                <w:color w:val="auto"/>
              </w:rPr>
            </w:pPr>
          </w:p>
        </w:tc>
        <w:tc>
          <w:tcPr>
            <w:tcW w:w="1691" w:type="dxa"/>
            <w:tcBorders>
              <w:top w:val="single" w:color="auto" w:sz="4" w:space="0"/>
              <w:left w:val="nil"/>
              <w:bottom w:val="single" w:color="auto" w:sz="4" w:space="0"/>
              <w:right w:val="single" w:color="auto" w:sz="4" w:space="0"/>
            </w:tcBorders>
            <w:vAlign w:val="center"/>
          </w:tcPr>
          <w:p w14:paraId="65DA5D59">
            <w:pPr>
              <w:ind w:left="317" w:hanging="316" w:hangingChars="132"/>
              <w:rPr>
                <w:rFonts w:ascii="宋体" w:hAnsi="宋体" w:cs="仿宋"/>
                <w:color w:val="auto"/>
              </w:rPr>
            </w:pPr>
          </w:p>
        </w:tc>
      </w:tr>
      <w:tr w14:paraId="36E01283">
        <w:tblPrEx>
          <w:tblCellMar>
            <w:top w:w="0" w:type="dxa"/>
            <w:left w:w="108" w:type="dxa"/>
            <w:bottom w:w="0" w:type="dxa"/>
            <w:right w:w="108" w:type="dxa"/>
          </w:tblCellMar>
        </w:tblPrEx>
        <w:trPr>
          <w:trHeight w:val="665" w:hRule="atLeast"/>
        </w:trPr>
        <w:tc>
          <w:tcPr>
            <w:tcW w:w="927" w:type="dxa"/>
            <w:tcBorders>
              <w:top w:val="single" w:color="auto" w:sz="4" w:space="0"/>
              <w:left w:val="single" w:color="auto" w:sz="4" w:space="0"/>
              <w:bottom w:val="single" w:color="auto" w:sz="4" w:space="0"/>
              <w:right w:val="single" w:color="auto" w:sz="4" w:space="0"/>
            </w:tcBorders>
            <w:vAlign w:val="center"/>
          </w:tcPr>
          <w:p w14:paraId="1E34D7C4">
            <w:pPr>
              <w:jc w:val="center"/>
              <w:rPr>
                <w:rFonts w:ascii="宋体" w:hAnsi="宋体" w:cs="仿宋"/>
                <w:color w:val="auto"/>
              </w:rPr>
            </w:pPr>
            <w:r>
              <w:rPr>
                <w:rFonts w:hint="eastAsia" w:ascii="宋体" w:hAnsi="宋体" w:cs="仿宋"/>
                <w:color w:val="auto"/>
                <w:lang w:bidi="ar"/>
              </w:rPr>
              <w:t>2</w:t>
            </w:r>
          </w:p>
        </w:tc>
        <w:tc>
          <w:tcPr>
            <w:tcW w:w="4108" w:type="dxa"/>
            <w:tcBorders>
              <w:top w:val="single" w:color="auto" w:sz="4" w:space="0"/>
              <w:left w:val="nil"/>
              <w:bottom w:val="single" w:color="auto" w:sz="4" w:space="0"/>
              <w:right w:val="single" w:color="auto" w:sz="4" w:space="0"/>
            </w:tcBorders>
            <w:vAlign w:val="center"/>
          </w:tcPr>
          <w:p w14:paraId="3E482CD6">
            <w:pPr>
              <w:spacing w:line="360" w:lineRule="auto"/>
              <w:ind w:left="-24" w:leftChars="-30" w:hanging="48" w:hangingChars="20"/>
              <w:rPr>
                <w:rFonts w:ascii="宋体" w:hAnsi="宋体" w:cs="仿宋"/>
                <w:color w:val="auto"/>
              </w:rPr>
            </w:pPr>
          </w:p>
        </w:tc>
        <w:tc>
          <w:tcPr>
            <w:tcW w:w="2693" w:type="dxa"/>
            <w:tcBorders>
              <w:top w:val="single" w:color="auto" w:sz="4" w:space="0"/>
              <w:left w:val="nil"/>
              <w:bottom w:val="single" w:color="auto" w:sz="4" w:space="0"/>
              <w:right w:val="single" w:color="auto" w:sz="4" w:space="0"/>
            </w:tcBorders>
            <w:vAlign w:val="center"/>
          </w:tcPr>
          <w:p w14:paraId="12BFE96D">
            <w:pPr>
              <w:ind w:left="317" w:hanging="316" w:hangingChars="132"/>
              <w:rPr>
                <w:rFonts w:ascii="宋体" w:hAnsi="宋体" w:cs="仿宋"/>
                <w:color w:val="auto"/>
              </w:rPr>
            </w:pPr>
          </w:p>
        </w:tc>
        <w:tc>
          <w:tcPr>
            <w:tcW w:w="1691" w:type="dxa"/>
            <w:tcBorders>
              <w:top w:val="single" w:color="auto" w:sz="4" w:space="0"/>
              <w:left w:val="nil"/>
              <w:bottom w:val="single" w:color="auto" w:sz="4" w:space="0"/>
              <w:right w:val="single" w:color="auto" w:sz="4" w:space="0"/>
            </w:tcBorders>
            <w:vAlign w:val="center"/>
          </w:tcPr>
          <w:p w14:paraId="00A1BE9E">
            <w:pPr>
              <w:ind w:left="317" w:hanging="316" w:hangingChars="132"/>
              <w:rPr>
                <w:rFonts w:ascii="宋体" w:hAnsi="宋体" w:cs="仿宋"/>
                <w:color w:val="auto"/>
              </w:rPr>
            </w:pPr>
          </w:p>
        </w:tc>
      </w:tr>
      <w:tr w14:paraId="55313348">
        <w:tblPrEx>
          <w:tblCellMar>
            <w:top w:w="0" w:type="dxa"/>
            <w:left w:w="108" w:type="dxa"/>
            <w:bottom w:w="0" w:type="dxa"/>
            <w:right w:w="108" w:type="dxa"/>
          </w:tblCellMar>
        </w:tblPrEx>
        <w:trPr>
          <w:trHeight w:val="590" w:hRule="atLeast"/>
        </w:trPr>
        <w:tc>
          <w:tcPr>
            <w:tcW w:w="927" w:type="dxa"/>
            <w:tcBorders>
              <w:top w:val="single" w:color="auto" w:sz="4" w:space="0"/>
              <w:left w:val="single" w:color="auto" w:sz="4" w:space="0"/>
              <w:bottom w:val="single" w:color="auto" w:sz="4" w:space="0"/>
              <w:right w:val="single" w:color="auto" w:sz="4" w:space="0"/>
            </w:tcBorders>
            <w:vAlign w:val="center"/>
          </w:tcPr>
          <w:p w14:paraId="4891E869">
            <w:pPr>
              <w:jc w:val="center"/>
              <w:rPr>
                <w:rFonts w:ascii="宋体" w:hAnsi="宋体" w:cs="仿宋"/>
                <w:color w:val="auto"/>
              </w:rPr>
            </w:pPr>
            <w:r>
              <w:rPr>
                <w:rFonts w:hint="eastAsia" w:ascii="宋体" w:hAnsi="宋体" w:cs="仿宋"/>
                <w:color w:val="auto"/>
                <w:lang w:bidi="ar"/>
              </w:rPr>
              <w:t>3</w:t>
            </w:r>
          </w:p>
        </w:tc>
        <w:tc>
          <w:tcPr>
            <w:tcW w:w="4108" w:type="dxa"/>
            <w:tcBorders>
              <w:top w:val="single" w:color="auto" w:sz="4" w:space="0"/>
              <w:left w:val="nil"/>
              <w:bottom w:val="single" w:color="auto" w:sz="4" w:space="0"/>
              <w:right w:val="single" w:color="auto" w:sz="4" w:space="0"/>
            </w:tcBorders>
            <w:vAlign w:val="center"/>
          </w:tcPr>
          <w:p w14:paraId="08AE6CA0">
            <w:pPr>
              <w:spacing w:line="360" w:lineRule="auto"/>
              <w:ind w:left="-24" w:leftChars="-30" w:hanging="48" w:hangingChars="20"/>
              <w:rPr>
                <w:rFonts w:ascii="宋体" w:hAnsi="宋体" w:cs="仿宋"/>
                <w:color w:val="auto"/>
              </w:rPr>
            </w:pPr>
          </w:p>
        </w:tc>
        <w:tc>
          <w:tcPr>
            <w:tcW w:w="2693" w:type="dxa"/>
            <w:tcBorders>
              <w:top w:val="single" w:color="auto" w:sz="4" w:space="0"/>
              <w:left w:val="nil"/>
              <w:bottom w:val="single" w:color="auto" w:sz="4" w:space="0"/>
              <w:right w:val="single" w:color="auto" w:sz="4" w:space="0"/>
            </w:tcBorders>
            <w:vAlign w:val="center"/>
          </w:tcPr>
          <w:p w14:paraId="508E4EC4">
            <w:pPr>
              <w:rPr>
                <w:rFonts w:ascii="宋体" w:hAnsi="宋体" w:cs="仿宋"/>
                <w:color w:val="auto"/>
              </w:rPr>
            </w:pPr>
          </w:p>
        </w:tc>
        <w:tc>
          <w:tcPr>
            <w:tcW w:w="1691" w:type="dxa"/>
            <w:tcBorders>
              <w:top w:val="single" w:color="auto" w:sz="4" w:space="0"/>
              <w:left w:val="nil"/>
              <w:bottom w:val="single" w:color="auto" w:sz="4" w:space="0"/>
              <w:right w:val="single" w:color="auto" w:sz="4" w:space="0"/>
            </w:tcBorders>
            <w:vAlign w:val="center"/>
          </w:tcPr>
          <w:p w14:paraId="606C03F0">
            <w:pPr>
              <w:rPr>
                <w:rFonts w:ascii="宋体" w:hAnsi="宋体" w:cs="仿宋"/>
                <w:color w:val="auto"/>
              </w:rPr>
            </w:pPr>
          </w:p>
        </w:tc>
      </w:tr>
      <w:tr w14:paraId="0A554705">
        <w:tblPrEx>
          <w:tblCellMar>
            <w:top w:w="0" w:type="dxa"/>
            <w:left w:w="108" w:type="dxa"/>
            <w:bottom w:w="0" w:type="dxa"/>
            <w:right w:w="108" w:type="dxa"/>
          </w:tblCellMar>
        </w:tblPrEx>
        <w:trPr>
          <w:trHeight w:val="560" w:hRule="atLeast"/>
        </w:trPr>
        <w:tc>
          <w:tcPr>
            <w:tcW w:w="927" w:type="dxa"/>
            <w:tcBorders>
              <w:top w:val="single" w:color="auto" w:sz="4" w:space="0"/>
              <w:left w:val="single" w:color="auto" w:sz="4" w:space="0"/>
              <w:bottom w:val="single" w:color="auto" w:sz="4" w:space="0"/>
              <w:right w:val="single" w:color="auto" w:sz="4" w:space="0"/>
            </w:tcBorders>
            <w:vAlign w:val="center"/>
          </w:tcPr>
          <w:p w14:paraId="678EB8A6">
            <w:pPr>
              <w:jc w:val="center"/>
              <w:rPr>
                <w:rFonts w:ascii="宋体" w:hAnsi="宋体" w:cs="仿宋"/>
                <w:color w:val="auto"/>
              </w:rPr>
            </w:pPr>
            <w:r>
              <w:rPr>
                <w:rFonts w:hint="eastAsia" w:ascii="宋体" w:hAnsi="宋体" w:cs="仿宋"/>
                <w:color w:val="auto"/>
                <w:lang w:bidi="ar"/>
              </w:rPr>
              <w:t>4</w:t>
            </w:r>
          </w:p>
        </w:tc>
        <w:tc>
          <w:tcPr>
            <w:tcW w:w="4108" w:type="dxa"/>
            <w:tcBorders>
              <w:top w:val="single" w:color="auto" w:sz="4" w:space="0"/>
              <w:left w:val="nil"/>
              <w:bottom w:val="single" w:color="auto" w:sz="4" w:space="0"/>
              <w:right w:val="single" w:color="auto" w:sz="4" w:space="0"/>
            </w:tcBorders>
            <w:vAlign w:val="center"/>
          </w:tcPr>
          <w:p w14:paraId="6ACC667D">
            <w:pPr>
              <w:spacing w:line="360" w:lineRule="auto"/>
              <w:ind w:left="-24" w:leftChars="-30" w:hanging="48" w:hangingChars="20"/>
              <w:rPr>
                <w:rFonts w:ascii="宋体" w:hAnsi="宋体" w:cs="仿宋"/>
                <w:color w:val="auto"/>
              </w:rPr>
            </w:pPr>
          </w:p>
        </w:tc>
        <w:tc>
          <w:tcPr>
            <w:tcW w:w="2693" w:type="dxa"/>
            <w:tcBorders>
              <w:top w:val="single" w:color="auto" w:sz="4" w:space="0"/>
              <w:left w:val="nil"/>
              <w:bottom w:val="single" w:color="auto" w:sz="4" w:space="0"/>
              <w:right w:val="single" w:color="auto" w:sz="4" w:space="0"/>
            </w:tcBorders>
            <w:vAlign w:val="center"/>
          </w:tcPr>
          <w:p w14:paraId="7FE4202B">
            <w:pPr>
              <w:rPr>
                <w:rFonts w:ascii="宋体" w:hAnsi="宋体" w:cs="仿宋"/>
                <w:color w:val="auto"/>
              </w:rPr>
            </w:pPr>
          </w:p>
        </w:tc>
        <w:tc>
          <w:tcPr>
            <w:tcW w:w="1691" w:type="dxa"/>
            <w:tcBorders>
              <w:top w:val="single" w:color="auto" w:sz="4" w:space="0"/>
              <w:left w:val="nil"/>
              <w:bottom w:val="single" w:color="auto" w:sz="4" w:space="0"/>
              <w:right w:val="single" w:color="auto" w:sz="4" w:space="0"/>
            </w:tcBorders>
            <w:vAlign w:val="center"/>
          </w:tcPr>
          <w:p w14:paraId="7337BF00">
            <w:pPr>
              <w:rPr>
                <w:rFonts w:ascii="宋体" w:hAnsi="宋体" w:cs="仿宋"/>
                <w:color w:val="auto"/>
              </w:rPr>
            </w:pPr>
          </w:p>
        </w:tc>
      </w:tr>
      <w:tr w14:paraId="55521C8A">
        <w:tblPrEx>
          <w:tblCellMar>
            <w:top w:w="0" w:type="dxa"/>
            <w:left w:w="108" w:type="dxa"/>
            <w:bottom w:w="0" w:type="dxa"/>
            <w:right w:w="108" w:type="dxa"/>
          </w:tblCellMar>
        </w:tblPrEx>
        <w:trPr>
          <w:trHeight w:val="560" w:hRule="atLeast"/>
        </w:trPr>
        <w:tc>
          <w:tcPr>
            <w:tcW w:w="927" w:type="dxa"/>
            <w:tcBorders>
              <w:top w:val="single" w:color="auto" w:sz="4" w:space="0"/>
              <w:left w:val="single" w:color="auto" w:sz="4" w:space="0"/>
              <w:bottom w:val="single" w:color="auto" w:sz="4" w:space="0"/>
              <w:right w:val="single" w:color="auto" w:sz="4" w:space="0"/>
            </w:tcBorders>
            <w:vAlign w:val="center"/>
          </w:tcPr>
          <w:p w14:paraId="7AA02DBE">
            <w:pPr>
              <w:jc w:val="center"/>
              <w:rPr>
                <w:rFonts w:ascii="宋体" w:hAnsi="宋体" w:cs="仿宋"/>
                <w:color w:val="auto"/>
              </w:rPr>
            </w:pPr>
            <w:r>
              <w:rPr>
                <w:rFonts w:hint="eastAsia" w:ascii="宋体" w:hAnsi="宋体" w:cs="仿宋"/>
                <w:color w:val="auto"/>
                <w:lang w:bidi="ar"/>
              </w:rPr>
              <w:t>5</w:t>
            </w:r>
          </w:p>
        </w:tc>
        <w:tc>
          <w:tcPr>
            <w:tcW w:w="4108" w:type="dxa"/>
            <w:tcBorders>
              <w:top w:val="single" w:color="auto" w:sz="4" w:space="0"/>
              <w:left w:val="nil"/>
              <w:bottom w:val="single" w:color="auto" w:sz="4" w:space="0"/>
              <w:right w:val="single" w:color="auto" w:sz="4" w:space="0"/>
            </w:tcBorders>
            <w:vAlign w:val="center"/>
          </w:tcPr>
          <w:p w14:paraId="79C0F295">
            <w:pPr>
              <w:spacing w:line="360" w:lineRule="auto"/>
              <w:ind w:left="-24" w:leftChars="-30" w:hanging="48" w:hangingChars="20"/>
              <w:rPr>
                <w:rFonts w:ascii="宋体" w:hAnsi="宋体" w:cs="仿宋"/>
                <w:color w:val="auto"/>
              </w:rPr>
            </w:pPr>
          </w:p>
        </w:tc>
        <w:tc>
          <w:tcPr>
            <w:tcW w:w="2693" w:type="dxa"/>
            <w:tcBorders>
              <w:top w:val="single" w:color="auto" w:sz="4" w:space="0"/>
              <w:left w:val="nil"/>
              <w:bottom w:val="single" w:color="auto" w:sz="4" w:space="0"/>
              <w:right w:val="single" w:color="auto" w:sz="4" w:space="0"/>
            </w:tcBorders>
            <w:vAlign w:val="center"/>
          </w:tcPr>
          <w:p w14:paraId="268B0D06">
            <w:pPr>
              <w:rPr>
                <w:rFonts w:ascii="宋体" w:hAnsi="宋体" w:cs="仿宋"/>
                <w:color w:val="auto"/>
              </w:rPr>
            </w:pPr>
          </w:p>
        </w:tc>
        <w:tc>
          <w:tcPr>
            <w:tcW w:w="1691" w:type="dxa"/>
            <w:tcBorders>
              <w:top w:val="single" w:color="auto" w:sz="4" w:space="0"/>
              <w:left w:val="nil"/>
              <w:bottom w:val="single" w:color="auto" w:sz="4" w:space="0"/>
              <w:right w:val="single" w:color="auto" w:sz="4" w:space="0"/>
            </w:tcBorders>
            <w:vAlign w:val="center"/>
          </w:tcPr>
          <w:p w14:paraId="3ACAC5D1">
            <w:pPr>
              <w:rPr>
                <w:rFonts w:ascii="宋体" w:hAnsi="宋体" w:cs="仿宋"/>
                <w:color w:val="auto"/>
              </w:rPr>
            </w:pPr>
          </w:p>
        </w:tc>
      </w:tr>
      <w:tr w14:paraId="730203B1">
        <w:tblPrEx>
          <w:tblCellMar>
            <w:top w:w="0" w:type="dxa"/>
            <w:left w:w="108" w:type="dxa"/>
            <w:bottom w:w="0" w:type="dxa"/>
            <w:right w:w="108" w:type="dxa"/>
          </w:tblCellMar>
        </w:tblPrEx>
        <w:trPr>
          <w:trHeight w:val="560" w:hRule="atLeast"/>
        </w:trPr>
        <w:tc>
          <w:tcPr>
            <w:tcW w:w="927" w:type="dxa"/>
            <w:tcBorders>
              <w:top w:val="single" w:color="auto" w:sz="4" w:space="0"/>
              <w:left w:val="single" w:color="auto" w:sz="4" w:space="0"/>
              <w:bottom w:val="single" w:color="auto" w:sz="4" w:space="0"/>
              <w:right w:val="single" w:color="auto" w:sz="4" w:space="0"/>
            </w:tcBorders>
            <w:vAlign w:val="center"/>
          </w:tcPr>
          <w:p w14:paraId="0C21CAC3">
            <w:pPr>
              <w:jc w:val="center"/>
              <w:rPr>
                <w:rFonts w:ascii="宋体" w:hAnsi="宋体" w:cs="仿宋"/>
                <w:color w:val="auto"/>
              </w:rPr>
            </w:pPr>
            <w:r>
              <w:rPr>
                <w:rFonts w:hint="eastAsia" w:ascii="宋体" w:hAnsi="宋体" w:cs="仿宋"/>
                <w:color w:val="auto"/>
                <w:lang w:bidi="ar"/>
              </w:rPr>
              <w:t>6</w:t>
            </w:r>
          </w:p>
        </w:tc>
        <w:tc>
          <w:tcPr>
            <w:tcW w:w="4108" w:type="dxa"/>
            <w:tcBorders>
              <w:top w:val="single" w:color="auto" w:sz="4" w:space="0"/>
              <w:left w:val="nil"/>
              <w:bottom w:val="single" w:color="auto" w:sz="4" w:space="0"/>
              <w:right w:val="single" w:color="auto" w:sz="4" w:space="0"/>
            </w:tcBorders>
            <w:vAlign w:val="center"/>
          </w:tcPr>
          <w:p w14:paraId="6A937D8C">
            <w:pPr>
              <w:spacing w:line="360" w:lineRule="auto"/>
              <w:ind w:left="-24" w:leftChars="-30" w:hanging="48" w:hangingChars="20"/>
              <w:rPr>
                <w:rFonts w:ascii="宋体" w:hAnsi="宋体" w:cs="仿宋"/>
                <w:color w:val="auto"/>
              </w:rPr>
            </w:pPr>
          </w:p>
        </w:tc>
        <w:tc>
          <w:tcPr>
            <w:tcW w:w="2693" w:type="dxa"/>
            <w:tcBorders>
              <w:top w:val="single" w:color="auto" w:sz="4" w:space="0"/>
              <w:left w:val="nil"/>
              <w:bottom w:val="single" w:color="auto" w:sz="4" w:space="0"/>
              <w:right w:val="single" w:color="auto" w:sz="4" w:space="0"/>
            </w:tcBorders>
            <w:vAlign w:val="center"/>
          </w:tcPr>
          <w:p w14:paraId="31EB0A1E">
            <w:pPr>
              <w:rPr>
                <w:rFonts w:ascii="宋体" w:hAnsi="宋体" w:cs="仿宋"/>
                <w:color w:val="auto"/>
              </w:rPr>
            </w:pPr>
          </w:p>
        </w:tc>
        <w:tc>
          <w:tcPr>
            <w:tcW w:w="1691" w:type="dxa"/>
            <w:tcBorders>
              <w:top w:val="single" w:color="auto" w:sz="4" w:space="0"/>
              <w:left w:val="nil"/>
              <w:bottom w:val="single" w:color="auto" w:sz="4" w:space="0"/>
              <w:right w:val="single" w:color="auto" w:sz="4" w:space="0"/>
            </w:tcBorders>
            <w:vAlign w:val="center"/>
          </w:tcPr>
          <w:p w14:paraId="15454C8E">
            <w:pPr>
              <w:rPr>
                <w:rFonts w:ascii="宋体" w:hAnsi="宋体" w:cs="仿宋"/>
                <w:color w:val="auto"/>
              </w:rPr>
            </w:pPr>
          </w:p>
        </w:tc>
      </w:tr>
      <w:tr w14:paraId="4D6370AC">
        <w:tblPrEx>
          <w:tblCellMar>
            <w:top w:w="0" w:type="dxa"/>
            <w:left w:w="108" w:type="dxa"/>
            <w:bottom w:w="0" w:type="dxa"/>
            <w:right w:w="108" w:type="dxa"/>
          </w:tblCellMar>
        </w:tblPrEx>
        <w:trPr>
          <w:trHeight w:val="560" w:hRule="atLeast"/>
        </w:trPr>
        <w:tc>
          <w:tcPr>
            <w:tcW w:w="927" w:type="dxa"/>
            <w:tcBorders>
              <w:top w:val="single" w:color="auto" w:sz="4" w:space="0"/>
              <w:left w:val="single" w:color="auto" w:sz="4" w:space="0"/>
              <w:bottom w:val="single" w:color="auto" w:sz="4" w:space="0"/>
              <w:right w:val="single" w:color="auto" w:sz="4" w:space="0"/>
            </w:tcBorders>
            <w:vAlign w:val="center"/>
          </w:tcPr>
          <w:p w14:paraId="4D8B29D6">
            <w:pPr>
              <w:jc w:val="center"/>
              <w:rPr>
                <w:rFonts w:ascii="宋体" w:hAnsi="宋体" w:cs="仿宋"/>
                <w:color w:val="auto"/>
              </w:rPr>
            </w:pPr>
            <w:r>
              <w:rPr>
                <w:rFonts w:hint="eastAsia" w:ascii="宋体" w:hAnsi="宋体" w:cs="仿宋"/>
                <w:color w:val="auto"/>
                <w:lang w:bidi="ar"/>
              </w:rPr>
              <w:t>7</w:t>
            </w:r>
          </w:p>
        </w:tc>
        <w:tc>
          <w:tcPr>
            <w:tcW w:w="4108" w:type="dxa"/>
            <w:tcBorders>
              <w:top w:val="single" w:color="auto" w:sz="4" w:space="0"/>
              <w:left w:val="nil"/>
              <w:bottom w:val="single" w:color="auto" w:sz="4" w:space="0"/>
              <w:right w:val="single" w:color="auto" w:sz="4" w:space="0"/>
            </w:tcBorders>
            <w:vAlign w:val="center"/>
          </w:tcPr>
          <w:p w14:paraId="693E57E7">
            <w:pPr>
              <w:spacing w:line="360" w:lineRule="auto"/>
              <w:ind w:left="-24" w:leftChars="-30" w:hanging="48" w:hangingChars="20"/>
              <w:rPr>
                <w:rFonts w:ascii="宋体" w:hAnsi="宋体" w:cs="仿宋"/>
                <w:color w:val="auto"/>
              </w:rPr>
            </w:pPr>
          </w:p>
        </w:tc>
        <w:tc>
          <w:tcPr>
            <w:tcW w:w="2693" w:type="dxa"/>
            <w:tcBorders>
              <w:top w:val="single" w:color="auto" w:sz="4" w:space="0"/>
              <w:left w:val="nil"/>
              <w:bottom w:val="single" w:color="auto" w:sz="4" w:space="0"/>
              <w:right w:val="single" w:color="auto" w:sz="4" w:space="0"/>
            </w:tcBorders>
            <w:vAlign w:val="center"/>
          </w:tcPr>
          <w:p w14:paraId="1C6739BD">
            <w:pPr>
              <w:rPr>
                <w:rFonts w:ascii="宋体" w:hAnsi="宋体" w:cs="仿宋"/>
                <w:color w:val="auto"/>
              </w:rPr>
            </w:pPr>
          </w:p>
        </w:tc>
        <w:tc>
          <w:tcPr>
            <w:tcW w:w="1691" w:type="dxa"/>
            <w:tcBorders>
              <w:top w:val="single" w:color="auto" w:sz="4" w:space="0"/>
              <w:left w:val="nil"/>
              <w:bottom w:val="single" w:color="auto" w:sz="4" w:space="0"/>
              <w:right w:val="single" w:color="auto" w:sz="4" w:space="0"/>
            </w:tcBorders>
            <w:vAlign w:val="center"/>
          </w:tcPr>
          <w:p w14:paraId="029F1999">
            <w:pPr>
              <w:rPr>
                <w:rFonts w:ascii="宋体" w:hAnsi="宋体" w:cs="仿宋"/>
                <w:color w:val="auto"/>
              </w:rPr>
            </w:pPr>
          </w:p>
        </w:tc>
      </w:tr>
    </w:tbl>
    <w:p w14:paraId="3CA90AFF">
      <w:pPr>
        <w:pStyle w:val="46"/>
        <w:spacing w:line="360" w:lineRule="auto"/>
        <w:ind w:left="0" w:firstLine="0"/>
        <w:jc w:val="center"/>
        <w:rPr>
          <w:rFonts w:ascii="宋体" w:hAnsi="宋体"/>
          <w:b/>
          <w:bCs/>
          <w:color w:val="auto"/>
        </w:rPr>
      </w:pPr>
      <w:r>
        <w:rPr>
          <w:rFonts w:hint="eastAsia" w:ascii="宋体" w:hAnsi="宋体"/>
          <w:b/>
          <w:bCs/>
          <w:color w:val="auto"/>
        </w:rPr>
        <w:t>表4-4 技术、商务应答表</w:t>
      </w:r>
    </w:p>
    <w:p w14:paraId="3EFAEC30">
      <w:pPr>
        <w:spacing w:line="560" w:lineRule="exact"/>
        <w:ind w:firstLine="482" w:firstLineChars="200"/>
        <w:rPr>
          <w:rFonts w:ascii="宋体" w:hAnsi="宋体" w:cs="仿宋"/>
          <w:color w:val="auto"/>
        </w:rPr>
      </w:pPr>
      <w:r>
        <w:rPr>
          <w:rFonts w:hint="eastAsia" w:ascii="宋体" w:hAnsi="宋体" w:cs="仿宋"/>
          <w:b/>
          <w:bCs/>
          <w:color w:val="auto"/>
        </w:rPr>
        <w:t>注：</w:t>
      </w:r>
      <w:r>
        <w:rPr>
          <w:rFonts w:hint="eastAsia" w:ascii="宋体" w:hAnsi="宋体" w:cs="仿宋"/>
          <w:bCs/>
          <w:color w:val="auto"/>
          <w:lang w:bidi="ar"/>
        </w:rPr>
        <w:t>申请人</w:t>
      </w:r>
      <w:r>
        <w:rPr>
          <w:rFonts w:hint="eastAsia" w:ascii="宋体" w:hAnsi="宋体" w:cs="仿宋"/>
          <w:color w:val="auto"/>
        </w:rPr>
        <w:t>必须据实填写逐条响应，不得虚假响应，虚假响应的，其申请文件无效并按规定追究其相关责任。</w:t>
      </w:r>
    </w:p>
    <w:p w14:paraId="253550A3">
      <w:pPr>
        <w:spacing w:line="560" w:lineRule="exact"/>
        <w:rPr>
          <w:rFonts w:ascii="宋体" w:hAnsi="宋体" w:cs="仿宋"/>
          <w:color w:val="auto"/>
        </w:rPr>
      </w:pPr>
    </w:p>
    <w:p w14:paraId="2149430D">
      <w:pPr>
        <w:adjustRightInd w:val="0"/>
        <w:spacing w:line="560" w:lineRule="exact"/>
        <w:ind w:firstLine="480" w:firstLineChars="200"/>
        <w:rPr>
          <w:rFonts w:ascii="宋体" w:hAnsi="宋体" w:cs="仿宋"/>
          <w:color w:val="auto"/>
        </w:rPr>
      </w:pPr>
      <w:r>
        <w:rPr>
          <w:rFonts w:hint="eastAsia" w:ascii="宋体" w:hAnsi="宋体" w:cs="仿宋"/>
          <w:bCs/>
          <w:color w:val="auto"/>
          <w:lang w:bidi="ar"/>
        </w:rPr>
        <w:t>申请人</w:t>
      </w:r>
      <w:r>
        <w:rPr>
          <w:rFonts w:hint="eastAsia" w:ascii="宋体" w:hAnsi="宋体" w:cs="仿宋"/>
          <w:color w:val="auto"/>
        </w:rPr>
        <w:t>名称：XXX（盖单位公章）</w:t>
      </w:r>
    </w:p>
    <w:p w14:paraId="68DEE505">
      <w:pPr>
        <w:adjustRightInd w:val="0"/>
        <w:spacing w:line="560" w:lineRule="exact"/>
        <w:ind w:firstLine="480" w:firstLineChars="200"/>
        <w:rPr>
          <w:rFonts w:ascii="宋体" w:hAnsi="宋体" w:cs="仿宋"/>
          <w:bCs/>
          <w:color w:val="auto"/>
        </w:rPr>
      </w:pPr>
      <w:r>
        <w:rPr>
          <w:rFonts w:hint="eastAsia" w:ascii="宋体" w:hAnsi="宋体" w:cs="仿宋"/>
          <w:bCs/>
          <w:color w:val="auto"/>
        </w:rPr>
        <w:t>法定代表人或授权代表：XXX</w:t>
      </w:r>
    </w:p>
    <w:p w14:paraId="2545C8EF">
      <w:pPr>
        <w:adjustRightInd w:val="0"/>
        <w:spacing w:line="560" w:lineRule="exact"/>
        <w:ind w:firstLine="480" w:firstLineChars="200"/>
        <w:rPr>
          <w:rFonts w:ascii="宋体" w:hAnsi="宋体" w:cs="仿宋"/>
          <w:bCs/>
          <w:color w:val="auto"/>
        </w:rPr>
      </w:pPr>
      <w:r>
        <w:rPr>
          <w:rFonts w:hint="eastAsia" w:ascii="宋体" w:hAnsi="宋体" w:cs="仿宋"/>
          <w:bCs/>
          <w:color w:val="auto"/>
        </w:rPr>
        <w:t>日  期：XXX年XXX月XXX日</w:t>
      </w:r>
    </w:p>
    <w:p w14:paraId="1485B09D">
      <w:pPr>
        <w:rPr>
          <w:rFonts w:ascii="宋体" w:hAnsi="宋体" w:cs="Arial"/>
          <w:b/>
          <w:bCs/>
          <w:color w:val="auto"/>
        </w:rPr>
      </w:pPr>
      <w:r>
        <w:rPr>
          <w:rFonts w:ascii="宋体" w:hAnsi="宋体"/>
          <w:b/>
          <w:bCs/>
          <w:color w:val="auto"/>
        </w:rPr>
        <w:br w:type="page"/>
      </w:r>
    </w:p>
    <w:p w14:paraId="75C7BF52">
      <w:pPr>
        <w:pStyle w:val="46"/>
        <w:spacing w:line="360" w:lineRule="auto"/>
        <w:ind w:left="0" w:firstLine="0"/>
        <w:jc w:val="center"/>
        <w:rPr>
          <w:rFonts w:ascii="宋体" w:hAnsi="宋体"/>
          <w:b/>
          <w:bCs/>
          <w:color w:val="auto"/>
        </w:rPr>
      </w:pPr>
    </w:p>
    <w:p w14:paraId="6335D2E4">
      <w:pPr>
        <w:pStyle w:val="46"/>
        <w:spacing w:line="360" w:lineRule="auto"/>
        <w:ind w:left="0" w:firstLine="0"/>
        <w:jc w:val="center"/>
        <w:rPr>
          <w:rFonts w:ascii="宋体" w:hAnsi="宋体"/>
          <w:b/>
          <w:bCs/>
          <w:color w:val="auto"/>
        </w:rPr>
      </w:pPr>
      <w:r>
        <w:rPr>
          <w:rFonts w:hint="eastAsia" w:ascii="宋体" w:hAnsi="宋体"/>
          <w:b/>
          <w:bCs/>
          <w:color w:val="auto"/>
        </w:rPr>
        <w:t>表4-5 人员配置</w:t>
      </w:r>
    </w:p>
    <w:tbl>
      <w:tblPr>
        <w:tblStyle w:val="25"/>
        <w:tblW w:w="928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953"/>
        <w:gridCol w:w="1719"/>
        <w:gridCol w:w="2265"/>
        <w:gridCol w:w="2792"/>
        <w:gridCol w:w="1558"/>
      </w:tblGrid>
      <w:tr w14:paraId="697707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4" w:space="0"/>
              <w:left w:val="single" w:color="auto" w:sz="4" w:space="0"/>
              <w:bottom w:val="single" w:color="auto" w:sz="6" w:space="0"/>
              <w:right w:val="single" w:color="auto" w:sz="6" w:space="0"/>
            </w:tcBorders>
            <w:vAlign w:val="center"/>
          </w:tcPr>
          <w:p w14:paraId="5E016411">
            <w:pPr>
              <w:spacing w:line="360" w:lineRule="auto"/>
              <w:jc w:val="center"/>
              <w:rPr>
                <w:rFonts w:ascii="宋体" w:hAnsi="宋体"/>
                <w:color w:val="auto"/>
                <w:sz w:val="21"/>
                <w:szCs w:val="21"/>
              </w:rPr>
            </w:pPr>
            <w:r>
              <w:rPr>
                <w:rFonts w:hint="eastAsia" w:ascii="宋体" w:hAnsi="宋体"/>
                <w:color w:val="auto"/>
                <w:sz w:val="21"/>
                <w:szCs w:val="21"/>
              </w:rPr>
              <w:t>序号</w:t>
            </w:r>
          </w:p>
        </w:tc>
        <w:tc>
          <w:tcPr>
            <w:tcW w:w="1719" w:type="dxa"/>
            <w:tcBorders>
              <w:top w:val="single" w:color="auto" w:sz="4" w:space="0"/>
              <w:left w:val="single" w:color="auto" w:sz="6" w:space="0"/>
              <w:bottom w:val="single" w:color="auto" w:sz="6" w:space="0"/>
              <w:right w:val="single" w:color="auto" w:sz="6" w:space="0"/>
            </w:tcBorders>
            <w:vAlign w:val="center"/>
          </w:tcPr>
          <w:p w14:paraId="6F5F8156">
            <w:pPr>
              <w:spacing w:line="360" w:lineRule="auto"/>
              <w:jc w:val="center"/>
              <w:rPr>
                <w:rFonts w:ascii="宋体" w:hAnsi="宋体"/>
                <w:color w:val="auto"/>
                <w:sz w:val="21"/>
                <w:szCs w:val="21"/>
              </w:rPr>
            </w:pPr>
            <w:r>
              <w:rPr>
                <w:rFonts w:hint="eastAsia" w:ascii="宋体" w:hAnsi="宋体"/>
                <w:color w:val="auto"/>
                <w:sz w:val="21"/>
                <w:szCs w:val="21"/>
              </w:rPr>
              <w:t>姓名</w:t>
            </w:r>
          </w:p>
        </w:tc>
        <w:tc>
          <w:tcPr>
            <w:tcW w:w="2265" w:type="dxa"/>
            <w:tcBorders>
              <w:top w:val="single" w:color="auto" w:sz="4" w:space="0"/>
              <w:left w:val="single" w:color="auto" w:sz="6" w:space="0"/>
              <w:bottom w:val="single" w:color="auto" w:sz="6" w:space="0"/>
              <w:right w:val="single" w:color="auto" w:sz="6" w:space="0"/>
            </w:tcBorders>
            <w:vAlign w:val="center"/>
          </w:tcPr>
          <w:p w14:paraId="232DD9DB">
            <w:pPr>
              <w:spacing w:line="360" w:lineRule="auto"/>
              <w:jc w:val="center"/>
              <w:rPr>
                <w:rFonts w:ascii="宋体" w:hAnsi="宋体"/>
                <w:color w:val="auto"/>
                <w:sz w:val="21"/>
                <w:szCs w:val="21"/>
              </w:rPr>
            </w:pPr>
            <w:r>
              <w:rPr>
                <w:rFonts w:hint="eastAsia" w:ascii="宋体" w:hAnsi="宋体"/>
                <w:color w:val="auto"/>
                <w:sz w:val="21"/>
                <w:szCs w:val="21"/>
              </w:rPr>
              <w:t>拟担任职务</w:t>
            </w:r>
          </w:p>
        </w:tc>
        <w:tc>
          <w:tcPr>
            <w:tcW w:w="2792" w:type="dxa"/>
            <w:tcBorders>
              <w:top w:val="single" w:color="auto" w:sz="4" w:space="0"/>
              <w:left w:val="single" w:color="auto" w:sz="6" w:space="0"/>
              <w:bottom w:val="single" w:color="auto" w:sz="6" w:space="0"/>
              <w:right w:val="single" w:color="auto" w:sz="6" w:space="0"/>
            </w:tcBorders>
            <w:vAlign w:val="center"/>
          </w:tcPr>
          <w:p w14:paraId="6259749F">
            <w:pPr>
              <w:spacing w:line="360" w:lineRule="auto"/>
              <w:jc w:val="center"/>
              <w:rPr>
                <w:rFonts w:ascii="宋体" w:hAnsi="宋体"/>
                <w:color w:val="auto"/>
                <w:sz w:val="21"/>
                <w:szCs w:val="21"/>
              </w:rPr>
            </w:pPr>
            <w:r>
              <w:rPr>
                <w:rFonts w:hint="eastAsia" w:ascii="宋体" w:hAnsi="宋体"/>
                <w:color w:val="auto"/>
                <w:sz w:val="21"/>
                <w:szCs w:val="21"/>
              </w:rPr>
              <w:t>职称</w:t>
            </w:r>
          </w:p>
        </w:tc>
        <w:tc>
          <w:tcPr>
            <w:tcW w:w="1558" w:type="dxa"/>
            <w:tcBorders>
              <w:top w:val="single" w:color="auto" w:sz="4" w:space="0"/>
              <w:left w:val="single" w:color="auto" w:sz="6" w:space="0"/>
              <w:bottom w:val="single" w:color="auto" w:sz="6" w:space="0"/>
              <w:right w:val="single" w:color="auto" w:sz="4" w:space="0"/>
            </w:tcBorders>
            <w:vAlign w:val="center"/>
          </w:tcPr>
          <w:p w14:paraId="0C3907A0">
            <w:pPr>
              <w:spacing w:line="360" w:lineRule="auto"/>
              <w:jc w:val="center"/>
              <w:rPr>
                <w:rFonts w:ascii="宋体" w:hAnsi="宋体"/>
                <w:b/>
                <w:bCs/>
                <w:color w:val="auto"/>
                <w:sz w:val="21"/>
                <w:szCs w:val="21"/>
              </w:rPr>
            </w:pPr>
            <w:r>
              <w:rPr>
                <w:rFonts w:hint="eastAsia" w:ascii="宋体" w:hAnsi="宋体"/>
                <w:color w:val="auto"/>
                <w:sz w:val="21"/>
                <w:szCs w:val="21"/>
              </w:rPr>
              <w:t>备注</w:t>
            </w:r>
          </w:p>
        </w:tc>
      </w:tr>
      <w:tr w14:paraId="72A669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6" w:space="0"/>
              <w:left w:val="single" w:color="auto" w:sz="4" w:space="0"/>
              <w:bottom w:val="single" w:color="auto" w:sz="6" w:space="0"/>
              <w:right w:val="single" w:color="auto" w:sz="6" w:space="0"/>
            </w:tcBorders>
          </w:tcPr>
          <w:p w14:paraId="455FC0D0">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6" w:space="0"/>
              <w:right w:val="single" w:color="auto" w:sz="6" w:space="0"/>
            </w:tcBorders>
            <w:vAlign w:val="center"/>
          </w:tcPr>
          <w:p w14:paraId="08997F7E">
            <w:pPr>
              <w:spacing w:line="360" w:lineRule="auto"/>
              <w:jc w:val="center"/>
              <w:rPr>
                <w:rFonts w:ascii="宋体" w:hAnsi="宋体"/>
                <w:color w:val="auto"/>
                <w:sz w:val="21"/>
                <w:szCs w:val="21"/>
              </w:rPr>
            </w:pPr>
          </w:p>
        </w:tc>
        <w:tc>
          <w:tcPr>
            <w:tcW w:w="2265" w:type="dxa"/>
            <w:tcBorders>
              <w:top w:val="single" w:color="auto" w:sz="6" w:space="0"/>
              <w:left w:val="single" w:color="auto" w:sz="6" w:space="0"/>
              <w:bottom w:val="single" w:color="auto" w:sz="6" w:space="0"/>
              <w:right w:val="single" w:color="auto" w:sz="6" w:space="0"/>
            </w:tcBorders>
            <w:vAlign w:val="center"/>
          </w:tcPr>
          <w:p w14:paraId="49EDA9C4">
            <w:pPr>
              <w:spacing w:line="360" w:lineRule="auto"/>
              <w:jc w:val="center"/>
              <w:rPr>
                <w:rFonts w:ascii="宋体" w:hAnsi="宋体"/>
                <w:color w:val="auto"/>
                <w:sz w:val="21"/>
                <w:szCs w:val="21"/>
              </w:rPr>
            </w:pPr>
          </w:p>
        </w:tc>
        <w:tc>
          <w:tcPr>
            <w:tcW w:w="2792" w:type="dxa"/>
            <w:tcBorders>
              <w:top w:val="single" w:color="auto" w:sz="6" w:space="0"/>
              <w:left w:val="single" w:color="auto" w:sz="6" w:space="0"/>
              <w:bottom w:val="single" w:color="auto" w:sz="6" w:space="0"/>
              <w:right w:val="single" w:color="auto" w:sz="6" w:space="0"/>
            </w:tcBorders>
            <w:vAlign w:val="center"/>
          </w:tcPr>
          <w:p w14:paraId="22FCC426">
            <w:pPr>
              <w:spacing w:line="360" w:lineRule="auto"/>
              <w:jc w:val="center"/>
              <w:rPr>
                <w:rFonts w:ascii="宋体" w:hAnsi="宋体"/>
                <w:color w:val="auto"/>
                <w:sz w:val="21"/>
                <w:szCs w:val="21"/>
              </w:rPr>
            </w:pPr>
          </w:p>
        </w:tc>
        <w:tc>
          <w:tcPr>
            <w:tcW w:w="1558" w:type="dxa"/>
            <w:tcBorders>
              <w:top w:val="single" w:color="auto" w:sz="6" w:space="0"/>
              <w:left w:val="single" w:color="auto" w:sz="6" w:space="0"/>
              <w:bottom w:val="single" w:color="auto" w:sz="6" w:space="0"/>
              <w:right w:val="single" w:color="auto" w:sz="4" w:space="0"/>
            </w:tcBorders>
            <w:vAlign w:val="center"/>
          </w:tcPr>
          <w:p w14:paraId="2BEF3F93">
            <w:pPr>
              <w:spacing w:line="360" w:lineRule="auto"/>
              <w:jc w:val="center"/>
              <w:rPr>
                <w:rFonts w:ascii="宋体" w:hAnsi="宋体"/>
                <w:color w:val="auto"/>
                <w:sz w:val="21"/>
                <w:szCs w:val="21"/>
              </w:rPr>
            </w:pPr>
          </w:p>
        </w:tc>
      </w:tr>
      <w:tr w14:paraId="4E49A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6" w:space="0"/>
              <w:left w:val="single" w:color="auto" w:sz="4" w:space="0"/>
              <w:bottom w:val="single" w:color="auto" w:sz="6" w:space="0"/>
              <w:right w:val="single" w:color="auto" w:sz="6" w:space="0"/>
            </w:tcBorders>
          </w:tcPr>
          <w:p w14:paraId="5DDF3E6A">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6" w:space="0"/>
              <w:right w:val="single" w:color="auto" w:sz="6" w:space="0"/>
            </w:tcBorders>
            <w:vAlign w:val="center"/>
          </w:tcPr>
          <w:p w14:paraId="5A8C33E9">
            <w:pPr>
              <w:spacing w:line="360" w:lineRule="auto"/>
              <w:jc w:val="center"/>
              <w:rPr>
                <w:rFonts w:ascii="宋体" w:hAnsi="宋体"/>
                <w:color w:val="auto"/>
                <w:sz w:val="21"/>
                <w:szCs w:val="21"/>
              </w:rPr>
            </w:pPr>
          </w:p>
        </w:tc>
        <w:tc>
          <w:tcPr>
            <w:tcW w:w="2265" w:type="dxa"/>
            <w:tcBorders>
              <w:top w:val="single" w:color="auto" w:sz="6" w:space="0"/>
              <w:left w:val="single" w:color="auto" w:sz="6" w:space="0"/>
              <w:bottom w:val="single" w:color="auto" w:sz="6" w:space="0"/>
              <w:right w:val="single" w:color="auto" w:sz="6" w:space="0"/>
            </w:tcBorders>
            <w:vAlign w:val="center"/>
          </w:tcPr>
          <w:p w14:paraId="56526E1B">
            <w:pPr>
              <w:spacing w:line="360" w:lineRule="auto"/>
              <w:jc w:val="center"/>
              <w:rPr>
                <w:rFonts w:ascii="宋体" w:hAnsi="宋体"/>
                <w:color w:val="auto"/>
                <w:sz w:val="21"/>
                <w:szCs w:val="21"/>
              </w:rPr>
            </w:pPr>
          </w:p>
        </w:tc>
        <w:tc>
          <w:tcPr>
            <w:tcW w:w="2792" w:type="dxa"/>
            <w:tcBorders>
              <w:top w:val="single" w:color="auto" w:sz="6" w:space="0"/>
              <w:left w:val="single" w:color="auto" w:sz="6" w:space="0"/>
              <w:bottom w:val="single" w:color="auto" w:sz="6" w:space="0"/>
              <w:right w:val="single" w:color="auto" w:sz="6" w:space="0"/>
            </w:tcBorders>
            <w:vAlign w:val="center"/>
          </w:tcPr>
          <w:p w14:paraId="1AF2B273">
            <w:pPr>
              <w:spacing w:line="360" w:lineRule="auto"/>
              <w:jc w:val="center"/>
              <w:rPr>
                <w:rFonts w:ascii="宋体" w:hAnsi="宋体"/>
                <w:color w:val="auto"/>
                <w:sz w:val="21"/>
                <w:szCs w:val="21"/>
              </w:rPr>
            </w:pPr>
          </w:p>
        </w:tc>
        <w:tc>
          <w:tcPr>
            <w:tcW w:w="1558" w:type="dxa"/>
            <w:tcBorders>
              <w:top w:val="single" w:color="auto" w:sz="6" w:space="0"/>
              <w:left w:val="single" w:color="auto" w:sz="6" w:space="0"/>
              <w:bottom w:val="single" w:color="auto" w:sz="6" w:space="0"/>
              <w:right w:val="single" w:color="auto" w:sz="4" w:space="0"/>
            </w:tcBorders>
            <w:vAlign w:val="center"/>
          </w:tcPr>
          <w:p w14:paraId="7778FEF3">
            <w:pPr>
              <w:spacing w:line="360" w:lineRule="auto"/>
              <w:jc w:val="center"/>
              <w:rPr>
                <w:rFonts w:ascii="宋体" w:hAnsi="宋体"/>
                <w:color w:val="auto"/>
                <w:sz w:val="21"/>
                <w:szCs w:val="21"/>
              </w:rPr>
            </w:pPr>
          </w:p>
        </w:tc>
      </w:tr>
      <w:tr w14:paraId="5BCC50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6" w:space="0"/>
              <w:left w:val="single" w:color="auto" w:sz="4" w:space="0"/>
              <w:bottom w:val="single" w:color="auto" w:sz="6" w:space="0"/>
              <w:right w:val="single" w:color="auto" w:sz="6" w:space="0"/>
            </w:tcBorders>
          </w:tcPr>
          <w:p w14:paraId="5A04A8C5">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6" w:space="0"/>
              <w:right w:val="single" w:color="auto" w:sz="6" w:space="0"/>
            </w:tcBorders>
            <w:vAlign w:val="center"/>
          </w:tcPr>
          <w:p w14:paraId="3E63F9A0">
            <w:pPr>
              <w:spacing w:line="360" w:lineRule="auto"/>
              <w:jc w:val="center"/>
              <w:rPr>
                <w:rFonts w:ascii="宋体" w:hAnsi="宋体"/>
                <w:color w:val="auto"/>
                <w:sz w:val="21"/>
                <w:szCs w:val="21"/>
              </w:rPr>
            </w:pPr>
          </w:p>
        </w:tc>
        <w:tc>
          <w:tcPr>
            <w:tcW w:w="2265" w:type="dxa"/>
            <w:tcBorders>
              <w:top w:val="single" w:color="auto" w:sz="6" w:space="0"/>
              <w:left w:val="single" w:color="auto" w:sz="6" w:space="0"/>
              <w:bottom w:val="single" w:color="auto" w:sz="6" w:space="0"/>
              <w:right w:val="single" w:color="auto" w:sz="6" w:space="0"/>
            </w:tcBorders>
            <w:vAlign w:val="center"/>
          </w:tcPr>
          <w:p w14:paraId="6E874657">
            <w:pPr>
              <w:spacing w:line="360" w:lineRule="auto"/>
              <w:jc w:val="center"/>
              <w:rPr>
                <w:rFonts w:ascii="宋体" w:hAnsi="宋体"/>
                <w:color w:val="auto"/>
                <w:sz w:val="21"/>
                <w:szCs w:val="21"/>
              </w:rPr>
            </w:pPr>
          </w:p>
        </w:tc>
        <w:tc>
          <w:tcPr>
            <w:tcW w:w="2792" w:type="dxa"/>
            <w:tcBorders>
              <w:top w:val="single" w:color="auto" w:sz="6" w:space="0"/>
              <w:left w:val="single" w:color="auto" w:sz="6" w:space="0"/>
              <w:bottom w:val="single" w:color="auto" w:sz="6" w:space="0"/>
              <w:right w:val="single" w:color="auto" w:sz="6" w:space="0"/>
            </w:tcBorders>
            <w:vAlign w:val="center"/>
          </w:tcPr>
          <w:p w14:paraId="4B7AA754">
            <w:pPr>
              <w:spacing w:line="360" w:lineRule="auto"/>
              <w:jc w:val="center"/>
              <w:rPr>
                <w:rFonts w:ascii="宋体" w:hAnsi="宋体"/>
                <w:color w:val="auto"/>
                <w:sz w:val="21"/>
                <w:szCs w:val="21"/>
              </w:rPr>
            </w:pPr>
          </w:p>
        </w:tc>
        <w:tc>
          <w:tcPr>
            <w:tcW w:w="1558" w:type="dxa"/>
            <w:tcBorders>
              <w:top w:val="single" w:color="auto" w:sz="6" w:space="0"/>
              <w:left w:val="single" w:color="auto" w:sz="6" w:space="0"/>
              <w:bottom w:val="single" w:color="auto" w:sz="6" w:space="0"/>
              <w:right w:val="single" w:color="auto" w:sz="4" w:space="0"/>
            </w:tcBorders>
            <w:vAlign w:val="center"/>
          </w:tcPr>
          <w:p w14:paraId="5BE7434E">
            <w:pPr>
              <w:spacing w:line="360" w:lineRule="auto"/>
              <w:jc w:val="center"/>
              <w:rPr>
                <w:rFonts w:ascii="宋体" w:hAnsi="宋体"/>
                <w:color w:val="auto"/>
                <w:sz w:val="21"/>
                <w:szCs w:val="21"/>
              </w:rPr>
            </w:pPr>
          </w:p>
        </w:tc>
      </w:tr>
      <w:tr w14:paraId="767636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6" w:space="0"/>
              <w:left w:val="single" w:color="auto" w:sz="4" w:space="0"/>
              <w:bottom w:val="single" w:color="auto" w:sz="6" w:space="0"/>
              <w:right w:val="single" w:color="auto" w:sz="6" w:space="0"/>
            </w:tcBorders>
          </w:tcPr>
          <w:p w14:paraId="451FDDB4">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6" w:space="0"/>
              <w:right w:val="single" w:color="auto" w:sz="6" w:space="0"/>
            </w:tcBorders>
            <w:vAlign w:val="center"/>
          </w:tcPr>
          <w:p w14:paraId="63558240">
            <w:pPr>
              <w:spacing w:line="360" w:lineRule="auto"/>
              <w:jc w:val="center"/>
              <w:rPr>
                <w:rFonts w:ascii="宋体" w:hAnsi="宋体"/>
                <w:color w:val="auto"/>
                <w:sz w:val="21"/>
                <w:szCs w:val="21"/>
              </w:rPr>
            </w:pPr>
          </w:p>
        </w:tc>
        <w:tc>
          <w:tcPr>
            <w:tcW w:w="2265" w:type="dxa"/>
            <w:tcBorders>
              <w:top w:val="single" w:color="auto" w:sz="6" w:space="0"/>
              <w:left w:val="single" w:color="auto" w:sz="6" w:space="0"/>
              <w:bottom w:val="single" w:color="auto" w:sz="6" w:space="0"/>
              <w:right w:val="single" w:color="auto" w:sz="4" w:space="0"/>
            </w:tcBorders>
            <w:vAlign w:val="center"/>
          </w:tcPr>
          <w:p w14:paraId="1F267879">
            <w:pPr>
              <w:spacing w:line="360" w:lineRule="auto"/>
              <w:jc w:val="center"/>
              <w:rPr>
                <w:rFonts w:ascii="宋体" w:hAnsi="宋体"/>
                <w:color w:val="auto"/>
                <w:sz w:val="21"/>
                <w:szCs w:val="21"/>
              </w:rPr>
            </w:pPr>
          </w:p>
        </w:tc>
        <w:tc>
          <w:tcPr>
            <w:tcW w:w="2792" w:type="dxa"/>
            <w:tcBorders>
              <w:top w:val="single" w:color="auto" w:sz="6" w:space="0"/>
              <w:left w:val="single" w:color="auto" w:sz="6" w:space="0"/>
              <w:bottom w:val="single" w:color="auto" w:sz="6" w:space="0"/>
              <w:right w:val="single" w:color="auto" w:sz="6" w:space="0"/>
            </w:tcBorders>
            <w:vAlign w:val="center"/>
          </w:tcPr>
          <w:p w14:paraId="4A8D5E79">
            <w:pPr>
              <w:spacing w:line="360" w:lineRule="auto"/>
              <w:jc w:val="center"/>
              <w:rPr>
                <w:rFonts w:ascii="宋体" w:hAnsi="宋体"/>
                <w:color w:val="auto"/>
                <w:sz w:val="21"/>
                <w:szCs w:val="21"/>
              </w:rPr>
            </w:pPr>
          </w:p>
        </w:tc>
        <w:tc>
          <w:tcPr>
            <w:tcW w:w="1558" w:type="dxa"/>
            <w:tcBorders>
              <w:top w:val="single" w:color="auto" w:sz="6" w:space="0"/>
              <w:left w:val="single" w:color="auto" w:sz="6" w:space="0"/>
              <w:bottom w:val="single" w:color="auto" w:sz="6" w:space="0"/>
              <w:right w:val="single" w:color="auto" w:sz="4" w:space="0"/>
            </w:tcBorders>
            <w:vAlign w:val="center"/>
          </w:tcPr>
          <w:p w14:paraId="531C8F98">
            <w:pPr>
              <w:spacing w:line="360" w:lineRule="auto"/>
              <w:jc w:val="center"/>
              <w:rPr>
                <w:rFonts w:ascii="宋体" w:hAnsi="宋体"/>
                <w:color w:val="auto"/>
                <w:sz w:val="21"/>
                <w:szCs w:val="21"/>
              </w:rPr>
            </w:pPr>
          </w:p>
        </w:tc>
      </w:tr>
      <w:tr w14:paraId="222919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6" w:space="0"/>
              <w:left w:val="single" w:color="auto" w:sz="4" w:space="0"/>
              <w:bottom w:val="single" w:color="auto" w:sz="6" w:space="0"/>
              <w:right w:val="single" w:color="auto" w:sz="4" w:space="0"/>
            </w:tcBorders>
          </w:tcPr>
          <w:p w14:paraId="7F5F08D3">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6" w:space="0"/>
              <w:right w:val="single" w:color="auto" w:sz="4" w:space="0"/>
            </w:tcBorders>
            <w:vAlign w:val="center"/>
          </w:tcPr>
          <w:p w14:paraId="10D7B2AF">
            <w:pPr>
              <w:spacing w:line="360" w:lineRule="auto"/>
              <w:jc w:val="center"/>
              <w:rPr>
                <w:rFonts w:ascii="宋体" w:hAnsi="宋体"/>
                <w:color w:val="auto"/>
                <w:sz w:val="21"/>
                <w:szCs w:val="21"/>
              </w:rPr>
            </w:pPr>
          </w:p>
        </w:tc>
        <w:tc>
          <w:tcPr>
            <w:tcW w:w="2265" w:type="dxa"/>
            <w:tcBorders>
              <w:top w:val="single" w:color="auto" w:sz="6" w:space="0"/>
              <w:left w:val="nil"/>
              <w:bottom w:val="single" w:color="auto" w:sz="6" w:space="0"/>
              <w:right w:val="single" w:color="auto" w:sz="4" w:space="0"/>
            </w:tcBorders>
            <w:vAlign w:val="center"/>
          </w:tcPr>
          <w:p w14:paraId="51682B48">
            <w:pPr>
              <w:spacing w:line="360" w:lineRule="auto"/>
              <w:jc w:val="center"/>
              <w:rPr>
                <w:rFonts w:ascii="宋体" w:hAnsi="宋体"/>
                <w:color w:val="auto"/>
                <w:sz w:val="21"/>
                <w:szCs w:val="21"/>
              </w:rPr>
            </w:pPr>
          </w:p>
        </w:tc>
        <w:tc>
          <w:tcPr>
            <w:tcW w:w="2792" w:type="dxa"/>
            <w:tcBorders>
              <w:top w:val="single" w:color="auto" w:sz="6" w:space="0"/>
              <w:left w:val="nil"/>
              <w:bottom w:val="single" w:color="auto" w:sz="6" w:space="0"/>
              <w:right w:val="single" w:color="auto" w:sz="4" w:space="0"/>
            </w:tcBorders>
            <w:vAlign w:val="center"/>
          </w:tcPr>
          <w:p w14:paraId="7159E5A5">
            <w:pPr>
              <w:spacing w:line="360" w:lineRule="auto"/>
              <w:jc w:val="center"/>
              <w:rPr>
                <w:rFonts w:ascii="宋体" w:hAnsi="宋体"/>
                <w:color w:val="auto"/>
                <w:sz w:val="21"/>
                <w:szCs w:val="21"/>
              </w:rPr>
            </w:pPr>
          </w:p>
        </w:tc>
        <w:tc>
          <w:tcPr>
            <w:tcW w:w="1558" w:type="dxa"/>
            <w:tcBorders>
              <w:top w:val="single" w:color="auto" w:sz="6" w:space="0"/>
              <w:left w:val="nil"/>
              <w:bottom w:val="single" w:color="auto" w:sz="6" w:space="0"/>
              <w:right w:val="single" w:color="auto" w:sz="4" w:space="0"/>
            </w:tcBorders>
            <w:vAlign w:val="center"/>
          </w:tcPr>
          <w:p w14:paraId="7ED65CE8">
            <w:pPr>
              <w:spacing w:line="360" w:lineRule="auto"/>
              <w:jc w:val="center"/>
              <w:rPr>
                <w:rFonts w:ascii="宋体" w:hAnsi="宋体"/>
                <w:color w:val="auto"/>
                <w:sz w:val="21"/>
                <w:szCs w:val="21"/>
              </w:rPr>
            </w:pPr>
          </w:p>
        </w:tc>
      </w:tr>
      <w:tr w14:paraId="46AA9C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6" w:space="0"/>
              <w:left w:val="single" w:color="auto" w:sz="4" w:space="0"/>
              <w:bottom w:val="single" w:color="auto" w:sz="6" w:space="0"/>
              <w:right w:val="single" w:color="auto" w:sz="6" w:space="0"/>
            </w:tcBorders>
          </w:tcPr>
          <w:p w14:paraId="0D18D56D">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6" w:space="0"/>
              <w:right w:val="single" w:color="auto" w:sz="6" w:space="0"/>
            </w:tcBorders>
            <w:vAlign w:val="center"/>
          </w:tcPr>
          <w:p w14:paraId="03F51FDA">
            <w:pPr>
              <w:spacing w:line="360" w:lineRule="auto"/>
              <w:jc w:val="center"/>
              <w:rPr>
                <w:rFonts w:ascii="宋体" w:hAnsi="宋体"/>
                <w:color w:val="auto"/>
                <w:sz w:val="21"/>
                <w:szCs w:val="21"/>
              </w:rPr>
            </w:pPr>
          </w:p>
        </w:tc>
        <w:tc>
          <w:tcPr>
            <w:tcW w:w="2265" w:type="dxa"/>
            <w:tcBorders>
              <w:top w:val="single" w:color="auto" w:sz="6" w:space="0"/>
              <w:left w:val="single" w:color="auto" w:sz="6" w:space="0"/>
              <w:bottom w:val="single" w:color="auto" w:sz="6" w:space="0"/>
              <w:right w:val="single" w:color="auto" w:sz="6" w:space="0"/>
            </w:tcBorders>
            <w:vAlign w:val="center"/>
          </w:tcPr>
          <w:p w14:paraId="3FE1AE30">
            <w:pPr>
              <w:spacing w:line="360" w:lineRule="auto"/>
              <w:jc w:val="center"/>
              <w:rPr>
                <w:rFonts w:ascii="宋体" w:hAnsi="宋体"/>
                <w:color w:val="auto"/>
                <w:sz w:val="21"/>
                <w:szCs w:val="21"/>
              </w:rPr>
            </w:pPr>
          </w:p>
        </w:tc>
        <w:tc>
          <w:tcPr>
            <w:tcW w:w="2792" w:type="dxa"/>
            <w:tcBorders>
              <w:top w:val="single" w:color="auto" w:sz="6" w:space="0"/>
              <w:left w:val="single" w:color="auto" w:sz="6" w:space="0"/>
              <w:bottom w:val="single" w:color="auto" w:sz="6" w:space="0"/>
              <w:right w:val="single" w:color="auto" w:sz="4" w:space="0"/>
            </w:tcBorders>
            <w:vAlign w:val="center"/>
          </w:tcPr>
          <w:p w14:paraId="4A6D8540">
            <w:pPr>
              <w:spacing w:line="360" w:lineRule="auto"/>
              <w:jc w:val="center"/>
              <w:rPr>
                <w:rFonts w:ascii="宋体" w:hAnsi="宋体"/>
                <w:color w:val="auto"/>
                <w:sz w:val="21"/>
                <w:szCs w:val="21"/>
              </w:rPr>
            </w:pPr>
          </w:p>
        </w:tc>
        <w:tc>
          <w:tcPr>
            <w:tcW w:w="1558" w:type="dxa"/>
            <w:tcBorders>
              <w:top w:val="single" w:color="auto" w:sz="6" w:space="0"/>
              <w:left w:val="nil"/>
              <w:bottom w:val="single" w:color="auto" w:sz="6" w:space="0"/>
              <w:right w:val="single" w:color="auto" w:sz="4" w:space="0"/>
            </w:tcBorders>
            <w:vAlign w:val="center"/>
          </w:tcPr>
          <w:p w14:paraId="3AC56C56">
            <w:pPr>
              <w:spacing w:line="360" w:lineRule="auto"/>
              <w:jc w:val="center"/>
              <w:rPr>
                <w:rFonts w:ascii="宋体" w:hAnsi="宋体"/>
                <w:color w:val="auto"/>
                <w:sz w:val="21"/>
                <w:szCs w:val="21"/>
              </w:rPr>
            </w:pPr>
          </w:p>
        </w:tc>
      </w:tr>
      <w:tr w14:paraId="656FC1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6" w:space="0"/>
              <w:left w:val="single" w:color="auto" w:sz="4" w:space="0"/>
              <w:bottom w:val="single" w:color="auto" w:sz="6" w:space="0"/>
              <w:right w:val="single" w:color="auto" w:sz="6" w:space="0"/>
            </w:tcBorders>
          </w:tcPr>
          <w:p w14:paraId="517AF67C">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6" w:space="0"/>
              <w:right w:val="single" w:color="auto" w:sz="6" w:space="0"/>
            </w:tcBorders>
            <w:vAlign w:val="center"/>
          </w:tcPr>
          <w:p w14:paraId="3561BB93">
            <w:pPr>
              <w:spacing w:line="360" w:lineRule="auto"/>
              <w:jc w:val="center"/>
              <w:rPr>
                <w:rFonts w:ascii="宋体" w:hAnsi="宋体"/>
                <w:color w:val="auto"/>
                <w:sz w:val="21"/>
                <w:szCs w:val="21"/>
              </w:rPr>
            </w:pPr>
          </w:p>
        </w:tc>
        <w:tc>
          <w:tcPr>
            <w:tcW w:w="2265" w:type="dxa"/>
            <w:tcBorders>
              <w:top w:val="single" w:color="auto" w:sz="6" w:space="0"/>
              <w:left w:val="single" w:color="auto" w:sz="6" w:space="0"/>
              <w:bottom w:val="single" w:color="auto" w:sz="6" w:space="0"/>
              <w:right w:val="single" w:color="auto" w:sz="6" w:space="0"/>
            </w:tcBorders>
            <w:vAlign w:val="center"/>
          </w:tcPr>
          <w:p w14:paraId="150A9F42">
            <w:pPr>
              <w:spacing w:line="360" w:lineRule="auto"/>
              <w:jc w:val="center"/>
              <w:rPr>
                <w:rFonts w:ascii="宋体" w:hAnsi="宋体"/>
                <w:color w:val="auto"/>
                <w:sz w:val="21"/>
                <w:szCs w:val="21"/>
              </w:rPr>
            </w:pPr>
          </w:p>
        </w:tc>
        <w:tc>
          <w:tcPr>
            <w:tcW w:w="2792" w:type="dxa"/>
            <w:tcBorders>
              <w:top w:val="single" w:color="auto" w:sz="6" w:space="0"/>
              <w:left w:val="single" w:color="auto" w:sz="6" w:space="0"/>
              <w:bottom w:val="single" w:color="auto" w:sz="6" w:space="0"/>
              <w:right w:val="single" w:color="auto" w:sz="4" w:space="0"/>
            </w:tcBorders>
            <w:vAlign w:val="center"/>
          </w:tcPr>
          <w:p w14:paraId="0FFF20C3">
            <w:pPr>
              <w:spacing w:line="360" w:lineRule="auto"/>
              <w:jc w:val="center"/>
              <w:rPr>
                <w:rFonts w:ascii="宋体" w:hAnsi="宋体"/>
                <w:color w:val="auto"/>
                <w:sz w:val="21"/>
                <w:szCs w:val="21"/>
              </w:rPr>
            </w:pPr>
          </w:p>
        </w:tc>
        <w:tc>
          <w:tcPr>
            <w:tcW w:w="1558" w:type="dxa"/>
            <w:tcBorders>
              <w:top w:val="single" w:color="auto" w:sz="6" w:space="0"/>
              <w:left w:val="nil"/>
              <w:bottom w:val="single" w:color="auto" w:sz="6" w:space="0"/>
              <w:right w:val="single" w:color="auto" w:sz="4" w:space="0"/>
            </w:tcBorders>
            <w:vAlign w:val="center"/>
          </w:tcPr>
          <w:p w14:paraId="1D9C5B92">
            <w:pPr>
              <w:spacing w:line="360" w:lineRule="auto"/>
              <w:jc w:val="center"/>
              <w:rPr>
                <w:rFonts w:ascii="宋体" w:hAnsi="宋体"/>
                <w:color w:val="auto"/>
                <w:sz w:val="21"/>
                <w:szCs w:val="21"/>
              </w:rPr>
            </w:pPr>
          </w:p>
        </w:tc>
      </w:tr>
      <w:tr w14:paraId="3EF223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53" w:type="dxa"/>
            <w:tcBorders>
              <w:top w:val="single" w:color="auto" w:sz="6" w:space="0"/>
              <w:left w:val="single" w:color="auto" w:sz="4" w:space="0"/>
              <w:bottom w:val="single" w:color="auto" w:sz="6" w:space="0"/>
              <w:right w:val="single" w:color="auto" w:sz="6" w:space="0"/>
            </w:tcBorders>
          </w:tcPr>
          <w:p w14:paraId="28E3ACEA">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6" w:space="0"/>
              <w:right w:val="single" w:color="auto" w:sz="6" w:space="0"/>
            </w:tcBorders>
            <w:vAlign w:val="center"/>
          </w:tcPr>
          <w:p w14:paraId="75D2B658">
            <w:pPr>
              <w:spacing w:line="360" w:lineRule="auto"/>
              <w:jc w:val="center"/>
              <w:rPr>
                <w:rFonts w:ascii="宋体" w:hAnsi="宋体"/>
                <w:color w:val="auto"/>
                <w:sz w:val="21"/>
                <w:szCs w:val="21"/>
              </w:rPr>
            </w:pPr>
          </w:p>
        </w:tc>
        <w:tc>
          <w:tcPr>
            <w:tcW w:w="2265" w:type="dxa"/>
            <w:tcBorders>
              <w:top w:val="single" w:color="auto" w:sz="6" w:space="0"/>
              <w:left w:val="single" w:color="auto" w:sz="6" w:space="0"/>
              <w:bottom w:val="single" w:color="auto" w:sz="6" w:space="0"/>
              <w:right w:val="single" w:color="auto" w:sz="6" w:space="0"/>
            </w:tcBorders>
            <w:vAlign w:val="center"/>
          </w:tcPr>
          <w:p w14:paraId="6F77EF9F">
            <w:pPr>
              <w:spacing w:line="360" w:lineRule="auto"/>
              <w:jc w:val="center"/>
              <w:rPr>
                <w:rFonts w:ascii="宋体" w:hAnsi="宋体"/>
                <w:color w:val="auto"/>
                <w:sz w:val="21"/>
                <w:szCs w:val="21"/>
              </w:rPr>
            </w:pPr>
          </w:p>
        </w:tc>
        <w:tc>
          <w:tcPr>
            <w:tcW w:w="2792" w:type="dxa"/>
            <w:tcBorders>
              <w:top w:val="single" w:color="auto" w:sz="6" w:space="0"/>
              <w:left w:val="single" w:color="auto" w:sz="6" w:space="0"/>
              <w:bottom w:val="single" w:color="auto" w:sz="6" w:space="0"/>
              <w:right w:val="single" w:color="auto" w:sz="4" w:space="0"/>
            </w:tcBorders>
            <w:vAlign w:val="center"/>
          </w:tcPr>
          <w:p w14:paraId="36DEF9AF">
            <w:pPr>
              <w:spacing w:line="360" w:lineRule="auto"/>
              <w:jc w:val="center"/>
              <w:rPr>
                <w:rFonts w:ascii="宋体" w:hAnsi="宋体"/>
                <w:color w:val="auto"/>
                <w:sz w:val="21"/>
                <w:szCs w:val="21"/>
              </w:rPr>
            </w:pPr>
          </w:p>
        </w:tc>
        <w:tc>
          <w:tcPr>
            <w:tcW w:w="1558" w:type="dxa"/>
            <w:tcBorders>
              <w:top w:val="single" w:color="auto" w:sz="6" w:space="0"/>
              <w:left w:val="nil"/>
              <w:bottom w:val="single" w:color="auto" w:sz="6" w:space="0"/>
              <w:right w:val="single" w:color="auto" w:sz="4" w:space="0"/>
            </w:tcBorders>
            <w:vAlign w:val="center"/>
          </w:tcPr>
          <w:p w14:paraId="7C3CBDE1">
            <w:pPr>
              <w:spacing w:line="360" w:lineRule="auto"/>
              <w:jc w:val="center"/>
              <w:rPr>
                <w:rFonts w:ascii="宋体" w:hAnsi="宋体"/>
                <w:color w:val="auto"/>
                <w:sz w:val="21"/>
                <w:szCs w:val="21"/>
              </w:rPr>
            </w:pPr>
          </w:p>
        </w:tc>
      </w:tr>
      <w:tr w14:paraId="206383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953" w:type="dxa"/>
            <w:tcBorders>
              <w:top w:val="single" w:color="auto" w:sz="6" w:space="0"/>
              <w:left w:val="single" w:color="auto" w:sz="4" w:space="0"/>
              <w:bottom w:val="single" w:color="auto" w:sz="4" w:space="0"/>
              <w:right w:val="single" w:color="auto" w:sz="6" w:space="0"/>
            </w:tcBorders>
          </w:tcPr>
          <w:p w14:paraId="35AC6542">
            <w:pPr>
              <w:spacing w:line="360" w:lineRule="auto"/>
              <w:jc w:val="center"/>
              <w:rPr>
                <w:rFonts w:ascii="宋体" w:hAnsi="宋体"/>
                <w:color w:val="auto"/>
                <w:sz w:val="21"/>
                <w:szCs w:val="21"/>
              </w:rPr>
            </w:pPr>
          </w:p>
        </w:tc>
        <w:tc>
          <w:tcPr>
            <w:tcW w:w="1719" w:type="dxa"/>
            <w:tcBorders>
              <w:top w:val="single" w:color="auto" w:sz="6" w:space="0"/>
              <w:left w:val="single" w:color="auto" w:sz="6" w:space="0"/>
              <w:bottom w:val="single" w:color="auto" w:sz="4" w:space="0"/>
              <w:right w:val="single" w:color="auto" w:sz="6" w:space="0"/>
            </w:tcBorders>
            <w:vAlign w:val="center"/>
          </w:tcPr>
          <w:p w14:paraId="2915F698">
            <w:pPr>
              <w:spacing w:line="360" w:lineRule="auto"/>
              <w:jc w:val="center"/>
              <w:rPr>
                <w:rFonts w:ascii="宋体" w:hAnsi="宋体"/>
                <w:color w:val="auto"/>
                <w:sz w:val="21"/>
                <w:szCs w:val="21"/>
              </w:rPr>
            </w:pPr>
          </w:p>
        </w:tc>
        <w:tc>
          <w:tcPr>
            <w:tcW w:w="2265" w:type="dxa"/>
            <w:tcBorders>
              <w:top w:val="single" w:color="auto" w:sz="6" w:space="0"/>
              <w:left w:val="single" w:color="auto" w:sz="6" w:space="0"/>
              <w:bottom w:val="single" w:color="auto" w:sz="4" w:space="0"/>
              <w:right w:val="single" w:color="auto" w:sz="6" w:space="0"/>
            </w:tcBorders>
            <w:vAlign w:val="center"/>
          </w:tcPr>
          <w:p w14:paraId="3E675850">
            <w:pPr>
              <w:spacing w:line="360" w:lineRule="auto"/>
              <w:jc w:val="center"/>
              <w:rPr>
                <w:rFonts w:ascii="宋体" w:hAnsi="宋体"/>
                <w:color w:val="auto"/>
                <w:sz w:val="21"/>
                <w:szCs w:val="21"/>
              </w:rPr>
            </w:pPr>
          </w:p>
        </w:tc>
        <w:tc>
          <w:tcPr>
            <w:tcW w:w="2792" w:type="dxa"/>
            <w:tcBorders>
              <w:top w:val="single" w:color="auto" w:sz="6" w:space="0"/>
              <w:left w:val="single" w:color="auto" w:sz="6" w:space="0"/>
              <w:bottom w:val="single" w:color="auto" w:sz="4" w:space="0"/>
              <w:right w:val="single" w:color="auto" w:sz="4" w:space="0"/>
            </w:tcBorders>
            <w:vAlign w:val="center"/>
          </w:tcPr>
          <w:p w14:paraId="3C35419A">
            <w:pPr>
              <w:spacing w:line="360" w:lineRule="auto"/>
              <w:jc w:val="center"/>
              <w:rPr>
                <w:rFonts w:ascii="宋体" w:hAnsi="宋体"/>
                <w:color w:val="auto"/>
                <w:sz w:val="21"/>
                <w:szCs w:val="21"/>
              </w:rPr>
            </w:pPr>
          </w:p>
        </w:tc>
        <w:tc>
          <w:tcPr>
            <w:tcW w:w="1558" w:type="dxa"/>
            <w:tcBorders>
              <w:top w:val="single" w:color="auto" w:sz="6" w:space="0"/>
              <w:left w:val="nil"/>
              <w:bottom w:val="single" w:color="auto" w:sz="4" w:space="0"/>
              <w:right w:val="single" w:color="auto" w:sz="4" w:space="0"/>
            </w:tcBorders>
            <w:vAlign w:val="center"/>
          </w:tcPr>
          <w:p w14:paraId="3CB16445">
            <w:pPr>
              <w:spacing w:line="360" w:lineRule="auto"/>
              <w:jc w:val="center"/>
              <w:rPr>
                <w:rFonts w:ascii="宋体" w:hAnsi="宋体"/>
                <w:color w:val="auto"/>
                <w:sz w:val="21"/>
                <w:szCs w:val="21"/>
              </w:rPr>
            </w:pPr>
          </w:p>
        </w:tc>
      </w:tr>
      <w:tr w14:paraId="2DFDB2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953" w:type="dxa"/>
            <w:tcBorders>
              <w:top w:val="single" w:color="auto" w:sz="4" w:space="0"/>
              <w:left w:val="single" w:color="auto" w:sz="4" w:space="0"/>
              <w:bottom w:val="single" w:color="auto" w:sz="4" w:space="0"/>
              <w:right w:val="single" w:color="auto" w:sz="6" w:space="0"/>
            </w:tcBorders>
          </w:tcPr>
          <w:p w14:paraId="32C50A75">
            <w:pPr>
              <w:spacing w:line="360" w:lineRule="auto"/>
              <w:jc w:val="center"/>
              <w:rPr>
                <w:rFonts w:ascii="宋体" w:hAnsi="宋体"/>
                <w:color w:val="auto"/>
                <w:sz w:val="21"/>
                <w:szCs w:val="21"/>
              </w:rPr>
            </w:pPr>
          </w:p>
        </w:tc>
        <w:tc>
          <w:tcPr>
            <w:tcW w:w="1719" w:type="dxa"/>
            <w:tcBorders>
              <w:top w:val="single" w:color="auto" w:sz="4" w:space="0"/>
              <w:left w:val="single" w:color="auto" w:sz="6" w:space="0"/>
              <w:bottom w:val="single" w:color="auto" w:sz="4" w:space="0"/>
              <w:right w:val="single" w:color="auto" w:sz="6" w:space="0"/>
            </w:tcBorders>
            <w:vAlign w:val="center"/>
          </w:tcPr>
          <w:p w14:paraId="794FADBD">
            <w:pPr>
              <w:spacing w:line="360" w:lineRule="auto"/>
              <w:jc w:val="center"/>
              <w:rPr>
                <w:rFonts w:ascii="宋体" w:hAnsi="宋体"/>
                <w:color w:val="auto"/>
                <w:sz w:val="21"/>
                <w:szCs w:val="21"/>
              </w:rPr>
            </w:pPr>
          </w:p>
        </w:tc>
        <w:tc>
          <w:tcPr>
            <w:tcW w:w="2265" w:type="dxa"/>
            <w:tcBorders>
              <w:top w:val="single" w:color="auto" w:sz="4" w:space="0"/>
              <w:left w:val="single" w:color="auto" w:sz="6" w:space="0"/>
              <w:bottom w:val="single" w:color="auto" w:sz="4" w:space="0"/>
              <w:right w:val="single" w:color="auto" w:sz="6" w:space="0"/>
            </w:tcBorders>
            <w:vAlign w:val="center"/>
          </w:tcPr>
          <w:p w14:paraId="6F510A36">
            <w:pPr>
              <w:spacing w:line="360" w:lineRule="auto"/>
              <w:jc w:val="center"/>
              <w:rPr>
                <w:rFonts w:ascii="宋体" w:hAnsi="宋体"/>
                <w:color w:val="auto"/>
                <w:sz w:val="21"/>
                <w:szCs w:val="21"/>
              </w:rPr>
            </w:pPr>
          </w:p>
        </w:tc>
        <w:tc>
          <w:tcPr>
            <w:tcW w:w="2792" w:type="dxa"/>
            <w:tcBorders>
              <w:top w:val="single" w:color="auto" w:sz="4" w:space="0"/>
              <w:left w:val="single" w:color="auto" w:sz="6" w:space="0"/>
              <w:bottom w:val="single" w:color="auto" w:sz="4" w:space="0"/>
              <w:right w:val="single" w:color="auto" w:sz="4" w:space="0"/>
            </w:tcBorders>
            <w:vAlign w:val="center"/>
          </w:tcPr>
          <w:p w14:paraId="4FE4CA85">
            <w:pPr>
              <w:spacing w:line="360" w:lineRule="auto"/>
              <w:jc w:val="center"/>
              <w:rPr>
                <w:rFonts w:ascii="宋体" w:hAnsi="宋体"/>
                <w:color w:val="auto"/>
                <w:sz w:val="21"/>
                <w:szCs w:val="21"/>
              </w:rPr>
            </w:pPr>
          </w:p>
        </w:tc>
        <w:tc>
          <w:tcPr>
            <w:tcW w:w="1558" w:type="dxa"/>
            <w:tcBorders>
              <w:top w:val="single" w:color="auto" w:sz="4" w:space="0"/>
              <w:left w:val="nil"/>
              <w:bottom w:val="single" w:color="auto" w:sz="4" w:space="0"/>
              <w:right w:val="single" w:color="auto" w:sz="4" w:space="0"/>
            </w:tcBorders>
            <w:vAlign w:val="center"/>
          </w:tcPr>
          <w:p w14:paraId="6D4A0A52">
            <w:pPr>
              <w:spacing w:line="360" w:lineRule="auto"/>
              <w:jc w:val="center"/>
              <w:rPr>
                <w:rFonts w:ascii="宋体" w:hAnsi="宋体"/>
                <w:color w:val="auto"/>
                <w:sz w:val="21"/>
                <w:szCs w:val="21"/>
              </w:rPr>
            </w:pPr>
          </w:p>
        </w:tc>
      </w:tr>
      <w:tr w14:paraId="11C183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953" w:type="dxa"/>
            <w:tcBorders>
              <w:top w:val="single" w:color="auto" w:sz="4" w:space="0"/>
              <w:left w:val="single" w:color="auto" w:sz="4" w:space="0"/>
              <w:bottom w:val="single" w:color="auto" w:sz="4" w:space="0"/>
              <w:right w:val="single" w:color="auto" w:sz="6" w:space="0"/>
            </w:tcBorders>
          </w:tcPr>
          <w:p w14:paraId="4928F313">
            <w:pPr>
              <w:spacing w:line="360" w:lineRule="auto"/>
              <w:jc w:val="center"/>
              <w:rPr>
                <w:rFonts w:ascii="宋体" w:hAnsi="宋体"/>
                <w:color w:val="auto"/>
                <w:sz w:val="21"/>
                <w:szCs w:val="21"/>
              </w:rPr>
            </w:pPr>
          </w:p>
        </w:tc>
        <w:tc>
          <w:tcPr>
            <w:tcW w:w="1719" w:type="dxa"/>
            <w:tcBorders>
              <w:top w:val="single" w:color="auto" w:sz="4" w:space="0"/>
              <w:left w:val="single" w:color="auto" w:sz="6" w:space="0"/>
              <w:bottom w:val="single" w:color="auto" w:sz="4" w:space="0"/>
              <w:right w:val="single" w:color="auto" w:sz="6" w:space="0"/>
            </w:tcBorders>
            <w:vAlign w:val="center"/>
          </w:tcPr>
          <w:p w14:paraId="61A6A0DC">
            <w:pPr>
              <w:spacing w:line="360" w:lineRule="auto"/>
              <w:jc w:val="center"/>
              <w:rPr>
                <w:rFonts w:ascii="宋体" w:hAnsi="宋体"/>
                <w:color w:val="auto"/>
                <w:sz w:val="21"/>
                <w:szCs w:val="21"/>
              </w:rPr>
            </w:pPr>
          </w:p>
        </w:tc>
        <w:tc>
          <w:tcPr>
            <w:tcW w:w="2265" w:type="dxa"/>
            <w:tcBorders>
              <w:top w:val="single" w:color="auto" w:sz="4" w:space="0"/>
              <w:left w:val="single" w:color="auto" w:sz="6" w:space="0"/>
              <w:bottom w:val="single" w:color="auto" w:sz="4" w:space="0"/>
              <w:right w:val="single" w:color="auto" w:sz="6" w:space="0"/>
            </w:tcBorders>
            <w:vAlign w:val="center"/>
          </w:tcPr>
          <w:p w14:paraId="13129002">
            <w:pPr>
              <w:spacing w:line="360" w:lineRule="auto"/>
              <w:jc w:val="center"/>
              <w:rPr>
                <w:rFonts w:ascii="宋体" w:hAnsi="宋体"/>
                <w:color w:val="auto"/>
                <w:sz w:val="21"/>
                <w:szCs w:val="21"/>
              </w:rPr>
            </w:pPr>
          </w:p>
        </w:tc>
        <w:tc>
          <w:tcPr>
            <w:tcW w:w="2792" w:type="dxa"/>
            <w:tcBorders>
              <w:top w:val="single" w:color="auto" w:sz="4" w:space="0"/>
              <w:left w:val="single" w:color="auto" w:sz="6" w:space="0"/>
              <w:bottom w:val="single" w:color="auto" w:sz="4" w:space="0"/>
              <w:right w:val="single" w:color="auto" w:sz="4" w:space="0"/>
            </w:tcBorders>
            <w:vAlign w:val="center"/>
          </w:tcPr>
          <w:p w14:paraId="58A76EFB">
            <w:pPr>
              <w:spacing w:line="360" w:lineRule="auto"/>
              <w:jc w:val="center"/>
              <w:rPr>
                <w:rFonts w:ascii="宋体" w:hAnsi="宋体"/>
                <w:color w:val="auto"/>
                <w:sz w:val="21"/>
                <w:szCs w:val="21"/>
              </w:rPr>
            </w:pPr>
          </w:p>
        </w:tc>
        <w:tc>
          <w:tcPr>
            <w:tcW w:w="1558" w:type="dxa"/>
            <w:tcBorders>
              <w:top w:val="single" w:color="auto" w:sz="4" w:space="0"/>
              <w:left w:val="nil"/>
              <w:bottom w:val="single" w:color="auto" w:sz="4" w:space="0"/>
              <w:right w:val="single" w:color="auto" w:sz="4" w:space="0"/>
            </w:tcBorders>
            <w:vAlign w:val="center"/>
          </w:tcPr>
          <w:p w14:paraId="6CBCB7C1">
            <w:pPr>
              <w:spacing w:line="360" w:lineRule="auto"/>
              <w:jc w:val="center"/>
              <w:rPr>
                <w:rFonts w:ascii="宋体" w:hAnsi="宋体"/>
                <w:color w:val="auto"/>
                <w:sz w:val="21"/>
                <w:szCs w:val="21"/>
              </w:rPr>
            </w:pPr>
          </w:p>
        </w:tc>
      </w:tr>
      <w:tr w14:paraId="460CA8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953" w:type="dxa"/>
            <w:tcBorders>
              <w:top w:val="single" w:color="auto" w:sz="4" w:space="0"/>
              <w:left w:val="single" w:color="auto" w:sz="4" w:space="0"/>
              <w:bottom w:val="single" w:color="auto" w:sz="4" w:space="0"/>
              <w:right w:val="single" w:color="auto" w:sz="6" w:space="0"/>
            </w:tcBorders>
          </w:tcPr>
          <w:p w14:paraId="3196E91A">
            <w:pPr>
              <w:spacing w:line="360" w:lineRule="auto"/>
              <w:jc w:val="center"/>
              <w:rPr>
                <w:rFonts w:ascii="宋体" w:hAnsi="宋体"/>
                <w:color w:val="auto"/>
                <w:sz w:val="21"/>
                <w:szCs w:val="21"/>
              </w:rPr>
            </w:pPr>
          </w:p>
        </w:tc>
        <w:tc>
          <w:tcPr>
            <w:tcW w:w="1719" w:type="dxa"/>
            <w:tcBorders>
              <w:top w:val="single" w:color="auto" w:sz="4" w:space="0"/>
              <w:left w:val="single" w:color="auto" w:sz="6" w:space="0"/>
              <w:bottom w:val="single" w:color="auto" w:sz="4" w:space="0"/>
              <w:right w:val="single" w:color="auto" w:sz="6" w:space="0"/>
            </w:tcBorders>
            <w:vAlign w:val="center"/>
          </w:tcPr>
          <w:p w14:paraId="54B4CFA8">
            <w:pPr>
              <w:spacing w:line="360" w:lineRule="auto"/>
              <w:jc w:val="center"/>
              <w:rPr>
                <w:rFonts w:ascii="宋体" w:hAnsi="宋体"/>
                <w:color w:val="auto"/>
                <w:sz w:val="21"/>
                <w:szCs w:val="21"/>
              </w:rPr>
            </w:pPr>
          </w:p>
        </w:tc>
        <w:tc>
          <w:tcPr>
            <w:tcW w:w="2265" w:type="dxa"/>
            <w:tcBorders>
              <w:top w:val="single" w:color="auto" w:sz="4" w:space="0"/>
              <w:left w:val="single" w:color="auto" w:sz="6" w:space="0"/>
              <w:bottom w:val="single" w:color="auto" w:sz="4" w:space="0"/>
              <w:right w:val="single" w:color="auto" w:sz="6" w:space="0"/>
            </w:tcBorders>
            <w:vAlign w:val="center"/>
          </w:tcPr>
          <w:p w14:paraId="40CB8E72">
            <w:pPr>
              <w:spacing w:line="360" w:lineRule="auto"/>
              <w:jc w:val="center"/>
              <w:rPr>
                <w:rFonts w:ascii="宋体" w:hAnsi="宋体"/>
                <w:color w:val="auto"/>
                <w:sz w:val="21"/>
                <w:szCs w:val="21"/>
              </w:rPr>
            </w:pPr>
          </w:p>
        </w:tc>
        <w:tc>
          <w:tcPr>
            <w:tcW w:w="2792" w:type="dxa"/>
            <w:tcBorders>
              <w:top w:val="single" w:color="auto" w:sz="4" w:space="0"/>
              <w:left w:val="single" w:color="auto" w:sz="6" w:space="0"/>
              <w:bottom w:val="single" w:color="auto" w:sz="4" w:space="0"/>
              <w:right w:val="single" w:color="auto" w:sz="4" w:space="0"/>
            </w:tcBorders>
            <w:vAlign w:val="center"/>
          </w:tcPr>
          <w:p w14:paraId="4A98FF60">
            <w:pPr>
              <w:spacing w:line="360" w:lineRule="auto"/>
              <w:jc w:val="center"/>
              <w:rPr>
                <w:rFonts w:ascii="宋体" w:hAnsi="宋体"/>
                <w:color w:val="auto"/>
                <w:sz w:val="21"/>
                <w:szCs w:val="21"/>
              </w:rPr>
            </w:pPr>
          </w:p>
        </w:tc>
        <w:tc>
          <w:tcPr>
            <w:tcW w:w="1558" w:type="dxa"/>
            <w:tcBorders>
              <w:top w:val="single" w:color="auto" w:sz="4" w:space="0"/>
              <w:left w:val="nil"/>
              <w:bottom w:val="single" w:color="auto" w:sz="4" w:space="0"/>
              <w:right w:val="single" w:color="auto" w:sz="4" w:space="0"/>
            </w:tcBorders>
            <w:vAlign w:val="center"/>
          </w:tcPr>
          <w:p w14:paraId="553EF3DD">
            <w:pPr>
              <w:spacing w:line="360" w:lineRule="auto"/>
              <w:jc w:val="center"/>
              <w:rPr>
                <w:rFonts w:ascii="宋体" w:hAnsi="宋体"/>
                <w:color w:val="auto"/>
                <w:sz w:val="21"/>
                <w:szCs w:val="21"/>
              </w:rPr>
            </w:pPr>
          </w:p>
        </w:tc>
      </w:tr>
      <w:tr w14:paraId="0AC8FA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40" w:hRule="atLeast"/>
          <w:jc w:val="center"/>
        </w:trPr>
        <w:tc>
          <w:tcPr>
            <w:tcW w:w="953" w:type="dxa"/>
            <w:tcBorders>
              <w:top w:val="single" w:color="auto" w:sz="4" w:space="0"/>
              <w:left w:val="single" w:color="auto" w:sz="4" w:space="0"/>
              <w:bottom w:val="single" w:color="auto" w:sz="4" w:space="0"/>
              <w:right w:val="single" w:color="auto" w:sz="6" w:space="0"/>
            </w:tcBorders>
          </w:tcPr>
          <w:p w14:paraId="5663BAFE">
            <w:pPr>
              <w:spacing w:line="360" w:lineRule="auto"/>
              <w:jc w:val="center"/>
              <w:rPr>
                <w:rFonts w:ascii="宋体" w:hAnsi="宋体"/>
                <w:color w:val="auto"/>
                <w:sz w:val="21"/>
                <w:szCs w:val="21"/>
              </w:rPr>
            </w:pPr>
          </w:p>
        </w:tc>
        <w:tc>
          <w:tcPr>
            <w:tcW w:w="1719" w:type="dxa"/>
            <w:tcBorders>
              <w:top w:val="single" w:color="auto" w:sz="4" w:space="0"/>
              <w:left w:val="single" w:color="auto" w:sz="6" w:space="0"/>
              <w:bottom w:val="single" w:color="auto" w:sz="4" w:space="0"/>
              <w:right w:val="single" w:color="auto" w:sz="6" w:space="0"/>
            </w:tcBorders>
            <w:vAlign w:val="center"/>
          </w:tcPr>
          <w:p w14:paraId="0C9325C0">
            <w:pPr>
              <w:spacing w:line="360" w:lineRule="auto"/>
              <w:jc w:val="center"/>
              <w:rPr>
                <w:rFonts w:ascii="宋体" w:hAnsi="宋体"/>
                <w:color w:val="auto"/>
                <w:sz w:val="21"/>
                <w:szCs w:val="21"/>
              </w:rPr>
            </w:pPr>
          </w:p>
        </w:tc>
        <w:tc>
          <w:tcPr>
            <w:tcW w:w="2265" w:type="dxa"/>
            <w:tcBorders>
              <w:top w:val="single" w:color="auto" w:sz="4" w:space="0"/>
              <w:left w:val="single" w:color="auto" w:sz="6" w:space="0"/>
              <w:bottom w:val="single" w:color="auto" w:sz="4" w:space="0"/>
              <w:right w:val="single" w:color="auto" w:sz="6" w:space="0"/>
            </w:tcBorders>
            <w:vAlign w:val="center"/>
          </w:tcPr>
          <w:p w14:paraId="6BF63A3B">
            <w:pPr>
              <w:spacing w:line="360" w:lineRule="auto"/>
              <w:jc w:val="center"/>
              <w:rPr>
                <w:rFonts w:ascii="宋体" w:hAnsi="宋体"/>
                <w:color w:val="auto"/>
                <w:sz w:val="21"/>
                <w:szCs w:val="21"/>
              </w:rPr>
            </w:pPr>
          </w:p>
        </w:tc>
        <w:tc>
          <w:tcPr>
            <w:tcW w:w="2792" w:type="dxa"/>
            <w:tcBorders>
              <w:top w:val="single" w:color="auto" w:sz="4" w:space="0"/>
              <w:left w:val="single" w:color="auto" w:sz="6" w:space="0"/>
              <w:bottom w:val="single" w:color="auto" w:sz="4" w:space="0"/>
              <w:right w:val="single" w:color="auto" w:sz="4" w:space="0"/>
            </w:tcBorders>
            <w:vAlign w:val="center"/>
          </w:tcPr>
          <w:p w14:paraId="71B08F48">
            <w:pPr>
              <w:spacing w:line="360" w:lineRule="auto"/>
              <w:jc w:val="center"/>
              <w:rPr>
                <w:rFonts w:ascii="宋体" w:hAnsi="宋体"/>
                <w:color w:val="auto"/>
                <w:sz w:val="21"/>
                <w:szCs w:val="21"/>
              </w:rPr>
            </w:pPr>
          </w:p>
        </w:tc>
        <w:tc>
          <w:tcPr>
            <w:tcW w:w="1558" w:type="dxa"/>
            <w:tcBorders>
              <w:top w:val="single" w:color="auto" w:sz="4" w:space="0"/>
              <w:left w:val="nil"/>
              <w:bottom w:val="single" w:color="auto" w:sz="4" w:space="0"/>
              <w:right w:val="single" w:color="auto" w:sz="4" w:space="0"/>
            </w:tcBorders>
            <w:vAlign w:val="center"/>
          </w:tcPr>
          <w:p w14:paraId="0DDF57DF">
            <w:pPr>
              <w:spacing w:line="360" w:lineRule="auto"/>
              <w:jc w:val="center"/>
              <w:rPr>
                <w:rFonts w:ascii="宋体" w:hAnsi="宋体"/>
                <w:color w:val="auto"/>
                <w:sz w:val="21"/>
                <w:szCs w:val="21"/>
              </w:rPr>
            </w:pPr>
          </w:p>
        </w:tc>
      </w:tr>
    </w:tbl>
    <w:p w14:paraId="5FDE33EF">
      <w:pPr>
        <w:pStyle w:val="46"/>
        <w:spacing w:line="360" w:lineRule="auto"/>
        <w:ind w:left="0" w:firstLine="0"/>
        <w:jc w:val="center"/>
        <w:rPr>
          <w:rFonts w:ascii="宋体" w:hAnsi="宋体"/>
          <w:color w:val="auto"/>
          <w:sz w:val="21"/>
          <w:szCs w:val="21"/>
        </w:rPr>
      </w:pPr>
      <w:r>
        <w:rPr>
          <w:rFonts w:hint="eastAsia" w:ascii="宋体" w:hAnsi="宋体"/>
          <w:color w:val="auto"/>
          <w:sz w:val="21"/>
          <w:szCs w:val="21"/>
        </w:rPr>
        <w:t xml:space="preserve"> </w:t>
      </w:r>
    </w:p>
    <w:p w14:paraId="768CE486">
      <w:pPr>
        <w:pStyle w:val="46"/>
        <w:spacing w:line="360" w:lineRule="auto"/>
        <w:ind w:left="0" w:firstLine="0"/>
        <w:jc w:val="center"/>
        <w:rPr>
          <w:rFonts w:ascii="宋体" w:hAnsi="宋体"/>
          <w:color w:val="auto"/>
          <w:sz w:val="21"/>
          <w:szCs w:val="21"/>
        </w:rPr>
      </w:pPr>
      <w:r>
        <w:rPr>
          <w:rFonts w:hint="eastAsia" w:ascii="宋体" w:hAnsi="宋体"/>
          <w:color w:val="auto"/>
          <w:sz w:val="21"/>
          <w:szCs w:val="21"/>
        </w:rPr>
        <w:t xml:space="preserve"> </w:t>
      </w:r>
    </w:p>
    <w:p w14:paraId="1E000E24">
      <w:pPr>
        <w:pStyle w:val="46"/>
        <w:spacing w:line="360" w:lineRule="auto"/>
        <w:ind w:left="0" w:firstLine="0"/>
        <w:jc w:val="center"/>
        <w:rPr>
          <w:rFonts w:ascii="宋体" w:hAnsi="宋体"/>
          <w:color w:val="auto"/>
          <w:sz w:val="21"/>
          <w:szCs w:val="21"/>
        </w:rPr>
      </w:pPr>
      <w:r>
        <w:rPr>
          <w:rFonts w:hint="eastAsia" w:ascii="宋体" w:hAnsi="宋体"/>
          <w:color w:val="auto"/>
          <w:sz w:val="21"/>
          <w:szCs w:val="21"/>
        </w:rPr>
        <w:t>注：所有人员附有效的职业资格证（若有）、上岗证（若有）加盖比选申请人公章。</w:t>
      </w:r>
    </w:p>
    <w:p w14:paraId="3E1687B2">
      <w:pPr>
        <w:pStyle w:val="44"/>
        <w:spacing w:line="360" w:lineRule="auto"/>
        <w:ind w:firstLine="0" w:firstLineChars="0"/>
        <w:rPr>
          <w:rFonts w:ascii="宋体" w:hAnsi="宋体"/>
          <w:b/>
          <w:bCs/>
          <w:color w:val="auto"/>
          <w:sz w:val="28"/>
          <w:szCs w:val="28"/>
        </w:rPr>
      </w:pPr>
      <w:r>
        <w:rPr>
          <w:rFonts w:hint="eastAsia" w:ascii="宋体" w:hAnsi="宋体"/>
          <w:b/>
          <w:bCs/>
          <w:color w:val="auto"/>
          <w:sz w:val="28"/>
          <w:szCs w:val="28"/>
        </w:rPr>
        <w:t xml:space="preserve"> </w:t>
      </w:r>
    </w:p>
    <w:p w14:paraId="5C7AD579">
      <w:pPr>
        <w:pStyle w:val="43"/>
        <w:rPr>
          <w:rFonts w:eastAsia="宋体"/>
          <w:b/>
          <w:bCs/>
          <w:color w:val="auto"/>
          <w:sz w:val="28"/>
          <w:szCs w:val="28"/>
        </w:rPr>
      </w:pPr>
      <w:r>
        <w:rPr>
          <w:rFonts w:hint="eastAsia" w:eastAsia="宋体"/>
          <w:b/>
          <w:bCs/>
          <w:color w:val="auto"/>
          <w:sz w:val="28"/>
          <w:szCs w:val="28"/>
        </w:rPr>
        <w:t xml:space="preserve">         </w:t>
      </w:r>
    </w:p>
    <w:p w14:paraId="11B167AD">
      <w:pPr>
        <w:pStyle w:val="44"/>
        <w:spacing w:line="360" w:lineRule="auto"/>
        <w:ind w:firstLine="0" w:firstLineChars="0"/>
        <w:rPr>
          <w:rFonts w:ascii="宋体" w:hAnsi="宋体"/>
          <w:b/>
          <w:bCs/>
          <w:color w:val="auto"/>
          <w:sz w:val="28"/>
          <w:szCs w:val="28"/>
        </w:rPr>
      </w:pPr>
      <w:r>
        <w:rPr>
          <w:rFonts w:hint="eastAsia" w:ascii="宋体" w:hAnsi="宋体"/>
          <w:b/>
          <w:bCs/>
          <w:color w:val="auto"/>
          <w:sz w:val="28"/>
          <w:szCs w:val="28"/>
        </w:rPr>
        <w:t xml:space="preserve"> </w:t>
      </w:r>
    </w:p>
    <w:p w14:paraId="26C0C832">
      <w:pPr>
        <w:pStyle w:val="44"/>
        <w:spacing w:line="360" w:lineRule="auto"/>
        <w:ind w:firstLine="0" w:firstLineChars="0"/>
        <w:rPr>
          <w:rFonts w:ascii="宋体" w:hAnsi="宋体"/>
          <w:b/>
          <w:bCs/>
          <w:color w:val="auto"/>
          <w:sz w:val="28"/>
          <w:szCs w:val="28"/>
        </w:rPr>
      </w:pPr>
      <w:r>
        <w:rPr>
          <w:rFonts w:hint="eastAsia" w:ascii="宋体" w:hAnsi="宋体"/>
          <w:b/>
          <w:bCs/>
          <w:color w:val="auto"/>
          <w:sz w:val="28"/>
          <w:szCs w:val="28"/>
        </w:rPr>
        <w:t xml:space="preserve"> </w:t>
      </w:r>
    </w:p>
    <w:p w14:paraId="64E85EAB">
      <w:pPr>
        <w:pStyle w:val="42"/>
        <w:spacing w:line="360" w:lineRule="auto"/>
        <w:ind w:left="0" w:firstLine="0"/>
        <w:jc w:val="center"/>
        <w:rPr>
          <w:rFonts w:ascii="宋体" w:hAnsi="宋体"/>
          <w:color w:val="auto"/>
        </w:rPr>
      </w:pPr>
      <w:r>
        <w:rPr>
          <w:rFonts w:hint="eastAsia" w:ascii="宋体" w:hAnsi="宋体"/>
          <w:b/>
          <w:bCs/>
          <w:color w:val="auto"/>
        </w:rPr>
        <w:br w:type="page"/>
      </w:r>
      <w:r>
        <w:rPr>
          <w:rFonts w:hint="eastAsia" w:ascii="宋体" w:hAnsi="宋体"/>
          <w:b/>
          <w:bCs/>
          <w:color w:val="auto"/>
        </w:rPr>
        <w:t>表4-6 项目实施方案、售后服务方案</w:t>
      </w:r>
    </w:p>
    <w:p w14:paraId="489DE0B4">
      <w:pPr>
        <w:pStyle w:val="44"/>
        <w:spacing w:line="360" w:lineRule="auto"/>
        <w:ind w:firstLine="0" w:firstLineChars="0"/>
        <w:jc w:val="center"/>
        <w:rPr>
          <w:rFonts w:ascii="宋体" w:hAnsi="宋体"/>
          <w:color w:val="auto"/>
          <w:sz w:val="28"/>
          <w:szCs w:val="28"/>
        </w:rPr>
      </w:pPr>
      <w:r>
        <w:rPr>
          <w:rFonts w:hint="eastAsia" w:ascii="宋体" w:hAnsi="宋体"/>
          <w:b/>
          <w:bCs/>
          <w:color w:val="auto"/>
        </w:rPr>
        <w:t>（格式自拟）</w:t>
      </w:r>
    </w:p>
    <w:p w14:paraId="366DD3C9">
      <w:pPr>
        <w:pStyle w:val="4"/>
        <w:spacing w:line="360" w:lineRule="auto"/>
        <w:jc w:val="center"/>
        <w:rPr>
          <w:rFonts w:ascii="宋体" w:hAnsi="宋体"/>
          <w:color w:val="auto"/>
          <w:sz w:val="24"/>
          <w:szCs w:val="24"/>
        </w:rPr>
      </w:pPr>
      <w:r>
        <w:rPr>
          <w:rFonts w:hint="eastAsia" w:ascii="宋体" w:hAnsi="宋体"/>
          <w:color w:val="auto"/>
          <w:sz w:val="24"/>
          <w:szCs w:val="24"/>
        </w:rPr>
        <w:br w:type="page"/>
      </w:r>
    </w:p>
    <w:p w14:paraId="5A9DD898">
      <w:pPr>
        <w:pStyle w:val="4"/>
        <w:spacing w:line="360" w:lineRule="auto"/>
        <w:jc w:val="center"/>
        <w:rPr>
          <w:rFonts w:ascii="宋体" w:hAnsi="宋体"/>
          <w:color w:val="auto"/>
          <w:sz w:val="24"/>
          <w:szCs w:val="24"/>
        </w:rPr>
      </w:pPr>
      <w:bookmarkStart w:id="451" w:name="_Toc75356101"/>
      <w:r>
        <w:rPr>
          <w:rFonts w:hint="eastAsia" w:ascii="宋体" w:hAnsi="宋体"/>
          <w:color w:val="auto"/>
          <w:sz w:val="24"/>
          <w:szCs w:val="24"/>
        </w:rPr>
        <w:t>五、其他资料</w:t>
      </w:r>
      <w:bookmarkEnd w:id="451"/>
    </w:p>
    <w:p w14:paraId="40CC00F0">
      <w:pPr>
        <w:pStyle w:val="44"/>
        <w:spacing w:line="360" w:lineRule="auto"/>
        <w:ind w:firstLine="0" w:firstLineChars="0"/>
        <w:jc w:val="center"/>
        <w:rPr>
          <w:rFonts w:ascii="宋体" w:hAnsi="宋体"/>
          <w:b/>
          <w:bCs/>
          <w:color w:val="auto"/>
          <w:sz w:val="28"/>
          <w:szCs w:val="28"/>
        </w:rPr>
      </w:pPr>
      <w:r>
        <w:rPr>
          <w:rFonts w:hint="eastAsia" w:ascii="宋体" w:hAnsi="宋体"/>
          <w:b/>
          <w:bCs/>
          <w:color w:val="auto"/>
        </w:rPr>
        <w:t>（比选申请人认为的其他资料）</w:t>
      </w:r>
    </w:p>
    <w:p w14:paraId="43190033">
      <w:pPr>
        <w:pStyle w:val="44"/>
        <w:spacing w:line="360" w:lineRule="auto"/>
        <w:ind w:firstLine="0" w:firstLineChars="0"/>
        <w:jc w:val="center"/>
        <w:rPr>
          <w:rFonts w:ascii="宋体" w:hAnsi="宋体"/>
          <w:b/>
          <w:bCs/>
          <w:color w:val="auto"/>
          <w:sz w:val="28"/>
          <w:szCs w:val="28"/>
        </w:rPr>
      </w:pPr>
      <w:r>
        <w:rPr>
          <w:rFonts w:hint="eastAsia" w:ascii="宋体" w:hAnsi="宋体"/>
          <w:b/>
          <w:bCs/>
          <w:color w:val="auto"/>
          <w:sz w:val="28"/>
          <w:szCs w:val="28"/>
        </w:rPr>
        <w:t xml:space="preserve"> </w:t>
      </w:r>
    </w:p>
    <w:p w14:paraId="1C4CE68D">
      <w:pPr>
        <w:pStyle w:val="44"/>
        <w:spacing w:line="360" w:lineRule="auto"/>
        <w:ind w:firstLine="0" w:firstLineChars="0"/>
        <w:rPr>
          <w:rFonts w:ascii="宋体" w:hAnsi="宋体"/>
          <w:b/>
          <w:bCs/>
          <w:color w:val="auto"/>
          <w:sz w:val="28"/>
          <w:szCs w:val="28"/>
        </w:rPr>
      </w:pPr>
      <w:r>
        <w:rPr>
          <w:rFonts w:hint="eastAsia" w:ascii="宋体" w:hAnsi="宋体"/>
          <w:b/>
          <w:bCs/>
          <w:color w:val="auto"/>
          <w:sz w:val="28"/>
          <w:szCs w:val="28"/>
        </w:rPr>
        <w:t xml:space="preserve"> </w:t>
      </w:r>
    </w:p>
    <w:p w14:paraId="06CD1ADE">
      <w:pPr>
        <w:pStyle w:val="44"/>
        <w:spacing w:line="360" w:lineRule="auto"/>
        <w:ind w:firstLine="0" w:firstLineChars="0"/>
        <w:rPr>
          <w:rFonts w:ascii="宋体" w:hAnsi="宋体"/>
          <w:b/>
          <w:bCs/>
          <w:color w:val="auto"/>
          <w:sz w:val="28"/>
          <w:szCs w:val="28"/>
        </w:rPr>
      </w:pPr>
      <w:r>
        <w:rPr>
          <w:rFonts w:hint="eastAsia" w:ascii="宋体" w:hAnsi="宋体"/>
          <w:b/>
          <w:bCs/>
          <w:color w:val="auto"/>
          <w:sz w:val="28"/>
          <w:szCs w:val="28"/>
        </w:rPr>
        <w:t xml:space="preserve"> </w:t>
      </w:r>
    </w:p>
    <w:p w14:paraId="5D3F8046">
      <w:pPr>
        <w:rPr>
          <w:color w:val="auto"/>
        </w:rPr>
      </w:pPr>
    </w:p>
    <w:sectPr>
      <w:pgSz w:w="11906" w:h="16838"/>
      <w:pgMar w:top="1440" w:right="1800" w:bottom="1440" w:left="1800" w:header="851" w:footer="850"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6838753"/>
    </w:sdtPr>
    <w:sdtContent>
      <w:p w14:paraId="55B70094">
        <w:pPr>
          <w:pStyle w:val="19"/>
          <w:ind w:left="0"/>
          <w:jc w:val="center"/>
        </w:pPr>
        <w:r>
          <w:fldChar w:fldCharType="begin"/>
        </w:r>
        <w:r>
          <w:instrText xml:space="preserve">PAGE   \* MERGEFORMAT</w:instrText>
        </w:r>
        <w:r>
          <w:fldChar w:fldCharType="separate"/>
        </w:r>
        <w:r>
          <w:rPr>
            <w:lang w:val="zh-CN"/>
          </w:rPr>
          <w:t>21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B86C3">
    <w:pPr>
      <w:jc w:val="center"/>
      <w:rPr>
        <w:rFonts w:ascii="隶书" w:hAnsi="宋体" w:eastAsia="隶书"/>
        <w:b/>
        <w:sz w:val="21"/>
      </w:rPr>
    </w:pPr>
  </w:p>
  <w:p w14:paraId="79740723">
    <w:pPr>
      <w:jc w:val="center"/>
    </w:pPr>
    <w:r>
      <w:rPr>
        <w:rFonts w:hint="eastAsia" w:ascii="隶书" w:hAnsi="宋体" w:eastAsia="隶书"/>
        <w:b/>
        <w:sz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C5B59">
    <w:pPr>
      <w:jc w:val="center"/>
      <w:rPr>
        <w:rFonts w:ascii="隶书" w:hAnsi="宋体" w:eastAsia="隶书"/>
        <w:b/>
        <w:sz w:val="21"/>
      </w:rPr>
    </w:pPr>
  </w:p>
  <w:p w14:paraId="6B57FE18">
    <w:pPr>
      <w:jc w:val="center"/>
    </w:pPr>
    <w:r>
      <w:rPr>
        <w:rFonts w:hint="eastAsia" w:ascii="隶书" w:hAnsi="宋体" w:eastAsia="隶书"/>
        <w:b/>
        <w:sz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167B7">
    <w:pPr>
      <w:jc w:val="center"/>
    </w:pPr>
    <w:r>
      <w:rPr>
        <w:rFonts w:hint="eastAsia" w:ascii="隶书" w:hAnsi="宋体" w:eastAsia="隶书"/>
        <w:b/>
        <w:sz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306C7"/>
    <w:multiLevelType w:val="singleLevel"/>
    <w:tmpl w:val="8D6306C7"/>
    <w:lvl w:ilvl="0" w:tentative="0">
      <w:start w:val="1"/>
      <w:numFmt w:val="decimal"/>
      <w:suff w:val="nothing"/>
      <w:lvlText w:val="%1、"/>
      <w:lvlJc w:val="left"/>
    </w:lvl>
  </w:abstractNum>
  <w:abstractNum w:abstractNumId="1">
    <w:nsid w:val="B04D8E0A"/>
    <w:multiLevelType w:val="multilevel"/>
    <w:tmpl w:val="B04D8E0A"/>
    <w:lvl w:ilvl="0" w:tentative="0">
      <w:start w:val="1"/>
      <w:numFmt w:val="chineseCounting"/>
      <w:pStyle w:val="59"/>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58"/>
      <w:suff w:val="nothing"/>
      <w:lvlText w:val="%2、"/>
      <w:lvlJc w:val="left"/>
      <w:pPr>
        <w:ind w:left="0" w:firstLine="0"/>
      </w:pPr>
      <w:rPr>
        <w:rFonts w:hint="eastAsia" w:ascii="宋体" w:hAnsi="宋体" w:eastAsia="宋体" w:cs="宋体"/>
      </w:rPr>
    </w:lvl>
    <w:lvl w:ilvl="2" w:tentative="0">
      <w:start w:val="1"/>
      <w:numFmt w:val="chineseCounting"/>
      <w:pStyle w:val="60"/>
      <w:suff w:val="nothing"/>
      <w:lvlText w:val="(%3)"/>
      <w:lvlJc w:val="left"/>
      <w:pPr>
        <w:tabs>
          <w:tab w:val="left" w:pos="0"/>
        </w:tabs>
        <w:ind w:left="0" w:firstLine="0"/>
      </w:pPr>
      <w:rPr>
        <w:rFonts w:hint="eastAsia" w:ascii="宋体" w:hAnsi="宋体" w:eastAsia="宋体" w:cs="宋体"/>
      </w:rPr>
    </w:lvl>
    <w:lvl w:ilvl="3" w:tentative="0">
      <w:start w:val="1"/>
      <w:numFmt w:val="decimal"/>
      <w:pStyle w:val="61"/>
      <w:suff w:val="nothing"/>
      <w:lvlText w:val="%4."/>
      <w:lvlJc w:val="left"/>
      <w:pPr>
        <w:tabs>
          <w:tab w:val="left" w:pos="0"/>
        </w:tabs>
        <w:ind w:left="0" w:firstLine="0"/>
      </w:pPr>
      <w:rPr>
        <w:rFonts w:hint="eastAsia" w:ascii="宋体" w:hAnsi="宋体" w:eastAsia="宋体" w:cs="宋体"/>
      </w:rPr>
    </w:lvl>
    <w:lvl w:ilvl="4" w:tentative="0">
      <w:start w:val="1"/>
      <w:numFmt w:val="decimal"/>
      <w:pStyle w:val="62"/>
      <w:suff w:val="nothing"/>
      <w:lvlText w:val="%4.%5"/>
      <w:lvlJc w:val="left"/>
      <w:pPr>
        <w:ind w:left="0" w:firstLine="0"/>
      </w:pPr>
      <w:rPr>
        <w:rFonts w:hint="eastAsia" w:ascii="宋体" w:hAnsi="宋体" w:eastAsia="宋体" w:cs="宋体"/>
      </w:rPr>
    </w:lvl>
    <w:lvl w:ilvl="5" w:tentative="0">
      <w:start w:val="1"/>
      <w:numFmt w:val="decimal"/>
      <w:pStyle w:val="63"/>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FD04280F"/>
    <w:multiLevelType w:val="singleLevel"/>
    <w:tmpl w:val="FD04280F"/>
    <w:lvl w:ilvl="0" w:tentative="0">
      <w:start w:val="1"/>
      <w:numFmt w:val="decimal"/>
      <w:lvlText w:val="%1."/>
      <w:lvlJc w:val="left"/>
      <w:pPr>
        <w:ind w:left="425" w:hanging="425"/>
      </w:pPr>
      <w:rPr>
        <w:rFonts w:hint="default"/>
      </w:rPr>
    </w:lvl>
  </w:abstractNum>
  <w:abstractNum w:abstractNumId="3">
    <w:nsid w:val="66BA272F"/>
    <w:multiLevelType w:val="singleLevel"/>
    <w:tmpl w:val="66BA272F"/>
    <w:lvl w:ilvl="0" w:tentative="0">
      <w:start w:val="1"/>
      <w:numFmt w:val="decimal"/>
      <w:lvlText w:val="%1."/>
      <w:lvlJc w:val="left"/>
      <w:pPr>
        <w:tabs>
          <w:tab w:val="left" w:pos="312"/>
        </w:tabs>
      </w:pPr>
    </w:lvl>
  </w:abstractNum>
  <w:abstractNum w:abstractNumId="4">
    <w:nsid w:val="6B1B40F9"/>
    <w:multiLevelType w:val="multilevel"/>
    <w:tmpl w:val="6B1B40F9"/>
    <w:lvl w:ilvl="0" w:tentative="0">
      <w:start w:val="2"/>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ZjIxNjNkOWE3Y2NlYjhhMDg5ZWE1MTcyMzBlNzUifQ=="/>
  </w:docVars>
  <w:rsids>
    <w:rsidRoot w:val="00A635F6"/>
    <w:rsid w:val="0004384A"/>
    <w:rsid w:val="000A4F2A"/>
    <w:rsid w:val="000A7B26"/>
    <w:rsid w:val="000B782C"/>
    <w:rsid w:val="000C1BCF"/>
    <w:rsid w:val="000D4971"/>
    <w:rsid w:val="000D712B"/>
    <w:rsid w:val="000E01E3"/>
    <w:rsid w:val="000E041D"/>
    <w:rsid w:val="00106422"/>
    <w:rsid w:val="001334A5"/>
    <w:rsid w:val="00136C32"/>
    <w:rsid w:val="0015009B"/>
    <w:rsid w:val="00155AE9"/>
    <w:rsid w:val="00155BA4"/>
    <w:rsid w:val="00156B45"/>
    <w:rsid w:val="001943C3"/>
    <w:rsid w:val="001B4CAB"/>
    <w:rsid w:val="001C48A3"/>
    <w:rsid w:val="001D7A76"/>
    <w:rsid w:val="001F5289"/>
    <w:rsid w:val="002040EB"/>
    <w:rsid w:val="00247BD4"/>
    <w:rsid w:val="00273FCF"/>
    <w:rsid w:val="0028111D"/>
    <w:rsid w:val="002871E4"/>
    <w:rsid w:val="002A4B67"/>
    <w:rsid w:val="002B77C2"/>
    <w:rsid w:val="002C04D7"/>
    <w:rsid w:val="002D5070"/>
    <w:rsid w:val="002F72B3"/>
    <w:rsid w:val="00322EFC"/>
    <w:rsid w:val="00334ACC"/>
    <w:rsid w:val="00334D65"/>
    <w:rsid w:val="00340384"/>
    <w:rsid w:val="0034212C"/>
    <w:rsid w:val="00351502"/>
    <w:rsid w:val="003615F3"/>
    <w:rsid w:val="003A057D"/>
    <w:rsid w:val="003A12A0"/>
    <w:rsid w:val="003B2474"/>
    <w:rsid w:val="003C0FB3"/>
    <w:rsid w:val="003C3F8A"/>
    <w:rsid w:val="003C7B85"/>
    <w:rsid w:val="003D6EE6"/>
    <w:rsid w:val="003F27A1"/>
    <w:rsid w:val="003F5176"/>
    <w:rsid w:val="00400DA1"/>
    <w:rsid w:val="00407FF7"/>
    <w:rsid w:val="00430C26"/>
    <w:rsid w:val="00441497"/>
    <w:rsid w:val="0045181D"/>
    <w:rsid w:val="00456124"/>
    <w:rsid w:val="004676B4"/>
    <w:rsid w:val="00483B32"/>
    <w:rsid w:val="00484F2C"/>
    <w:rsid w:val="004E2DA0"/>
    <w:rsid w:val="005036D9"/>
    <w:rsid w:val="005042F2"/>
    <w:rsid w:val="0053020D"/>
    <w:rsid w:val="005434DD"/>
    <w:rsid w:val="00546537"/>
    <w:rsid w:val="005C30D7"/>
    <w:rsid w:val="005D561C"/>
    <w:rsid w:val="005E363E"/>
    <w:rsid w:val="00686373"/>
    <w:rsid w:val="006A5B82"/>
    <w:rsid w:val="007321D5"/>
    <w:rsid w:val="00746488"/>
    <w:rsid w:val="00763D65"/>
    <w:rsid w:val="00784206"/>
    <w:rsid w:val="007842CB"/>
    <w:rsid w:val="007A5B22"/>
    <w:rsid w:val="007C658D"/>
    <w:rsid w:val="00811B96"/>
    <w:rsid w:val="00843E9D"/>
    <w:rsid w:val="0086163D"/>
    <w:rsid w:val="008677F7"/>
    <w:rsid w:val="00873A76"/>
    <w:rsid w:val="008B4394"/>
    <w:rsid w:val="008B70E7"/>
    <w:rsid w:val="008F260E"/>
    <w:rsid w:val="008F7BC2"/>
    <w:rsid w:val="00914DCD"/>
    <w:rsid w:val="009274FB"/>
    <w:rsid w:val="0093690A"/>
    <w:rsid w:val="00947432"/>
    <w:rsid w:val="009519A4"/>
    <w:rsid w:val="00967D73"/>
    <w:rsid w:val="00971F0B"/>
    <w:rsid w:val="009753C1"/>
    <w:rsid w:val="009B2DEC"/>
    <w:rsid w:val="009B4FC6"/>
    <w:rsid w:val="009B60AB"/>
    <w:rsid w:val="009E121B"/>
    <w:rsid w:val="00A27B44"/>
    <w:rsid w:val="00A4556D"/>
    <w:rsid w:val="00A5100D"/>
    <w:rsid w:val="00A61A93"/>
    <w:rsid w:val="00A635F6"/>
    <w:rsid w:val="00A678CE"/>
    <w:rsid w:val="00A72A2A"/>
    <w:rsid w:val="00AB1186"/>
    <w:rsid w:val="00B03553"/>
    <w:rsid w:val="00B1089F"/>
    <w:rsid w:val="00B335F2"/>
    <w:rsid w:val="00B50242"/>
    <w:rsid w:val="00B572E3"/>
    <w:rsid w:val="00BB0EF4"/>
    <w:rsid w:val="00BB63DF"/>
    <w:rsid w:val="00BC4F0B"/>
    <w:rsid w:val="00BC5F33"/>
    <w:rsid w:val="00BD1D75"/>
    <w:rsid w:val="00BE6F47"/>
    <w:rsid w:val="00BE779D"/>
    <w:rsid w:val="00BF4E2A"/>
    <w:rsid w:val="00C07604"/>
    <w:rsid w:val="00C12474"/>
    <w:rsid w:val="00C16D7B"/>
    <w:rsid w:val="00C30AED"/>
    <w:rsid w:val="00C670EC"/>
    <w:rsid w:val="00C672E3"/>
    <w:rsid w:val="00C75285"/>
    <w:rsid w:val="00CA2059"/>
    <w:rsid w:val="00CB0427"/>
    <w:rsid w:val="00CB16BD"/>
    <w:rsid w:val="00CB1A19"/>
    <w:rsid w:val="00CD34DA"/>
    <w:rsid w:val="00CE67D1"/>
    <w:rsid w:val="00CF5215"/>
    <w:rsid w:val="00D26673"/>
    <w:rsid w:val="00D37892"/>
    <w:rsid w:val="00D83247"/>
    <w:rsid w:val="00DB1054"/>
    <w:rsid w:val="00DB3A73"/>
    <w:rsid w:val="00DB752A"/>
    <w:rsid w:val="00DE653A"/>
    <w:rsid w:val="00E11458"/>
    <w:rsid w:val="00E2491E"/>
    <w:rsid w:val="00E3385E"/>
    <w:rsid w:val="00E50A04"/>
    <w:rsid w:val="00E5107A"/>
    <w:rsid w:val="00E53734"/>
    <w:rsid w:val="00E60AE7"/>
    <w:rsid w:val="00E67056"/>
    <w:rsid w:val="00E853C4"/>
    <w:rsid w:val="00EF3A77"/>
    <w:rsid w:val="00F06EF7"/>
    <w:rsid w:val="00F07FD2"/>
    <w:rsid w:val="00F10DF3"/>
    <w:rsid w:val="00F11415"/>
    <w:rsid w:val="00F1627B"/>
    <w:rsid w:val="00F2748C"/>
    <w:rsid w:val="00F33DF6"/>
    <w:rsid w:val="00F464D2"/>
    <w:rsid w:val="00F47AB1"/>
    <w:rsid w:val="00F60E77"/>
    <w:rsid w:val="00F67530"/>
    <w:rsid w:val="00F67CF1"/>
    <w:rsid w:val="00F827D1"/>
    <w:rsid w:val="00F8659E"/>
    <w:rsid w:val="00FC6DBF"/>
    <w:rsid w:val="00FD405B"/>
    <w:rsid w:val="00FE0E08"/>
    <w:rsid w:val="00FF7065"/>
    <w:rsid w:val="01E46D89"/>
    <w:rsid w:val="026954E1"/>
    <w:rsid w:val="026E603C"/>
    <w:rsid w:val="049D4A07"/>
    <w:rsid w:val="04D53C08"/>
    <w:rsid w:val="05C3398C"/>
    <w:rsid w:val="07827D77"/>
    <w:rsid w:val="08C10A66"/>
    <w:rsid w:val="09CA1E55"/>
    <w:rsid w:val="0A44790F"/>
    <w:rsid w:val="0A8F3FD6"/>
    <w:rsid w:val="0A99092D"/>
    <w:rsid w:val="0B221A9A"/>
    <w:rsid w:val="0DD81079"/>
    <w:rsid w:val="0E320E7D"/>
    <w:rsid w:val="0E5C4A8B"/>
    <w:rsid w:val="0F3F010A"/>
    <w:rsid w:val="0F700150"/>
    <w:rsid w:val="12FC7152"/>
    <w:rsid w:val="13341A9F"/>
    <w:rsid w:val="135633FA"/>
    <w:rsid w:val="14005A91"/>
    <w:rsid w:val="15CC1994"/>
    <w:rsid w:val="16997A78"/>
    <w:rsid w:val="16B8213B"/>
    <w:rsid w:val="16D13146"/>
    <w:rsid w:val="17A2535D"/>
    <w:rsid w:val="18A46A59"/>
    <w:rsid w:val="195032A7"/>
    <w:rsid w:val="199A78B7"/>
    <w:rsid w:val="1AB5530F"/>
    <w:rsid w:val="1C242265"/>
    <w:rsid w:val="1C5B55D6"/>
    <w:rsid w:val="1CCE1067"/>
    <w:rsid w:val="1D8D4321"/>
    <w:rsid w:val="1E312EFF"/>
    <w:rsid w:val="1E5A05C4"/>
    <w:rsid w:val="1FA94D17"/>
    <w:rsid w:val="1FB1751D"/>
    <w:rsid w:val="21010666"/>
    <w:rsid w:val="211C0B6A"/>
    <w:rsid w:val="21844EAE"/>
    <w:rsid w:val="219A0DBB"/>
    <w:rsid w:val="23A01DCF"/>
    <w:rsid w:val="243957C0"/>
    <w:rsid w:val="25773C79"/>
    <w:rsid w:val="26094761"/>
    <w:rsid w:val="26D840BD"/>
    <w:rsid w:val="27830CAF"/>
    <w:rsid w:val="285E0174"/>
    <w:rsid w:val="29C960EA"/>
    <w:rsid w:val="29D945FA"/>
    <w:rsid w:val="2B0E102A"/>
    <w:rsid w:val="2B652C77"/>
    <w:rsid w:val="2B9F16CE"/>
    <w:rsid w:val="2CBA0727"/>
    <w:rsid w:val="2CD25201"/>
    <w:rsid w:val="2ECA6B20"/>
    <w:rsid w:val="2F361D4B"/>
    <w:rsid w:val="2FCB2C16"/>
    <w:rsid w:val="3152001E"/>
    <w:rsid w:val="317E6A9B"/>
    <w:rsid w:val="31E3230A"/>
    <w:rsid w:val="330B7511"/>
    <w:rsid w:val="33955886"/>
    <w:rsid w:val="33A71FBA"/>
    <w:rsid w:val="33CA6135"/>
    <w:rsid w:val="34A40CC4"/>
    <w:rsid w:val="34FA3041"/>
    <w:rsid w:val="367B4D76"/>
    <w:rsid w:val="36F84B9F"/>
    <w:rsid w:val="372E5DD5"/>
    <w:rsid w:val="38871C41"/>
    <w:rsid w:val="38DB1F8D"/>
    <w:rsid w:val="3BD42437"/>
    <w:rsid w:val="3C6F3118"/>
    <w:rsid w:val="3F8844F1"/>
    <w:rsid w:val="3F8D681C"/>
    <w:rsid w:val="3FB62E0C"/>
    <w:rsid w:val="4004626D"/>
    <w:rsid w:val="400F705E"/>
    <w:rsid w:val="40591489"/>
    <w:rsid w:val="411236C8"/>
    <w:rsid w:val="41324C40"/>
    <w:rsid w:val="41C55588"/>
    <w:rsid w:val="41E0005F"/>
    <w:rsid w:val="423E134E"/>
    <w:rsid w:val="42511D4C"/>
    <w:rsid w:val="42C9621D"/>
    <w:rsid w:val="43A56BF2"/>
    <w:rsid w:val="43B8522C"/>
    <w:rsid w:val="447015C5"/>
    <w:rsid w:val="44BF461F"/>
    <w:rsid w:val="450A4810"/>
    <w:rsid w:val="455C1502"/>
    <w:rsid w:val="455D3C18"/>
    <w:rsid w:val="46603AD2"/>
    <w:rsid w:val="46886CC9"/>
    <w:rsid w:val="46DE4668"/>
    <w:rsid w:val="476059F5"/>
    <w:rsid w:val="47996E3E"/>
    <w:rsid w:val="48151CC5"/>
    <w:rsid w:val="486F0DBE"/>
    <w:rsid w:val="49155047"/>
    <w:rsid w:val="4A6858BE"/>
    <w:rsid w:val="4BA953FB"/>
    <w:rsid w:val="4BCE41B0"/>
    <w:rsid w:val="4D673998"/>
    <w:rsid w:val="4D7560B4"/>
    <w:rsid w:val="4DA66767"/>
    <w:rsid w:val="4ED7059F"/>
    <w:rsid w:val="4EE31744"/>
    <w:rsid w:val="504544DA"/>
    <w:rsid w:val="51323F3D"/>
    <w:rsid w:val="516E4C11"/>
    <w:rsid w:val="51A4173E"/>
    <w:rsid w:val="51F52527"/>
    <w:rsid w:val="521A722A"/>
    <w:rsid w:val="534762F4"/>
    <w:rsid w:val="53A031E5"/>
    <w:rsid w:val="53B47FD9"/>
    <w:rsid w:val="53BF0089"/>
    <w:rsid w:val="541F6D7A"/>
    <w:rsid w:val="54413194"/>
    <w:rsid w:val="55557891"/>
    <w:rsid w:val="569E667C"/>
    <w:rsid w:val="56B353DD"/>
    <w:rsid w:val="56C65BD3"/>
    <w:rsid w:val="57E978E1"/>
    <w:rsid w:val="59D81EA5"/>
    <w:rsid w:val="5A871B6C"/>
    <w:rsid w:val="5B39504E"/>
    <w:rsid w:val="5C345D51"/>
    <w:rsid w:val="5D2D2508"/>
    <w:rsid w:val="5D335644"/>
    <w:rsid w:val="5EFE4DB8"/>
    <w:rsid w:val="60846807"/>
    <w:rsid w:val="6120412F"/>
    <w:rsid w:val="61690F05"/>
    <w:rsid w:val="6310136D"/>
    <w:rsid w:val="63C95FE5"/>
    <w:rsid w:val="640A361C"/>
    <w:rsid w:val="647A0E64"/>
    <w:rsid w:val="65BC3C36"/>
    <w:rsid w:val="66DB0790"/>
    <w:rsid w:val="67E004C9"/>
    <w:rsid w:val="68077DF9"/>
    <w:rsid w:val="688C2914"/>
    <w:rsid w:val="690461C3"/>
    <w:rsid w:val="6A7C0D16"/>
    <w:rsid w:val="6AA656A7"/>
    <w:rsid w:val="6ADE15C4"/>
    <w:rsid w:val="6B5C045C"/>
    <w:rsid w:val="6C4B6506"/>
    <w:rsid w:val="6D4F2EAE"/>
    <w:rsid w:val="6DD32F8E"/>
    <w:rsid w:val="6ED374A8"/>
    <w:rsid w:val="6ED81A96"/>
    <w:rsid w:val="6F7E3CA2"/>
    <w:rsid w:val="6FE903ED"/>
    <w:rsid w:val="71F62385"/>
    <w:rsid w:val="72155A37"/>
    <w:rsid w:val="72DA4A88"/>
    <w:rsid w:val="748F622D"/>
    <w:rsid w:val="74C762D8"/>
    <w:rsid w:val="74DC6D21"/>
    <w:rsid w:val="769C315E"/>
    <w:rsid w:val="78803D6C"/>
    <w:rsid w:val="791C4903"/>
    <w:rsid w:val="79330A4E"/>
    <w:rsid w:val="7BCB1412"/>
    <w:rsid w:val="7D3905FD"/>
    <w:rsid w:val="7EC71CFC"/>
    <w:rsid w:val="7EF742CC"/>
    <w:rsid w:val="7FA95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nhideWhenUsed="0" w:uiPriority="99"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link w:val="34"/>
    <w:qFormat/>
    <w:uiPriority w:val="99"/>
    <w:pPr>
      <w:keepNext/>
      <w:spacing w:before="240" w:after="60"/>
      <w:outlineLvl w:val="0"/>
    </w:pPr>
    <w:rPr>
      <w:rFonts w:ascii="Cambria" w:hAnsi="Cambria" w:cs="宋体"/>
      <w:b/>
      <w:bCs/>
      <w:kern w:val="32"/>
      <w:sz w:val="32"/>
      <w:szCs w:val="32"/>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35"/>
    <w:autoRedefine/>
    <w:qFormat/>
    <w:uiPriority w:val="99"/>
    <w:pPr>
      <w:keepNext/>
      <w:spacing w:before="240" w:after="60"/>
      <w:outlineLvl w:val="2"/>
    </w:pPr>
    <w:rPr>
      <w:rFonts w:ascii="Cambria" w:hAnsi="Cambria" w:cs="宋体"/>
      <w:b/>
      <w:bCs/>
      <w:sz w:val="26"/>
      <w:szCs w:val="26"/>
    </w:rPr>
  </w:style>
  <w:style w:type="paragraph" w:styleId="5">
    <w:name w:val="heading 4"/>
    <w:basedOn w:val="1"/>
    <w:next w:val="1"/>
    <w:link w:val="36"/>
    <w:autoRedefine/>
    <w:qFormat/>
    <w:uiPriority w:val="99"/>
    <w:pPr>
      <w:keepNext/>
      <w:spacing w:before="240" w:after="60"/>
      <w:outlineLvl w:val="3"/>
    </w:pPr>
    <w:rPr>
      <w:b/>
      <w:bCs/>
      <w:sz w:val="28"/>
      <w:szCs w:val="28"/>
    </w:rPr>
  </w:style>
  <w:style w:type="paragraph" w:styleId="6">
    <w:name w:val="heading 5"/>
    <w:basedOn w:val="1"/>
    <w:next w:val="1"/>
    <w:autoRedefine/>
    <w:qFormat/>
    <w:uiPriority w:val="1"/>
    <w:pPr>
      <w:spacing w:before="2"/>
      <w:ind w:left="1176"/>
      <w:outlineLvl w:val="4"/>
    </w:pPr>
    <w:rPr>
      <w:b/>
      <w:bCs/>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7">
    <w:name w:val="index 8"/>
    <w:basedOn w:val="1"/>
    <w:next w:val="1"/>
    <w:autoRedefine/>
    <w:qFormat/>
    <w:uiPriority w:val="0"/>
    <w:pPr>
      <w:spacing w:line="276" w:lineRule="auto"/>
    </w:pPr>
    <w:rPr>
      <w:rFonts w:ascii="宋体" w:hAnsi="宋体"/>
      <w:color w:val="FF0000"/>
      <w:sz w:val="34"/>
      <w:szCs w:val="21"/>
    </w:rPr>
  </w:style>
  <w:style w:type="paragraph" w:styleId="8">
    <w:name w:val="Normal Indent"/>
    <w:basedOn w:val="1"/>
    <w:next w:val="1"/>
    <w:autoRedefine/>
    <w:unhideWhenUsed/>
    <w:qFormat/>
    <w:uiPriority w:val="0"/>
    <w:pPr>
      <w:ind w:firstLine="420" w:firstLineChars="200"/>
    </w:pPr>
  </w:style>
  <w:style w:type="paragraph" w:styleId="9">
    <w:name w:val="toa heading"/>
    <w:basedOn w:val="1"/>
    <w:next w:val="1"/>
    <w:autoRedefine/>
    <w:qFormat/>
    <w:uiPriority w:val="0"/>
    <w:pPr>
      <w:spacing w:before="120"/>
    </w:pPr>
    <w:rPr>
      <w:rFonts w:ascii="Arial" w:hAnsi="Arial"/>
    </w:rPr>
  </w:style>
  <w:style w:type="paragraph" w:styleId="10">
    <w:name w:val="annotation text"/>
    <w:basedOn w:val="1"/>
    <w:link w:val="41"/>
    <w:autoRedefine/>
    <w:unhideWhenUsed/>
    <w:qFormat/>
    <w:uiPriority w:val="99"/>
    <w:rPr>
      <w:kern w:val="2"/>
      <w:sz w:val="21"/>
      <w:szCs w:val="21"/>
    </w:rPr>
  </w:style>
  <w:style w:type="paragraph" w:styleId="11">
    <w:name w:val="Body Text"/>
    <w:basedOn w:val="1"/>
    <w:next w:val="12"/>
    <w:link w:val="37"/>
    <w:autoRedefine/>
    <w:unhideWhenUsed/>
    <w:qFormat/>
    <w:uiPriority w:val="99"/>
    <w:pPr>
      <w:spacing w:line="480" w:lineRule="exact"/>
      <w:jc w:val="center"/>
    </w:pPr>
    <w:rPr>
      <w:color w:val="000000"/>
      <w:kern w:val="2"/>
      <w:sz w:val="21"/>
      <w:szCs w:val="21"/>
    </w:rPr>
  </w:style>
  <w:style w:type="paragraph" w:styleId="12">
    <w:name w:val="Body Text First Indent"/>
    <w:basedOn w:val="11"/>
    <w:next w:val="13"/>
    <w:autoRedefine/>
    <w:unhideWhenUsed/>
    <w:qFormat/>
    <w:uiPriority w:val="99"/>
    <w:pPr>
      <w:ind w:firstLine="420" w:firstLineChars="100"/>
    </w:pPr>
  </w:style>
  <w:style w:type="paragraph" w:customStyle="1" w:styleId="13">
    <w:name w:val="段落正文"/>
    <w:basedOn w:val="1"/>
    <w:autoRedefine/>
    <w:qFormat/>
    <w:uiPriority w:val="99"/>
    <w:pPr>
      <w:spacing w:beforeLines="50" w:line="360" w:lineRule="auto"/>
      <w:ind w:firstLine="200" w:firstLineChars="200"/>
    </w:pPr>
    <w:rPr>
      <w:spacing w:val="2"/>
    </w:rPr>
  </w:style>
  <w:style w:type="paragraph" w:styleId="14">
    <w:name w:val="Body Text Indent"/>
    <w:basedOn w:val="1"/>
    <w:link w:val="56"/>
    <w:autoRedefine/>
    <w:qFormat/>
    <w:uiPriority w:val="0"/>
    <w:pPr>
      <w:ind w:firstLine="630"/>
    </w:pPr>
    <w:rPr>
      <w:sz w:val="32"/>
      <w:szCs w:val="20"/>
    </w:rPr>
  </w:style>
  <w:style w:type="paragraph" w:styleId="15">
    <w:name w:val="toc 3"/>
    <w:basedOn w:val="1"/>
    <w:next w:val="1"/>
    <w:autoRedefine/>
    <w:unhideWhenUsed/>
    <w:qFormat/>
    <w:uiPriority w:val="39"/>
    <w:pPr>
      <w:ind w:left="840" w:leftChars="400"/>
    </w:pPr>
  </w:style>
  <w:style w:type="paragraph" w:styleId="16">
    <w:name w:val="Plain Text"/>
    <w:basedOn w:val="1"/>
    <w:link w:val="39"/>
    <w:autoRedefine/>
    <w:unhideWhenUsed/>
    <w:qFormat/>
    <w:uiPriority w:val="99"/>
    <w:rPr>
      <w:rFonts w:ascii="宋体" w:hAnsi="Courier New" w:cs="宋体"/>
      <w:kern w:val="2"/>
      <w:sz w:val="21"/>
      <w:szCs w:val="21"/>
    </w:rPr>
  </w:style>
  <w:style w:type="paragraph" w:styleId="17">
    <w:name w:val="Body Text Indent 2"/>
    <w:basedOn w:val="1"/>
    <w:autoRedefine/>
    <w:qFormat/>
    <w:uiPriority w:val="0"/>
    <w:pPr>
      <w:widowControl w:val="0"/>
      <w:ind w:firstLine="540" w:firstLineChars="257"/>
      <w:jc w:val="both"/>
    </w:pPr>
    <w:rPr>
      <w:kern w:val="2"/>
      <w:sz w:val="21"/>
    </w:rPr>
  </w:style>
  <w:style w:type="paragraph" w:styleId="18">
    <w:name w:val="Balloon Text"/>
    <w:basedOn w:val="1"/>
    <w:link w:val="48"/>
    <w:autoRedefine/>
    <w:semiHidden/>
    <w:unhideWhenUsed/>
    <w:qFormat/>
    <w:uiPriority w:val="99"/>
    <w:rPr>
      <w:sz w:val="18"/>
      <w:szCs w:val="18"/>
    </w:rPr>
  </w:style>
  <w:style w:type="paragraph" w:styleId="19">
    <w:name w:val="footer"/>
    <w:basedOn w:val="1"/>
    <w:link w:val="38"/>
    <w:autoRedefine/>
    <w:unhideWhenUsed/>
    <w:qFormat/>
    <w:uiPriority w:val="99"/>
    <w:pPr>
      <w:snapToGrid w:val="0"/>
      <w:spacing w:before="100" w:beforeAutospacing="1" w:after="100" w:afterAutospacing="1" w:line="400" w:lineRule="atLeast"/>
      <w:ind w:left="1134"/>
    </w:pPr>
    <w:rPr>
      <w:kern w:val="2"/>
      <w:sz w:val="18"/>
      <w:szCs w:val="18"/>
    </w:rPr>
  </w:style>
  <w:style w:type="paragraph" w:styleId="20">
    <w:name w:val="header"/>
    <w:basedOn w:val="1"/>
    <w:link w:val="40"/>
    <w:autoRedefine/>
    <w:unhideWhenUsed/>
    <w:qFormat/>
    <w:uiPriority w:val="99"/>
    <w:pPr>
      <w:pBdr>
        <w:bottom w:val="single" w:color="auto" w:sz="6" w:space="1"/>
      </w:pBdr>
      <w:snapToGrid w:val="0"/>
      <w:spacing w:before="100" w:beforeAutospacing="1" w:after="100" w:afterAutospacing="1" w:line="400" w:lineRule="atLeast"/>
      <w:ind w:left="1134"/>
      <w:jc w:val="center"/>
    </w:pPr>
    <w:rPr>
      <w:kern w:val="2"/>
      <w:sz w:val="18"/>
      <w:szCs w:val="18"/>
    </w:rPr>
  </w:style>
  <w:style w:type="paragraph" w:styleId="21">
    <w:name w:val="toc 1"/>
    <w:basedOn w:val="1"/>
    <w:next w:val="1"/>
    <w:autoRedefine/>
    <w:unhideWhenUsed/>
    <w:qFormat/>
    <w:uiPriority w:val="39"/>
    <w:pPr>
      <w:spacing w:line="500" w:lineRule="exact"/>
      <w:jc w:val="center"/>
    </w:pPr>
    <w:rPr>
      <w:rFonts w:ascii="仿宋_GB2312" w:hAnsi="Arial" w:cs="Arial"/>
      <w:b/>
      <w:bCs/>
    </w:rPr>
  </w:style>
  <w:style w:type="paragraph" w:styleId="22">
    <w:name w:val="toc 2"/>
    <w:basedOn w:val="1"/>
    <w:next w:val="1"/>
    <w:autoRedefine/>
    <w:unhideWhenUsed/>
    <w:qFormat/>
    <w:uiPriority w:val="39"/>
    <w:pPr>
      <w:ind w:left="420" w:leftChars="200"/>
    </w:pPr>
  </w:style>
  <w:style w:type="paragraph" w:styleId="23">
    <w:name w:val="Normal (Web)"/>
    <w:basedOn w:val="1"/>
    <w:autoRedefine/>
    <w:unhideWhenUsed/>
    <w:qFormat/>
    <w:uiPriority w:val="99"/>
    <w:pPr>
      <w:spacing w:before="100" w:beforeAutospacing="1" w:after="100" w:afterAutospacing="1"/>
    </w:pPr>
  </w:style>
  <w:style w:type="paragraph" w:styleId="24">
    <w:name w:val="annotation subject"/>
    <w:basedOn w:val="10"/>
    <w:next w:val="10"/>
    <w:link w:val="49"/>
    <w:autoRedefine/>
    <w:semiHidden/>
    <w:unhideWhenUsed/>
    <w:qFormat/>
    <w:uiPriority w:val="99"/>
    <w:rPr>
      <w:b/>
      <w:bCs/>
      <w:kern w:val="0"/>
      <w:sz w:val="24"/>
      <w:szCs w:val="24"/>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rPr>
  </w:style>
  <w:style w:type="character" w:styleId="29">
    <w:name w:val="FollowedHyperlink"/>
    <w:basedOn w:val="27"/>
    <w:autoRedefine/>
    <w:unhideWhenUsed/>
    <w:qFormat/>
    <w:uiPriority w:val="99"/>
    <w:rPr>
      <w:color w:val="800080"/>
      <w:u w:val="single"/>
    </w:rPr>
  </w:style>
  <w:style w:type="character" w:styleId="30">
    <w:name w:val="Hyperlink"/>
    <w:basedOn w:val="27"/>
    <w:autoRedefine/>
    <w:unhideWhenUsed/>
    <w:qFormat/>
    <w:uiPriority w:val="99"/>
    <w:rPr>
      <w:color w:val="0000FF"/>
      <w:u w:val="single"/>
    </w:rPr>
  </w:style>
  <w:style w:type="character" w:styleId="31">
    <w:name w:val="annotation reference"/>
    <w:basedOn w:val="27"/>
    <w:autoRedefine/>
    <w:semiHidden/>
    <w:unhideWhenUsed/>
    <w:qFormat/>
    <w:uiPriority w:val="99"/>
    <w:rPr>
      <w:sz w:val="21"/>
      <w:szCs w:val="21"/>
    </w:rPr>
  </w:style>
  <w:style w:type="paragraph" w:customStyle="1" w:styleId="32">
    <w:name w:val="一级条标题"/>
    <w:basedOn w:val="33"/>
    <w:next w:val="1"/>
    <w:autoRedefine/>
    <w:qFormat/>
    <w:uiPriority w:val="99"/>
    <w:pPr>
      <w:ind w:left="420"/>
      <w:outlineLvl w:val="2"/>
    </w:pPr>
  </w:style>
  <w:style w:type="paragraph" w:customStyle="1" w:styleId="33">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character" w:customStyle="1" w:styleId="34">
    <w:name w:val="标题 1 Char"/>
    <w:basedOn w:val="27"/>
    <w:link w:val="2"/>
    <w:autoRedefine/>
    <w:qFormat/>
    <w:uiPriority w:val="99"/>
    <w:rPr>
      <w:rFonts w:ascii="Cambria" w:hAnsi="Cambria" w:eastAsia="宋体" w:cs="宋体"/>
      <w:b/>
      <w:bCs/>
      <w:kern w:val="32"/>
      <w:sz w:val="32"/>
      <w:szCs w:val="32"/>
    </w:rPr>
  </w:style>
  <w:style w:type="character" w:customStyle="1" w:styleId="35">
    <w:name w:val="标题 3 Char"/>
    <w:basedOn w:val="27"/>
    <w:link w:val="4"/>
    <w:autoRedefine/>
    <w:qFormat/>
    <w:uiPriority w:val="99"/>
    <w:rPr>
      <w:rFonts w:ascii="Cambria" w:hAnsi="Cambria" w:eastAsia="宋体" w:cs="宋体"/>
      <w:b/>
      <w:bCs/>
      <w:kern w:val="0"/>
      <w:sz w:val="26"/>
      <w:szCs w:val="26"/>
    </w:rPr>
  </w:style>
  <w:style w:type="character" w:customStyle="1" w:styleId="36">
    <w:name w:val="标题 4 Char"/>
    <w:basedOn w:val="27"/>
    <w:link w:val="5"/>
    <w:autoRedefine/>
    <w:qFormat/>
    <w:uiPriority w:val="99"/>
    <w:rPr>
      <w:rFonts w:ascii="Times New Roman" w:hAnsi="Times New Roman" w:eastAsia="宋体" w:cs="Times New Roman"/>
      <w:b/>
      <w:bCs/>
      <w:kern w:val="0"/>
      <w:sz w:val="28"/>
      <w:szCs w:val="28"/>
    </w:rPr>
  </w:style>
  <w:style w:type="character" w:customStyle="1" w:styleId="37">
    <w:name w:val="正文文本 Char"/>
    <w:basedOn w:val="27"/>
    <w:link w:val="11"/>
    <w:autoRedefine/>
    <w:qFormat/>
    <w:uiPriority w:val="99"/>
    <w:rPr>
      <w:color w:val="000000"/>
      <w:kern w:val="2"/>
      <w:sz w:val="21"/>
      <w:szCs w:val="21"/>
    </w:rPr>
  </w:style>
  <w:style w:type="character" w:customStyle="1" w:styleId="38">
    <w:name w:val="页脚 Char"/>
    <w:basedOn w:val="27"/>
    <w:link w:val="19"/>
    <w:autoRedefine/>
    <w:qFormat/>
    <w:uiPriority w:val="99"/>
    <w:rPr>
      <w:rFonts w:ascii="Times New Roman" w:hAnsi="Times New Roman" w:eastAsia="宋体" w:cs="Times New Roman"/>
      <w:sz w:val="18"/>
      <w:szCs w:val="18"/>
    </w:rPr>
  </w:style>
  <w:style w:type="character" w:customStyle="1" w:styleId="39">
    <w:name w:val="纯文本 Char"/>
    <w:basedOn w:val="27"/>
    <w:link w:val="16"/>
    <w:autoRedefine/>
    <w:qFormat/>
    <w:uiPriority w:val="99"/>
    <w:rPr>
      <w:rFonts w:ascii="宋体" w:hAnsi="Courier New" w:eastAsia="宋体" w:cs="宋体"/>
      <w:szCs w:val="21"/>
    </w:rPr>
  </w:style>
  <w:style w:type="character" w:customStyle="1" w:styleId="40">
    <w:name w:val="页眉 Char"/>
    <w:basedOn w:val="27"/>
    <w:link w:val="20"/>
    <w:autoRedefine/>
    <w:qFormat/>
    <w:uiPriority w:val="99"/>
    <w:rPr>
      <w:rFonts w:ascii="Times New Roman" w:hAnsi="Times New Roman" w:eastAsia="宋体" w:cs="Times New Roman"/>
      <w:sz w:val="18"/>
      <w:szCs w:val="18"/>
    </w:rPr>
  </w:style>
  <w:style w:type="character" w:customStyle="1" w:styleId="41">
    <w:name w:val="批注文字 Char"/>
    <w:basedOn w:val="27"/>
    <w:link w:val="10"/>
    <w:autoRedefine/>
    <w:qFormat/>
    <w:uiPriority w:val="99"/>
    <w:rPr>
      <w:rFonts w:ascii="Times New Roman" w:hAnsi="Times New Roman" w:eastAsia="宋体" w:cs="Times New Roman"/>
      <w:szCs w:val="21"/>
    </w:rPr>
  </w:style>
  <w:style w:type="paragraph" w:customStyle="1" w:styleId="42">
    <w:name w:val="正文3"/>
    <w:basedOn w:val="1"/>
    <w:autoRedefine/>
    <w:qFormat/>
    <w:uiPriority w:val="0"/>
    <w:pPr>
      <w:widowControl w:val="0"/>
      <w:adjustRightInd w:val="0"/>
      <w:spacing w:before="60" w:after="60" w:line="360" w:lineRule="atLeast"/>
      <w:ind w:left="1134" w:hanging="1134"/>
      <w:jc w:val="both"/>
      <w:textAlignment w:val="baseline"/>
    </w:pPr>
    <w:rPr>
      <w:rFonts w:ascii="Arial" w:hAnsi="Arial" w:cs="Arial"/>
    </w:rPr>
  </w:style>
  <w:style w:type="paragraph" w:customStyle="1" w:styleId="43">
    <w:name w:val="Default"/>
    <w:basedOn w:val="1"/>
    <w:autoRedefine/>
    <w:qFormat/>
    <w:uiPriority w:val="0"/>
    <w:pPr>
      <w:widowControl w:val="0"/>
      <w:autoSpaceDE w:val="0"/>
      <w:autoSpaceDN w:val="0"/>
      <w:adjustRightInd w:val="0"/>
    </w:pPr>
    <w:rPr>
      <w:rFonts w:ascii="宋体" w:hAnsi="宋体" w:eastAsia="Times New Roman" w:cs="宋体"/>
      <w:color w:val="000000"/>
      <w:kern w:val="2"/>
    </w:rPr>
  </w:style>
  <w:style w:type="paragraph" w:customStyle="1" w:styleId="44">
    <w:name w:val="列出段落11"/>
    <w:basedOn w:val="1"/>
    <w:autoRedefine/>
    <w:qFormat/>
    <w:uiPriority w:val="0"/>
    <w:pPr>
      <w:ind w:firstLine="420" w:firstLineChars="200"/>
    </w:pPr>
  </w:style>
  <w:style w:type="paragraph" w:customStyle="1" w:styleId="45">
    <w:name w:val="列出段落1"/>
    <w:basedOn w:val="1"/>
    <w:autoRedefine/>
    <w:qFormat/>
    <w:uiPriority w:val="0"/>
    <w:pPr>
      <w:ind w:firstLine="420" w:firstLineChars="200"/>
    </w:pPr>
  </w:style>
  <w:style w:type="paragraph" w:customStyle="1" w:styleId="46">
    <w:name w:val="正文2"/>
    <w:basedOn w:val="1"/>
    <w:autoRedefine/>
    <w:qFormat/>
    <w:uiPriority w:val="0"/>
    <w:pPr>
      <w:widowControl w:val="0"/>
      <w:adjustRightInd w:val="0"/>
      <w:spacing w:before="60" w:after="60" w:line="360" w:lineRule="atLeast"/>
      <w:ind w:left="1134" w:hanging="1134"/>
      <w:jc w:val="both"/>
      <w:textAlignment w:val="baseline"/>
    </w:pPr>
    <w:rPr>
      <w:rFonts w:ascii="Arial" w:hAnsi="Arial" w:cs="Arial"/>
    </w:rPr>
  </w:style>
  <w:style w:type="character" w:customStyle="1" w:styleId="47">
    <w:name w:val="15"/>
    <w:basedOn w:val="27"/>
    <w:autoRedefine/>
    <w:qFormat/>
    <w:uiPriority w:val="0"/>
    <w:rPr>
      <w:rFonts w:hint="default" w:ascii="Times New Roman" w:hAnsi="Times New Roman" w:cs="Times New Roman"/>
      <w:sz w:val="21"/>
      <w:szCs w:val="21"/>
    </w:rPr>
  </w:style>
  <w:style w:type="character" w:customStyle="1" w:styleId="48">
    <w:name w:val="批注框文本 Char"/>
    <w:basedOn w:val="27"/>
    <w:link w:val="18"/>
    <w:autoRedefine/>
    <w:semiHidden/>
    <w:qFormat/>
    <w:uiPriority w:val="99"/>
    <w:rPr>
      <w:rFonts w:ascii="Times New Roman" w:hAnsi="Times New Roman" w:eastAsia="宋体" w:cs="Times New Roman"/>
      <w:kern w:val="0"/>
      <w:sz w:val="18"/>
      <w:szCs w:val="18"/>
    </w:rPr>
  </w:style>
  <w:style w:type="character" w:customStyle="1" w:styleId="49">
    <w:name w:val="批注主题 Char"/>
    <w:basedOn w:val="41"/>
    <w:link w:val="24"/>
    <w:autoRedefine/>
    <w:semiHidden/>
    <w:qFormat/>
    <w:uiPriority w:val="99"/>
    <w:rPr>
      <w:rFonts w:ascii="Times New Roman" w:hAnsi="Times New Roman" w:eastAsia="宋体" w:cs="Times New Roman"/>
      <w:b/>
      <w:bCs/>
      <w:sz w:val="24"/>
      <w:szCs w:val="24"/>
    </w:rPr>
  </w:style>
  <w:style w:type="paragraph" w:customStyle="1" w:styleId="50">
    <w:name w:val="样式"/>
    <w:autoRedefine/>
    <w:qFormat/>
    <w:uiPriority w:val="0"/>
    <w:pPr>
      <w:widowControl w:val="0"/>
      <w:jc w:val="both"/>
    </w:pPr>
    <w:rPr>
      <w:rFonts w:ascii="宋体" w:hAnsi="宋体" w:eastAsia="宋体" w:cs="宋体"/>
      <w:color w:val="000000"/>
      <w:kern w:val="2"/>
      <w:sz w:val="24"/>
      <w:szCs w:val="24"/>
      <w:lang w:val="en-US" w:eastAsia="zh-CN" w:bidi="ar-SA"/>
    </w:rPr>
  </w:style>
  <w:style w:type="character" w:customStyle="1" w:styleId="51">
    <w:name w:val="未处理的提及1"/>
    <w:basedOn w:val="27"/>
    <w:autoRedefine/>
    <w:semiHidden/>
    <w:unhideWhenUsed/>
    <w:qFormat/>
    <w:uiPriority w:val="99"/>
    <w:rPr>
      <w:color w:val="605E5C"/>
      <w:shd w:val="clear" w:color="auto" w:fill="E1DFDD"/>
    </w:rPr>
  </w:style>
  <w:style w:type="paragraph" w:styleId="52">
    <w:name w:val="List Paragraph"/>
    <w:basedOn w:val="1"/>
    <w:autoRedefine/>
    <w:unhideWhenUsed/>
    <w:qFormat/>
    <w:uiPriority w:val="0"/>
    <w:pPr>
      <w:ind w:firstLine="420" w:firstLineChars="200"/>
    </w:pPr>
  </w:style>
  <w:style w:type="paragraph" w:customStyle="1" w:styleId="53">
    <w:name w:val="正文首行缩进两字符"/>
    <w:basedOn w:val="1"/>
    <w:qFormat/>
    <w:uiPriority w:val="0"/>
    <w:pPr>
      <w:spacing w:line="360" w:lineRule="auto"/>
      <w:ind w:firstLine="200" w:firstLineChars="200"/>
    </w:pPr>
  </w:style>
  <w:style w:type="character" w:customStyle="1" w:styleId="54">
    <w:name w:val="ca-31"/>
    <w:autoRedefine/>
    <w:qFormat/>
    <w:uiPriority w:val="0"/>
    <w:rPr>
      <w:rFonts w:hint="eastAsia" w:ascii="宋体" w:hAnsi="宋体" w:eastAsia="宋体"/>
      <w:color w:val="000000"/>
      <w:sz w:val="24"/>
      <w:szCs w:val="24"/>
    </w:rPr>
  </w:style>
  <w:style w:type="paragraph" w:customStyle="1" w:styleId="55">
    <w:name w:val="样式 首行缩进:  2 字符"/>
    <w:basedOn w:val="1"/>
    <w:autoRedefine/>
    <w:qFormat/>
    <w:uiPriority w:val="99"/>
    <w:pPr>
      <w:widowControl w:val="0"/>
      <w:ind w:firstLine="420" w:firstLineChars="200"/>
      <w:jc w:val="both"/>
    </w:pPr>
    <w:rPr>
      <w:rFonts w:ascii="宋体" w:hAnsi="Calibri" w:cs="宋体"/>
      <w:kern w:val="2"/>
      <w:sz w:val="21"/>
      <w:szCs w:val="20"/>
    </w:rPr>
  </w:style>
  <w:style w:type="character" w:customStyle="1" w:styleId="56">
    <w:name w:val="正文文本缩进 Char"/>
    <w:link w:val="14"/>
    <w:autoRedefine/>
    <w:qFormat/>
    <w:locked/>
    <w:uiPriority w:val="0"/>
    <w:rPr>
      <w:rFonts w:ascii="Times New Roman" w:hAnsi="Times New Roman"/>
      <w:sz w:val="32"/>
    </w:rPr>
  </w:style>
  <w:style w:type="paragraph" w:customStyle="1" w:styleId="57">
    <w:name w:val="BodyText"/>
    <w:basedOn w:val="1"/>
    <w:next w:val="1"/>
    <w:autoRedefine/>
    <w:qFormat/>
    <w:uiPriority w:val="0"/>
    <w:pPr>
      <w:widowControl w:val="0"/>
      <w:spacing w:after="120"/>
      <w:jc w:val="both"/>
    </w:pPr>
    <w:rPr>
      <w:kern w:val="2"/>
      <w:sz w:val="21"/>
    </w:rPr>
  </w:style>
  <w:style w:type="paragraph" w:customStyle="1" w:styleId="58">
    <w:name w:val="15、“一、”二级标题"/>
    <w:basedOn w:val="1"/>
    <w:autoRedefine/>
    <w:qFormat/>
    <w:uiPriority w:val="0"/>
    <w:pPr>
      <w:widowControl w:val="0"/>
      <w:numPr>
        <w:ilvl w:val="1"/>
        <w:numId w:val="1"/>
      </w:numPr>
      <w:tabs>
        <w:tab w:val="left" w:pos="0"/>
      </w:tabs>
      <w:wordWrap w:val="0"/>
      <w:topLinePunct/>
      <w:adjustRightInd w:val="0"/>
      <w:snapToGrid w:val="0"/>
      <w:spacing w:line="440" w:lineRule="exact"/>
      <w:ind w:firstLine="803" w:firstLineChars="200"/>
      <w:outlineLvl w:val="1"/>
    </w:pPr>
    <w:rPr>
      <w:rFonts w:ascii="宋体" w:hAnsi="宋体" w:cstheme="minorBidi"/>
      <w:b/>
      <w:kern w:val="2"/>
    </w:rPr>
  </w:style>
  <w:style w:type="paragraph" w:customStyle="1" w:styleId="59">
    <w:name w:val="14、“第一章”一级标题"/>
    <w:basedOn w:val="1"/>
    <w:autoRedefine/>
    <w:qFormat/>
    <w:uiPriority w:val="0"/>
    <w:pPr>
      <w:widowControl w:val="0"/>
      <w:numPr>
        <w:ilvl w:val="0"/>
        <w:numId w:val="1"/>
      </w:numPr>
      <w:wordWrap w:val="0"/>
      <w:topLinePunct/>
      <w:adjustRightInd w:val="0"/>
      <w:snapToGrid w:val="0"/>
      <w:spacing w:before="50" w:beforeLines="50" w:after="50" w:afterLines="50"/>
      <w:jc w:val="center"/>
      <w:outlineLvl w:val="0"/>
    </w:pPr>
    <w:rPr>
      <w:rFonts w:ascii="宋体" w:hAnsi="宋体" w:cstheme="minorBidi"/>
      <w:b/>
      <w:snapToGrid w:val="0"/>
      <w:kern w:val="2"/>
      <w:sz w:val="36"/>
    </w:rPr>
  </w:style>
  <w:style w:type="paragraph" w:customStyle="1" w:styleId="60">
    <w:name w:val="16、“(一)”三级标题"/>
    <w:basedOn w:val="1"/>
    <w:autoRedefine/>
    <w:qFormat/>
    <w:uiPriority w:val="0"/>
    <w:pPr>
      <w:widowControl w:val="0"/>
      <w:numPr>
        <w:ilvl w:val="2"/>
        <w:numId w:val="1"/>
      </w:numPr>
      <w:wordWrap w:val="0"/>
      <w:topLinePunct/>
      <w:adjustRightInd w:val="0"/>
      <w:snapToGrid w:val="0"/>
      <w:spacing w:line="440" w:lineRule="exact"/>
      <w:ind w:firstLine="803" w:firstLineChars="200"/>
      <w:outlineLvl w:val="2"/>
    </w:pPr>
    <w:rPr>
      <w:rFonts w:ascii="宋体" w:hAnsi="宋体" w:cstheme="minorBidi"/>
      <w:b/>
      <w:snapToGrid w:val="0"/>
      <w:kern w:val="2"/>
    </w:rPr>
  </w:style>
  <w:style w:type="paragraph" w:customStyle="1" w:styleId="61">
    <w:name w:val="17“1.”四级标题"/>
    <w:basedOn w:val="1"/>
    <w:autoRedefine/>
    <w:qFormat/>
    <w:uiPriority w:val="0"/>
    <w:pPr>
      <w:widowControl w:val="0"/>
      <w:numPr>
        <w:ilvl w:val="3"/>
        <w:numId w:val="1"/>
      </w:numPr>
      <w:wordWrap w:val="0"/>
      <w:topLinePunct/>
      <w:adjustRightInd w:val="0"/>
      <w:snapToGrid w:val="0"/>
      <w:spacing w:line="440" w:lineRule="exact"/>
      <w:ind w:firstLine="803" w:firstLineChars="200"/>
    </w:pPr>
    <w:rPr>
      <w:rFonts w:ascii="宋体" w:hAnsi="宋体" w:cstheme="minorBidi"/>
      <w:kern w:val="2"/>
    </w:rPr>
  </w:style>
  <w:style w:type="paragraph" w:customStyle="1" w:styleId="62">
    <w:name w:val="18、“1.1”五级标题"/>
    <w:basedOn w:val="61"/>
    <w:qFormat/>
    <w:uiPriority w:val="0"/>
    <w:pPr>
      <w:numPr>
        <w:ilvl w:val="4"/>
      </w:numPr>
      <w:ind w:firstLine="803"/>
    </w:pPr>
  </w:style>
  <w:style w:type="paragraph" w:customStyle="1" w:styleId="63">
    <w:name w:val="19、“(1)”六级标题"/>
    <w:basedOn w:val="61"/>
    <w:autoRedefine/>
    <w:qFormat/>
    <w:uiPriority w:val="0"/>
    <w:pPr>
      <w:numPr>
        <w:ilvl w:val="5"/>
      </w:numPr>
      <w:ind w:firstLine="803"/>
    </w:pPr>
  </w:style>
  <w:style w:type="paragraph" w:customStyle="1" w:styleId="64">
    <w:name w:val="13、表格内居中正文"/>
    <w:basedOn w:val="1"/>
    <w:autoRedefine/>
    <w:qFormat/>
    <w:uiPriority w:val="0"/>
    <w:pPr>
      <w:widowControl w:val="0"/>
      <w:tabs>
        <w:tab w:val="left" w:pos="0"/>
      </w:tabs>
      <w:wordWrap w:val="0"/>
      <w:topLinePunct/>
      <w:adjustRightInd w:val="0"/>
      <w:snapToGrid w:val="0"/>
      <w:spacing w:line="360" w:lineRule="exact"/>
      <w:jc w:val="center"/>
    </w:pPr>
    <w:rPr>
      <w:rFonts w:ascii="宋体" w:hAnsi="宋体" w:cstheme="minorBidi"/>
      <w:kern w:val="2"/>
      <w:sz w:val="21"/>
    </w:rPr>
  </w:style>
  <w:style w:type="paragraph" w:customStyle="1" w:styleId="65">
    <w:name w:val="02、首行缩进2字符正文"/>
    <w:basedOn w:val="1"/>
    <w:link w:val="66"/>
    <w:autoRedefine/>
    <w:qFormat/>
    <w:uiPriority w:val="0"/>
    <w:pPr>
      <w:widowControl w:val="0"/>
      <w:tabs>
        <w:tab w:val="left" w:pos="0"/>
      </w:tabs>
      <w:wordWrap w:val="0"/>
      <w:topLinePunct/>
      <w:adjustRightInd w:val="0"/>
      <w:snapToGrid w:val="0"/>
      <w:spacing w:line="440" w:lineRule="exact"/>
      <w:ind w:firstLine="480" w:firstLineChars="200"/>
    </w:pPr>
    <w:rPr>
      <w:rFonts w:ascii="宋体" w:hAnsi="宋体" w:cstheme="minorBidi"/>
      <w:kern w:val="2"/>
    </w:rPr>
  </w:style>
  <w:style w:type="character" w:customStyle="1" w:styleId="66">
    <w:name w:val="02、首行缩进2字符正文 Char"/>
    <w:link w:val="65"/>
    <w:autoRedefine/>
    <w:qFormat/>
    <w:uiPriority w:val="0"/>
    <w:rPr>
      <w:rFonts w:ascii="宋体" w:hAnsi="宋体" w:cstheme="minorBidi"/>
      <w:kern w:val="2"/>
      <w:sz w:val="24"/>
      <w:szCs w:val="24"/>
    </w:rPr>
  </w:style>
  <w:style w:type="paragraph" w:customStyle="1" w:styleId="67">
    <w:name w:val="12、表格内左对齐正文"/>
    <w:basedOn w:val="1"/>
    <w:link w:val="72"/>
    <w:autoRedefine/>
    <w:qFormat/>
    <w:uiPriority w:val="0"/>
    <w:pPr>
      <w:widowControl w:val="0"/>
      <w:tabs>
        <w:tab w:val="left" w:pos="0"/>
      </w:tabs>
      <w:wordWrap w:val="0"/>
      <w:topLinePunct/>
      <w:adjustRightInd w:val="0"/>
      <w:snapToGrid w:val="0"/>
      <w:spacing w:line="360" w:lineRule="exact"/>
      <w:ind w:left="48" w:leftChars="20"/>
    </w:pPr>
    <w:rPr>
      <w:rFonts w:ascii="宋体" w:hAnsi="宋体" w:cstheme="minorBidi"/>
      <w:snapToGrid w:val="0"/>
      <w:kern w:val="2"/>
      <w:sz w:val="21"/>
    </w:rPr>
  </w:style>
  <w:style w:type="paragraph" w:customStyle="1" w:styleId="68">
    <w:name w:val="01、普通正文"/>
    <w:basedOn w:val="1"/>
    <w:link w:val="70"/>
    <w:autoRedefine/>
    <w:qFormat/>
    <w:uiPriority w:val="0"/>
    <w:pPr>
      <w:widowControl w:val="0"/>
      <w:tabs>
        <w:tab w:val="left" w:pos="0"/>
      </w:tabs>
      <w:wordWrap w:val="0"/>
      <w:topLinePunct/>
      <w:adjustRightInd w:val="0"/>
      <w:snapToGrid w:val="0"/>
      <w:spacing w:line="440" w:lineRule="exact"/>
    </w:pPr>
    <w:rPr>
      <w:rFonts w:ascii="宋体" w:hAnsi="宋体" w:cstheme="minorBidi"/>
      <w:snapToGrid w:val="0"/>
      <w:kern w:val="2"/>
    </w:rPr>
  </w:style>
  <w:style w:type="paragraph" w:customStyle="1" w:styleId="69">
    <w:name w:val="03、“注：”正文(加粗，首行缩进2字符)"/>
    <w:basedOn w:val="68"/>
    <w:link w:val="71"/>
    <w:autoRedefine/>
    <w:qFormat/>
    <w:uiPriority w:val="0"/>
    <w:pPr>
      <w:ind w:firstLine="480" w:firstLineChars="200"/>
    </w:pPr>
    <w:rPr>
      <w:b/>
    </w:rPr>
  </w:style>
  <w:style w:type="character" w:customStyle="1" w:styleId="70">
    <w:name w:val="01、普通正文 Char"/>
    <w:link w:val="68"/>
    <w:autoRedefine/>
    <w:qFormat/>
    <w:uiPriority w:val="0"/>
    <w:rPr>
      <w:rFonts w:ascii="宋体" w:hAnsi="宋体" w:cstheme="minorBidi"/>
      <w:snapToGrid w:val="0"/>
      <w:kern w:val="2"/>
      <w:sz w:val="24"/>
      <w:szCs w:val="24"/>
    </w:rPr>
  </w:style>
  <w:style w:type="character" w:customStyle="1" w:styleId="71">
    <w:name w:val="03、“注：”正文(加粗，首行缩进2字符) Char"/>
    <w:link w:val="69"/>
    <w:autoRedefine/>
    <w:qFormat/>
    <w:uiPriority w:val="0"/>
    <w:rPr>
      <w:rFonts w:ascii="宋体" w:hAnsi="宋体" w:cstheme="minorBidi"/>
      <w:b/>
      <w:snapToGrid w:val="0"/>
      <w:kern w:val="2"/>
      <w:sz w:val="24"/>
      <w:szCs w:val="24"/>
    </w:rPr>
  </w:style>
  <w:style w:type="character" w:customStyle="1" w:styleId="72">
    <w:name w:val="12、表格内左对齐正文 Char"/>
    <w:link w:val="67"/>
    <w:autoRedefine/>
    <w:qFormat/>
    <w:uiPriority w:val="0"/>
    <w:rPr>
      <w:rFonts w:ascii="宋体" w:hAnsi="宋体" w:cstheme="minorBidi"/>
      <w:snapToGrid w:val="0"/>
      <w:kern w:val="2"/>
      <w:sz w:val="21"/>
      <w:szCs w:val="24"/>
    </w:rPr>
  </w:style>
  <w:style w:type="paragraph" w:customStyle="1" w:styleId="73">
    <w:name w:val="TOC 标题1"/>
    <w:basedOn w:val="2"/>
    <w:next w:val="1"/>
    <w:unhideWhenUsed/>
    <w:qFormat/>
    <w:uiPriority w:val="39"/>
    <w:pPr>
      <w:keepLines/>
      <w:spacing w:after="0" w:line="259" w:lineRule="auto"/>
      <w:outlineLvl w:val="9"/>
    </w:pPr>
    <w:rPr>
      <w:rFonts w:asciiTheme="majorHAnsi" w:hAnsiTheme="majorHAnsi" w:eastAsiaTheme="majorEastAsia" w:cstheme="majorBidi"/>
      <w:b w:val="0"/>
      <w:bCs w:val="0"/>
      <w:color w:val="376092" w:themeColor="accent1" w:themeShade="BF"/>
      <w:kern w:val="0"/>
    </w:rPr>
  </w:style>
  <w:style w:type="paragraph" w:customStyle="1" w:styleId="74">
    <w:name w:val="null3"/>
    <w:autoRedefine/>
    <w:hidden/>
    <w:qFormat/>
    <w:uiPriority w:val="0"/>
    <w:rPr>
      <w:rFonts w:hint="eastAsia" w:asciiTheme="minorHAnsi" w:hAnsiTheme="minorHAnsi" w:eastAsiaTheme="minorEastAsia" w:cstheme="minorBidi"/>
      <w:lang w:val="en-US" w:eastAsia="zh-Hans" w:bidi="ar-SA"/>
    </w:rPr>
  </w:style>
  <w:style w:type="table" w:customStyle="1" w:styleId="75">
    <w:name w:val="Table Normal"/>
    <w:autoRedefine/>
    <w:semiHidden/>
    <w:unhideWhenUsed/>
    <w:qFormat/>
    <w:uiPriority w:val="0"/>
    <w:tblPr>
      <w:tblCellMar>
        <w:top w:w="0" w:type="dxa"/>
        <w:left w:w="0" w:type="dxa"/>
        <w:bottom w:w="0" w:type="dxa"/>
        <w:right w:w="0" w:type="dxa"/>
      </w:tblCellMar>
    </w:tblPr>
  </w:style>
  <w:style w:type="paragraph" w:styleId="76">
    <w:name w:val="Quote"/>
    <w:next w:val="1"/>
    <w:autoRedefine/>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77">
    <w:name w:val="Table Paragraph"/>
    <w:basedOn w:val="1"/>
    <w:autoRedefine/>
    <w:qFormat/>
    <w:uiPriority w:val="1"/>
  </w:style>
  <w:style w:type="paragraph" w:customStyle="1" w:styleId="78">
    <w:name w:val="无间隔1"/>
    <w:qFormat/>
    <w:uiPriority w:val="1"/>
    <w:pPr>
      <w:widowControl w:val="0"/>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27133aba-c252-42d8-acc1-566d32e7d2c3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3785364E</paraID>
      <start>0</start>
      <end>2</end>
      <status>modified</status>
      <modifiedWord>1.</modifiedWord>
      <trackRevisions>false</trackRevisions>
    </reviewItem>
    <reviewItem>
      <errorID>72d8f2dd-534e-4974-acf5-aad2f6e3a405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5FDF3E43</paraID>
      <start>0</start>
      <end>2</end>
      <status>modified</status>
      <modifiedWord>2.</modifiedWord>
      <trackRevisions>false</trackRevisions>
    </reviewItem>
    <reviewItem>
      <errorID>4d217a70-b9e6-4070-8364-db0697d975c5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7C697A08</paraID>
      <start>0</start>
      <end>2</end>
      <status>modified</status>
      <modifiedWord>3.</modifiedWord>
      <trackRevisions>false</trackRevisions>
    </reviewItem>
    <reviewItem>
      <errorID>624a7515-f1dc-41e6-a9b3-ea7abaadfc59</errorID>
      <errorWord>所必须的</errorWord>
      <group>L1_Word</group>
      <groupName>字词问题</groupName>
      <ability>L2_Typo</ability>
      <abilityName>字词错误</abilityName>
      <candidateList>
        <item>所必需的</item>
      </candidateList>
      <explain/>
      <paraID>4EC1D0A7</paraID>
      <start>10</start>
      <end>14</end>
      <status>modified</status>
      <modifiedWord>所必需的</modifiedWord>
      <trackRevisions>false</trackRevisions>
    </reviewItem>
    <reviewItem>
      <errorID>4745dcb3-229e-4e9d-a3b0-0e6f361c0cce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1D59EDDC</paraID>
      <start>0</start>
      <end>2</end>
      <status>modified</status>
      <modifiedWord>4.</modifiedWord>
      <trackRevisions>false</trackRevisions>
    </reviewItem>
    <reviewItem>
      <errorID>40ec742d-424c-4e64-a6d1-6b641a064666</errorID>
      <errorWord>(</errorWord>
      <group>L1_Format</group>
      <groupName>格式问题</groupName>
      <ability>L2_HalfPunc_CN</ability>
      <abilityName>全半角问题</abilityName>
      <candidateList>
        <item>（</item>
      </candidateList>
      <explain>文本全半角错误。</explain>
      <paraID>29DF8C1D</paraID>
      <start>38</start>
      <end>39</end>
      <status>modified</status>
      <modifiedWord>（</modifiedWord>
      <trackRevisions>false</trackRevisions>
    </reviewItem>
    <reviewItem>
      <errorID>f40d8112-0e93-459a-b700-d0ead8dbd4b0</errorID>
      <errorWord>)</errorWord>
      <group>L1_Format</group>
      <groupName>格式问题</groupName>
      <ability>L2_HalfPunc_CN</ability>
      <abilityName>全半角问题</abilityName>
      <candidateList>
        <item>）</item>
      </candidateList>
      <explain>文本全半角错误。</explain>
      <paraID>29DF8C1D</paraID>
      <start>52</start>
      <end>53</end>
      <status>modified</status>
      <modifiedWord>）</modifiedWord>
      <trackRevisions>false</trackRevisions>
    </reviewItem>
    <reviewItem>
      <errorID>02026411-0299-4764-8fd0-c9e535a44c37</errorID>
      <errorWord>(</errorWord>
      <group>L1_Format</group>
      <groupName>格式问题</groupName>
      <ability>L2_HalfPunc_CN</ability>
      <abilityName>全半角问题</abilityName>
      <candidateList>
        <item>（</item>
      </candidateList>
      <explain>文本全半角错误。</explain>
      <paraID>29DF8C1D</paraID>
      <start>91</start>
      <end>92</end>
      <status>modified</status>
      <modifiedWord>（</modifiedWord>
      <trackRevisions>false</trackRevisions>
    </reviewItem>
    <reviewItem>
      <errorID>83f5552e-7ab0-4886-9c9a-b73144a8731c</errorID>
      <errorWord>)</errorWord>
      <group>L1_Format</group>
      <groupName>格式问题</groupName>
      <ability>L2_HalfPunc_CN</ability>
      <abilityName>全半角问题</abilityName>
      <candidateList>
        <item>）</item>
      </candidateList>
      <explain>文本全半角错误。</explain>
      <paraID>29DF8C1D</paraID>
      <start>99</start>
      <end>100</end>
      <status>modified</status>
      <modifiedWord>）</modifiedWord>
      <trackRevisions>false</trackRevisions>
    </reviewItem>
    <reviewItem>
      <errorID>edacbfb2-c464-4f9f-b321-b1b18a6bf116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3BE65788</paraID>
      <start>0</start>
      <end>2</end>
      <status>modified</status>
      <modifiedWord>5.</modifiedWord>
      <trackRevisions>false</trackRevisions>
    </reviewItem>
    <reviewItem>
      <errorID>7d3f3928-87b8-477c-a122-946813984206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38E5BD7D</paraID>
      <start>0</start>
      <end>2</end>
      <status>modified</status>
      <modifiedWord>6.</modifiedWord>
      <trackRevisions>false</trackRevisions>
    </reviewItem>
    <reviewItem>
      <errorID>d7a2420b-289a-4aa2-8417-29c759192f5f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1890D9BF</paraID>
      <start>0</start>
      <end>2</end>
      <status>modified</status>
      <modifiedWord>7.</modifiedWord>
      <trackRevisions>false</trackRevisions>
    </reviewItem>
    <reviewItem>
      <errorID>66c6e69d-4325-4c37-b013-d0d19829d270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2B1CC742</paraID>
      <start>0</start>
      <end>2</end>
      <status>modified</status>
      <modifiedWord>1.</modifiedWord>
      <trackRevisions>false</trackRevisions>
    </reviewItem>
    <reviewItem>
      <errorID>3584a2c8-a2b3-424a-aa6d-c15887f78853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12A39066</paraID>
      <start>0</start>
      <end>2</end>
      <status>modified</status>
      <modifiedWord>2.</modifiedWord>
      <trackRevisions>false</trackRevisions>
    </reviewItem>
    <reviewItem>
      <errorID>108a4998-b61b-4bfc-909d-c6ce9fdc2de8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3F2669A8</paraID>
      <start>0</start>
      <end>2</end>
      <status>modified</status>
      <modifiedWord>3.</modifiedWord>
      <trackRevisions>false</trackRevisions>
    </reviewItem>
    <reviewItem>
      <errorID>57e5a611-c5cb-41aa-9f7a-d0f582b0f9df</errorID>
      <errorWord>表明</errorWord>
      <group>L1_Word</group>
      <groupName>字词问题</groupName>
      <ability>L2_Typo</ability>
      <abilityName>字词错误</abilityName>
      <candidateList>
        <item>标明</item>
      </candidateList>
      <explain/>
      <paraID>1787F809</paraID>
      <start>56</start>
      <end>58</end>
      <status>modified</status>
      <modifiedWord>标明</modifiedWord>
      <trackRevisions>false</trackRevisions>
    </reviewItem>
    <reviewItem>
      <errorID>14d81d07-80a0-4535-8674-022c044b1774</errorID>
      <errorWord>位</errorWord>
      <group>L1_Word</group>
      <groupName>字词问题</groupName>
      <ability>L2_Typo</ability>
      <abilityName>字词错误</abilityName>
      <candidateList>
        <item>位公</item>
      </candidateList>
      <explain/>
      <paraID>22DF2B7F</paraID>
      <start>49</start>
      <end>51</end>
      <status>modified</status>
      <modifiedWord>位公</modifiedWord>
      <trackRevisions>false</trackRevisions>
    </reviewItem>
    <reviewItem>
      <errorID>f0902e0a-fa51-4d79-a9dd-78e6732005cb</errorID>
      <errorWord>其它</errorWord>
      <group>L1_Word</group>
      <groupName>字词问题</groupName>
      <ability>L2_Alias</ability>
      <abilityName>也作/曾用词</abilityName>
      <candidateList>
        <item>其他</item>
      </candidateList>
      <explain>词汇[其它]为不规范表述或旧称，其规范书面表述为[其他]。</explain>
      <paraID>18F40E63</paraID>
      <start>0</start>
      <end>2</end>
      <status>modified</status>
      <modifiedWord>其他</modifiedWord>
      <trackRevisions>false</trackRevisions>
    </reviewItem>
    <reviewItem>
      <errorID>b4feec7b-1d31-4658-adb0-711479336844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6491EF3D</paraID>
      <start>0</start>
      <end>2</end>
      <status>modified</status>
      <modifiedWord>1.</modifiedWord>
      <trackRevisions>false</trackRevisions>
    </reviewItem>
    <reviewItem>
      <errorID>411acc65-1251-4274-b285-fe990f661c84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50E8CBF</paraID>
      <start>0</start>
      <end>2</end>
      <status>modified</status>
      <modifiedWord>2.</modifiedWord>
      <trackRevisions>false</trackRevisions>
    </reviewItem>
    <reviewItem>
      <errorID>0c776a89-b358-4176-a845-7d57ff7b4fc2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6D9C85AB</paraID>
      <start>0</start>
      <end>2</end>
      <status>modified</status>
      <modifiedWord>1.</modifiedWord>
      <trackRevisions>false</trackRevisions>
    </reviewItem>
    <reviewItem>
      <errorID>dd69899d-0fe2-46ee-a37f-9709618e42cb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1EFFB2EA</paraID>
      <start>0</start>
      <end>2</end>
      <status>modified</status>
      <modifiedWord>3.</modifiedWord>
      <trackRevisions>false</trackRevisions>
    </reviewItem>
    <reviewItem>
      <errorID>4be64de5-a945-410f-96fe-223330ad9036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1F37B95C</paraID>
      <start>0</start>
      <end>2</end>
      <status>modified</status>
      <modifiedWord>4.</modifiedWord>
      <trackRevisions>false</trackRevisions>
    </reviewItem>
    <reviewItem>
      <errorID>f6fdf3ff-f5e8-4cb1-a75d-a178ace6e052</errorID>
      <errorWord>间</errorWord>
      <group>L1_Word</group>
      <groupName>字词问题</groupName>
      <ability>L2_Typo</ability>
      <abilityName>字词错误</abilityName>
      <candidateList>
        <item>间之</item>
      </candidateList>
      <explain/>
      <paraID>7C7FACF5</paraID>
      <start>10</start>
      <end>12</end>
      <status>modified</status>
      <modifiedWord>间之</modifiedWord>
      <trackRevisions>false</trackRevisions>
    </reviewItem>
    <reviewItem>
      <errorID>fc0ffc6c-8b5e-4ac4-83eb-dabc10b957b0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64BD282A</paraID>
      <start>0</start>
      <end>2</end>
      <status>modified</status>
      <modifiedWord>7.</modifiedWord>
      <trackRevisions>false</trackRevisions>
    </reviewItem>
    <reviewItem>
      <errorID>0d3c41df-0181-411f-b461-f3cf9d0a98ce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5DD20FF0</paraID>
      <start>0</start>
      <end>2</end>
      <status>modified</status>
      <modifiedWord>8.</modifiedWord>
      <trackRevisions>false</trackRevisions>
    </reviewItem>
    <reviewItem>
      <errorID>35d3e279-5376-4b95-9979-64ad0c0fb050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257BE1DC</paraID>
      <start>0</start>
      <end>2</end>
      <status>modified</status>
      <modifiedWord>9.</modifiedWord>
      <trackRevisions>false</trackRevisions>
    </reviewItem>
    <reviewItem>
      <errorID>1b570dc0-c9cf-45c2-8d8e-ba08f2c3bc54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260CB684</paraID>
      <start>0</start>
      <end>3</end>
      <status>modified</status>
      <modifiedWord>10.</modifiedWord>
      <trackRevisions>false</trackRevisions>
    </reviewItem>
    <reviewItem>
      <errorID>431d288e-9c11-4a1b-aedc-5f8c93eed1b2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77BDFB5</paraID>
      <start>0</start>
      <end>3</end>
      <status>modified</status>
      <modifiedWord>11.</modifiedWord>
      <trackRevisions>false</trackRevisions>
    </reviewItem>
    <reviewItem>
      <errorID>2fe216cf-422c-4018-8ab5-c32740e1076a</errorID>
      <errorWord>其它</errorWord>
      <group>L1_Word</group>
      <groupName>字词问题</groupName>
      <ability>L2_Alias</ability>
      <abilityName>也作/曾用词</abilityName>
      <candidateList>
        <item>其他</item>
      </candidateList>
      <explain>词汇[其它]为不规范表述或旧称，其规范书面表述为[其他]。</explain>
      <paraID>6B967398</paraID>
      <start>58</start>
      <end>60</end>
      <status>modified</status>
      <modifiedWord>其他</modifiedWord>
      <trackRevisions>false</trackRevisions>
    </reviewItem>
    <reviewItem>
      <errorID>65c45de4-7be4-4c58-b55b-969ec261f3dc</errorID>
      <errorWord>其它</errorWord>
      <group>L1_Word</group>
      <groupName>字词问题</groupName>
      <ability>L2_Alias</ability>
      <abilityName>也作/曾用词</abilityName>
      <candidateList>
        <item>其他</item>
      </candidateList>
      <explain>词汇[其它]为不规范表述或旧称，其规范书面表述为[其他]。</explain>
      <paraID>6B967398</paraID>
      <start>86</start>
      <end>88</end>
      <status>modified</status>
      <modifiedWord>其他</modifiedWord>
      <trackRevisions>false</trackRevisions>
    </reviewItem>
    <reviewItem>
      <errorID>0975a32b-cdc2-4cb5-962a-8546bb9f5692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733AA124</paraID>
      <start>0</start>
      <end>3</end>
      <status>modified</status>
      <modifiedWord>12.</modifiedWord>
      <trackRevisions>false</trackRevisions>
    </reviewItem>
    <reviewItem>
      <errorID>02a9cc32-5db2-41bc-9635-2506c0976f3c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60DBEED3</paraID>
      <start>0</start>
      <end>3</end>
      <status>modified</status>
      <modifiedWord>14.</modifiedWord>
      <trackRevisions>false</trackRevisions>
    </reviewItem>
    <reviewItem>
      <errorID>4587de2b-170e-4e9d-981d-7bfa48abe239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4A46F7AF</paraID>
      <start>0</start>
      <end>3</end>
      <status>modified</status>
      <modifiedWord>15.</modifiedWord>
      <trackRevisions>false</trackRevisions>
    </reviewItem>
    <reviewItem>
      <errorID>5612668a-2f04-47b5-bbb1-7aa983141864</errorID>
      <errorWord>位</errorWord>
      <group>L1_Word</group>
      <groupName>字词问题</groupName>
      <ability>L2_Typo</ability>
      <abilityName>字词错误</abilityName>
      <candidateList>
        <item>位公</item>
      </candidateList>
      <explain/>
      <paraID>3C570B66</paraID>
      <start>130</start>
      <end>132</end>
      <status>modified</status>
      <modifiedWord>位公</modifiedWord>
      <trackRevisions>false</trackRevisions>
    </reviewItem>
    <reviewItem>
      <errorID>84da32d5-8a7e-4861-89d2-992eaa52bd8b</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2B632C6F</paraID>
      <start>0</start>
      <end>3</end>
      <status>modified</status>
      <modifiedWord>18.</modifiedWord>
      <trackRevisions>false</trackRevisions>
    </reviewItem>
    <reviewItem>
      <errorID>d40ecee6-a86a-44ae-893b-d63855d915dc</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41CA02B9</paraID>
      <start>0</start>
      <end>3</end>
      <status>modified</status>
      <modifiedWord>19.</modifiedWord>
      <trackRevisions>false</trackRevisions>
    </reviewItem>
    <reviewItem>
      <errorID>cfe987bf-0b14-401f-9e2b-c22b569f54de</errorID>
      <errorWord>并</errorWord>
      <group>L1_Word</group>
      <groupName>字词问题</groupName>
      <ability>L2_Typo</ability>
      <abilityName>字词错误</abilityName>
      <candidateList>
        <item>并加</item>
      </candidateList>
      <explain/>
      <paraID>599B3FE7</paraID>
      <start>36</start>
      <end>38</end>
      <status>modified</status>
      <modifiedWord>并加</modifiedWord>
      <trackRevisions>false</trackRevisions>
    </reviewItem>
    <reviewItem>
      <errorID>596ccfa7-abad-4a21-b0fb-6f48f42a78a9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7EBC224</paraID>
      <start>0</start>
      <end>3</end>
      <status>modified</status>
      <modifiedWord>20.</modifiedWord>
      <trackRevisions>false</trackRevisions>
    </reviewItem>
    <reviewItem>
      <errorID>7a1d283c-4c8d-4fb1-a986-4b8d694506a6</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77014D0E</paraID>
      <start>0</start>
      <end>3</end>
      <status>modified</status>
      <modifiedWord>21.</modifiedWord>
      <trackRevisions>false</trackRevisions>
    </reviewItem>
    <reviewItem>
      <errorID>653d4522-c277-4eb4-8c3e-0af0024b9490</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695C3231</paraID>
      <start>0</start>
      <end>3</end>
      <status>modified</status>
      <modifiedWord>22.</modifiedWord>
      <trackRevisions>false</trackRevisions>
    </reviewItem>
    <reviewItem>
      <errorID>80151a76-9641-4c96-9a37-4e033426e276</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6BAA5921</paraID>
      <start>0</start>
      <end>3</end>
      <status>modified</status>
      <modifiedWord>23.</modifiedWord>
      <trackRevisions>false</trackRevisions>
    </reviewItem>
    <reviewItem>
      <errorID>8b2f7756-0da4-45a6-bc05-8d133b2e0324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69D6C5E5</paraID>
      <start>0</start>
      <end>3</end>
      <status>modified</status>
      <modifiedWord>24.</modifiedWord>
      <trackRevisions>false</trackRevisions>
    </reviewItem>
    <reviewItem>
      <errorID>0de322a9-44fa-43d4-bda5-79a44a06c613</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72877704</paraID>
      <start>0</start>
      <end>3</end>
      <status>modified</status>
      <modifiedWord>25.</modifiedWord>
      <trackRevisions>false</trackRevisions>
    </reviewItem>
    <reviewItem>
      <errorID>930d6ce4-f50a-4804-b34d-a0340f6a1d1f</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261702F1</paraID>
      <start>0</start>
      <end>3</end>
      <status>modified</status>
      <modifiedWord>26.</modifiedWord>
      <trackRevisions>false</trackRevisions>
    </reviewItem>
    <reviewItem>
      <errorID>d7e68464-4827-4316-a03f-845a5fda281f</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3894919B</paraID>
      <start>0</start>
      <end>3</end>
      <status>modified</status>
      <modifiedWord>27.</modifiedWord>
      <trackRevisions>false</trackRevisions>
    </reviewItem>
    <reviewItem>
      <errorID>bbdf03bf-c601-4cbf-a0b1-b641df45715a</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2470ADBB</paraID>
      <start>3</start>
      <end>7</end>
      <status>modified</status>
      <modifiedWord>不得泄露</modifiedWord>
      <trackRevisions>false</trackRevisions>
    </reviewItem>
    <reviewItem>
      <errorID>7eeb32f4-eaf9-470e-bbd0-0c02aeb4db92</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4FDA8D68</paraID>
      <start>0</start>
      <end>3</end>
      <status>modified</status>
      <modifiedWord>28.</modifiedWord>
      <trackRevisions>false</trackRevisions>
    </reviewItem>
    <reviewItem>
      <errorID>3d474f41-60e3-4aa1-83bd-7af32676d247</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6EF9C364</paraID>
      <start>0</start>
      <end>3</end>
      <status>modified</status>
      <modifiedWord>29.</modifiedWord>
      <trackRevisions>false</trackRevisions>
    </reviewItem>
    <reviewItem>
      <errorID>9072d519-8a56-4a48-9687-89a4b251f65c</errorID>
      <errorWord>透漏</errorWord>
      <group>L1_Word</group>
      <groupName>字词问题</groupName>
      <ability>L2_Typo</ability>
      <abilityName>字词错误</abilityName>
      <candidateList>
        <item>透露</item>
      </candidateList>
      <explain/>
      <paraID>47D9088E</paraID>
      <start>28</start>
      <end>30</end>
      <status>modified</status>
      <modifiedWord>透露</modifiedWord>
      <trackRevisions>false</trackRevisions>
    </reviewItem>
    <reviewItem>
      <errorID>632d6a58-2bce-40f2-a5c6-006946aefc78</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2EFE0726</paraID>
      <start>0</start>
      <end>3</end>
      <status>modified</status>
      <modifiedWord>30.</modifiedWord>
      <trackRevisions>false</trackRevisions>
    </reviewItem>
    <reviewItem>
      <errorID>52d25406-e2ad-4c3d-a8a4-7b17a831b8cf</errorID>
      <errorWord>透漏</errorWord>
      <group>L1_Word</group>
      <groupName>字词问题</groupName>
      <ability>L2_Typo</ability>
      <abilityName>字词错误</abilityName>
      <candidateList>
        <item>透露</item>
      </candidateList>
      <explain/>
      <paraID>438C392F</paraID>
      <start>33</start>
      <end>35</end>
      <status>modified</status>
      <modifiedWord>透露</modifiedWord>
      <trackRevisions>false</trackRevisions>
    </reviewItem>
    <reviewItem>
      <errorID>d5de5ff7-e986-45d3-a819-7def784a0f90</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3127C02</paraID>
      <start>0</start>
      <end>3</end>
      <status>modified</status>
      <modifiedWord>31.</modifiedWord>
      <trackRevisions>false</trackRevisions>
    </reviewItem>
    <reviewItem>
      <errorID>8e3509a8-a86a-4e94-9f3c-e03e050bf9f9</errorID>
      <errorWord>法律、法规</errorWord>
      <group>L1_Word</group>
      <groupName>字词问题</groupName>
      <ability>L2_Typo</ability>
      <abilityName>字词错误</abilityName>
      <candidateList>
        <item>法律法规</item>
      </candidateList>
      <explain/>
      <paraID>21EA224A</paraID>
      <start>23</start>
      <end>27</end>
      <status>modified</status>
      <modifiedWord>法律法规</modifiedWord>
      <trackRevisions>false</trackRevisions>
    </reviewItem>
    <reviewItem>
      <errorID>15ae449e-7094-4211-8ba6-9bddce24955e</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4E786959</paraID>
      <start>0</start>
      <end>3</end>
      <status>modified</status>
      <modifiedWord>32.</modifiedWord>
      <trackRevisions>false</trackRevisions>
    </reviewItem>
    <reviewItem>
      <errorID>dc724099-8a9f-467a-937a-d541874aa9a6</errorID>
      <errorWord>依此类推</errorWord>
      <group>L1_Word</group>
      <groupName>字词问题</groupName>
      <ability>L2_Typo</ability>
      <abilityName>字词错误</abilityName>
      <candidateList>
        <item>以此类推</item>
      </candidateList>
      <explain>存在发音相同字词的误用。</explain>
      <paraID>30131365</paraID>
      <start>134</start>
      <end>138</end>
      <status>modified</status>
      <modifiedWord>以此类推</modifiedWord>
      <trackRevisions>false</trackRevisions>
    </reviewItem>
    <reviewItem>
      <errorID>1d3461f1-d097-486f-9bc8-308d6a69800e</errorID>
      <errorWord>(</errorWord>
      <group>L1_Format</group>
      <groupName>格式问题</groupName>
      <ability>L2_HalfPunc_CN</ability>
      <abilityName>全半角问题</abilityName>
      <candidateList>
        <item>（</item>
      </candidateList>
      <explain>文本全半角错误。</explain>
      <paraID>6D480E81</paraID>
      <start>150</start>
      <end>151</end>
      <status>modified</status>
      <modifiedWord>（</modifiedWord>
      <trackRevisions>false</trackRevisions>
    </reviewItem>
    <reviewItem>
      <errorID>6811a43e-3510-42f6-884e-f6893c41c32b</errorID>
      <errorWord>)</errorWord>
      <group>L1_Format</group>
      <groupName>格式问题</groupName>
      <ability>L2_HalfPunc_CN</ability>
      <abilityName>全半角问题</abilityName>
      <candidateList>
        <item>）</item>
      </candidateList>
      <explain>文本全半角错误。</explain>
      <paraID>6D480E81</paraID>
      <start>156</start>
      <end>157</end>
      <status>modified</status>
      <modifiedWord>）</modifiedWord>
      <trackRevisions>false</trackRevisions>
    </reviewItem>
    <reviewItem>
      <errorID>269777e1-4391-4486-b8d9-74b5f1d7a7df</errorID>
      <errorWord>所必须的</errorWord>
      <group>L1_Word</group>
      <groupName>字词问题</groupName>
      <ability>L2_Typo</ability>
      <abilityName>字词错误</abilityName>
      <candidateList>
        <item>所必需的</item>
      </candidateList>
      <explain/>
      <paraID>21970136</paraID>
      <start>6</start>
      <end>10</end>
      <status>modified</status>
      <modifiedWord>所必需的</modifiedWord>
      <trackRevisions>false</trackRevisions>
    </reviewItem>
    <reviewItem>
      <errorID>318a0743-38ed-4ef1-a31e-4c83ec44e225</errorID>
      <errorWord>所必须的</errorWord>
      <group>L1_Word</group>
      <groupName>字词问题</groupName>
      <ability>L2_Typo</ability>
      <abilityName>字词错误</abilityName>
      <candidateList>
        <item>所必需的</item>
      </candidateList>
      <explain/>
      <paraID>7A50E5A7</paraID>
      <start>6</start>
      <end>10</end>
      <status>modified</status>
      <modifiedWord>所必需的</modifiedWord>
      <trackRevisions>false</trackRevisions>
    </reviewItem>
    <reviewItem>
      <errorID>ea797ed9-7187-45e7-9856-954f19f7fc76</errorID>
      <errorWord>超</errorWord>
      <group>L1_Word</group>
      <groupName>字词问题</groupName>
      <ability>L2_Typo</ability>
      <abilityName>字词错误</abilityName>
      <candidateList>
        <item>超过</item>
      </candidateList>
      <explain/>
      <paraID> 7DBE210</paraID>
      <start>73</start>
      <end>75</end>
      <status>modified</status>
      <modifiedWord>超过</modifiedWord>
      <trackRevisions>false</trackRevisions>
    </reviewItem>
    <reviewItem>
      <errorID>90c91f02-4d07-444a-ac24-fb94405a554c</errorID>
      <errorWord>，</errorWord>
      <group>L1_Word</group>
      <groupName>字词问题</groupName>
      <ability>L2_Typo</ability>
      <abilityName>字词错误</abilityName>
      <candidateList>
        <item>，由</item>
      </candidateList>
      <explain/>
      <paraID> 5F78CD8</paraID>
      <start>59</start>
      <end>61</end>
      <status>modified</status>
      <modifiedWord>，由</modifiedWord>
      <trackRevisions>false</trackRevisions>
    </reviewItem>
    <reviewItem>
      <errorID>8f2eeef2-67c9-428e-b131-f8d78744bbe3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4CE7AF96</paraID>
      <start>13</start>
      <end>15</end>
      <status>modified</status>
      <modifiedWord>》《</modifiedWord>
      <trackRevisions>false</trackRevisions>
    </reviewItem>
    <reviewItem>
      <errorID>b6c78195-d503-43b6-940e-9addcfd93626</errorID>
      <errorWord>》</errorWord>
      <group>L1_Word</group>
      <groupName>字词问题</groupName>
      <ability>L2_Typo</ability>
      <abilityName>字词错误</abilityName>
      <candidateList>
        <item>》等</item>
      </candidateList>
      <explain/>
      <paraID>4CE7AF96</paraID>
      <start>27</start>
      <end>29</end>
      <status>modified</status>
      <modifiedWord>》等</modifiedWord>
      <trackRevisions>false</trackRevisions>
    </reviewItem>
    <reviewItem>
      <errorID>54d3169f-2cca-4666-a6a8-dd84d275705b</errorID>
      <errorWord>，等</errorWord>
      <group>L1_Word</group>
      <groupName>字词问题</groupName>
      <ability>L2_Typo</ability>
      <abilityName>字词错误</abilityName>
      <candidateList>
        <item>，</item>
      </candidateList>
      <explain/>
      <paraID>4CE7AF96</paraID>
      <start>162</start>
      <end>163</end>
      <status>modified</status>
      <modifiedWord>，</modifiedWord>
      <trackRevisions>false</trackRevisions>
    </reviewItem>
    <reviewItem>
      <errorID>d1316649-d67a-4d57-a4b7-31b8327feea3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432DE940</paraID>
      <start>6</start>
      <end>7</end>
      <status>ignored</status>
      <modifiedWord/>
      <trackRevisions>false</trackRevisions>
    </reviewItem>
    <reviewItem>
      <errorID>d494d9d5-b34e-4180-b7a4-c3399c6c2da9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2D50E802</paraID>
      <start>0</start>
      <end>2</end>
      <status>modified</status>
      <modifiedWord>1.</modifiedWord>
      <trackRevisions>false</trackRevisions>
    </reviewItem>
    <reviewItem>
      <errorID>9175d7f5-d7a8-439c-8a0f-865c7f53c023</errorID>
      <errorWord>的的</errorWord>
      <group>L1_Word</group>
      <groupName>字词问题</groupName>
      <ability>L2_Typo</ability>
      <abilityName>字词错误</abilityName>
      <candidateList>
        <item>的</item>
      </candidateList>
      <explain/>
      <paraID>2D50E802</paraID>
      <start>139</start>
      <end>140</end>
      <status>modified</status>
      <modifiedWord>的</modifiedWord>
      <trackRevisions>false</trackRevisions>
    </reviewItem>
    <reviewItem>
      <errorID>e466b347-eee1-475b-8bd0-653213416dcb</errorID>
      <errorWord>经</errorWord>
      <group>L1_Word</group>
      <groupName>字词问题</groupName>
      <ability>L2_Typo</ability>
      <abilityName>字词错误</abilityName>
      <candidateList>
        <item>经支</item>
      </candidateList>
      <explain/>
      <paraID>2D50E802</paraID>
      <start>160</start>
      <end>162</end>
      <status>modified</status>
      <modifiedWord>经支</modifiedWord>
      <trackRevisions>false</trackRevisions>
    </reviewItem>
    <reviewItem>
      <errorID>786430b7-e3c2-4ba8-9f75-f74d93826747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486A5201</paraID>
      <start>0</start>
      <end>2</end>
      <status>modified</status>
      <modifiedWord>2.</modifiedWord>
      <trackRevisions>false</trackRevisions>
    </reviewItem>
    <reviewItem>
      <errorID>d24a5b99-37ab-43f1-a6b3-fc72c0d26526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78EB152C</paraID>
      <start>0</start>
      <end>2</end>
      <status>modified</status>
      <modifiedWord>3.</modifiedWord>
      <trackRevisions>false</trackRevisions>
    </reviewItem>
    <reviewItem>
      <errorID>dce9fac9-b899-4922-a812-20f1a9f12006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215FBF1A</paraID>
      <start>0</start>
      <end>2</end>
      <status>modified</status>
      <modifiedWord>4.</modifiedWord>
      <trackRevisions>false</trackRevisions>
    </reviewItem>
    <reviewItem>
      <errorID>72c6189f-49c6-400f-b010-b6d3ed43e4b2</errorID>
      <errorWord>5、国家法律、法规所</errorWord>
      <group>L1_Word</group>
      <groupName>字词问题</groupName>
      <ability>L2_Typo</ability>
      <abilityName>字词错误</abilityName>
      <candidateList>
        <item>5、国家法律法规所</item>
      </candidateList>
      <explain/>
      <paraID>5D6CA2B7</paraID>
      <start>0</start>
      <end>9</end>
      <status>modified</status>
      <modifiedWord>5、国家法律法规所</modifiedWord>
      <trackRevisions>false</trackRevisions>
    </reviewItem>
    <reviewItem>
      <errorID>d908c0bc-dda4-4b2e-94db-f0803a5eb9e6</errorID>
      <errorWord>其它</errorWord>
      <group>L1_Word</group>
      <groupName>字词问题</groupName>
      <ability>L2_Alias</ability>
      <abilityName>也作/曾用词</abilityName>
      <candidateList>
        <item>其他</item>
      </candidateList>
      <explain>词汇[其它]为不规范表述或旧称，其规范书面表述为[其他]。</explain>
      <paraID>5D6CA2B7</paraID>
      <start>17</start>
      <end>19</end>
      <status>modified</status>
      <modifiedWord>其他</modifiedWord>
      <trackRevisions>false</trackRevisions>
    </reviewItem>
    <reviewItem>
      <errorID>ea9158a0-e716-46dc-866d-24a931e358fe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7BC050E8</paraID>
      <start>0</start>
      <end>2</end>
      <status>modified</status>
      <modifiedWord>1.</modifiedWord>
      <trackRevisions>false</trackRevisions>
    </reviewItem>
    <reviewItem>
      <errorID>8333798b-2d2e-4310-8f91-63466efd67db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1FCB126D</paraID>
      <start>0</start>
      <end>2</end>
      <status>modified</status>
      <modifiedWord>2.</modifiedWord>
      <trackRevisions>false</trackRevisions>
    </reviewItem>
    <reviewItem>
      <errorID>ab629555-1b8a-4444-b393-6f4038a6ec8f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614D3377</paraID>
      <start>0</start>
      <end>2</end>
      <status>modified</status>
      <modifiedWord>3.</modifiedWord>
      <trackRevisions>false</trackRevisions>
    </reviewItem>
    <reviewItem>
      <errorID>a0325e2c-9f09-41c4-a976-29623744bee7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71D34A13</paraID>
      <start>0</start>
      <end>2</end>
      <status>modified</status>
      <modifiedWord>4.</modifiedWord>
      <trackRevisions>false</trackRevisions>
    </reviewItem>
    <reviewItem>
      <errorID>73ff2450-9a6c-4f74-bb91-209bc61dacab</errorID>
      <errorWord>5、国家法律、法规所</errorWord>
      <group>L1_Word</group>
      <groupName>字词问题</groupName>
      <ability>L2_Typo</ability>
      <abilityName>字词错误</abilityName>
      <candidateList>
        <item>5、国家法律法规所</item>
      </candidateList>
      <explain/>
      <paraID> DB54EC7</paraID>
      <start>0</start>
      <end>9</end>
      <status>modified</status>
      <modifiedWord>5、国家法律法规所</modifiedWord>
      <trackRevisions>false</trackRevisions>
    </reviewItem>
    <reviewItem>
      <errorID>66f2e6b1-26ba-467b-a0f1-a0f2ad582e21</errorID>
      <errorWord>其它</errorWord>
      <group>L1_Word</group>
      <groupName>字词问题</groupName>
      <ability>L2_Alias</ability>
      <abilityName>也作/曾用词</abilityName>
      <candidateList>
        <item>其他</item>
      </candidateList>
      <explain>词汇[其它]为不规范表述或旧称，其规范书面表述为[其他]。</explain>
      <paraID> DB54EC7</paraID>
      <start>17</start>
      <end>19</end>
      <status>modified</status>
      <modifiedWord>其他</modifiedWord>
      <trackRevisions>false</trackRevisions>
    </reviewItem>
    <reviewItem>
      <errorID>a76e9567-2af0-4f0b-8445-9603a18e36b4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5BD7BC4A</paraID>
      <start>0</start>
      <end>2</end>
      <status>modified</status>
      <modifiedWord>1.</modifiedWord>
      <trackRevisions>false</trackRevisions>
    </reviewItem>
    <reviewItem>
      <errorID>6782c5c2-b253-43bb-a005-8c2251f00453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2F44BBC0</paraID>
      <start>0</start>
      <end>2</end>
      <status>modified</status>
      <modifiedWord>2.</modifiedWord>
      <trackRevisions>false</trackRevisions>
    </reviewItem>
    <reviewItem>
      <errorID>79ee6537-6a18-49b7-95d0-5b87864ff580</errorID>
      <errorWord>的的</errorWord>
      <group>L1_Word</group>
      <groupName>字词问题</groupName>
      <ability>L2_Typo</ability>
      <abilityName>字词错误</abilityName>
      <candidateList>
        <item>的</item>
      </candidateList>
      <explain/>
      <paraID>2F44BBC0</paraID>
      <start>18</start>
      <end>19</end>
      <status>modified</status>
      <modifiedWord>的</modifiedWord>
      <trackRevisions>false</trackRevisions>
    </reviewItem>
    <reviewItem>
      <errorID>08263bb2-a78d-4dd9-901a-f78d0de3d506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3731F159</paraID>
      <start>0</start>
      <end>2</end>
      <status>modified</status>
      <modifiedWord>1.</modifiedWord>
      <trackRevisions>false</trackRevisions>
    </reviewItem>
    <reviewItem>
      <errorID>46a9940a-8c80-4666-8cef-36e79787ad38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4EF6669</paraID>
      <start>0</start>
      <end>2</end>
      <status>modified</status>
      <modifiedWord>2.</modifiedWord>
      <trackRevisions>false</trackRevisions>
    </reviewItem>
    <reviewItem>
      <errorID>3d16a7c3-2c75-4f2d-86e1-a1a4f71a4f19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45C195BF</paraID>
      <start>0</start>
      <end>2</end>
      <status>modified</status>
      <modifiedWord>3.</modifiedWord>
      <trackRevisions>false</trackRevisions>
    </reviewItem>
    <reviewItem>
      <errorID>7a37e829-0e4d-45c7-9698-bb414096b6d4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3F20E08C</paraID>
      <start>0</start>
      <end>2</end>
      <status>modified</status>
      <modifiedWord>1.</modifiedWord>
      <trackRevisions>false</trackRevisions>
    </reviewItem>
    <reviewItem>
      <errorID>60749a08-e2af-4adc-803f-6aafe4e802a2</errorID>
      <errorWord>,</errorWord>
      <group>L1_Format</group>
      <groupName>格式问题</groupName>
      <ability>L2_HalfPunc_CN</ability>
      <abilityName>全半角问题</abilityName>
      <candidateList>
        <item>，</item>
      </candidateList>
      <explain>文本全半角错误。</explain>
      <paraID>3F20E08C</paraID>
      <start>8</start>
      <end>9</end>
      <status>modified</status>
      <modifiedWord>，</modifiedWord>
      <trackRevisions>false</trackRevisions>
    </reviewItem>
    <reviewItem>
      <errorID>877f06de-eb6b-4b6e-a6a0-fb55db598fc9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4B6773C3</paraID>
      <start>0</start>
      <end>2</end>
      <status>modified</status>
      <modifiedWord>1.</modifiedWord>
      <trackRevisions>false</trackRevisions>
    </reviewItem>
    <reviewItem>
      <errorID>286b1f38-fe3a-4211-baf6-0704837d82b4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75ABFB30</paraID>
      <start>0</start>
      <end>2</end>
      <status>modified</status>
      <modifiedWord>2.</modifiedWord>
      <trackRevisions>false</trackRevisions>
    </reviewItem>
    <reviewItem>
      <errorID>2fe36ec8-4f68-4bf7-b5ad-6dae2265d8ec</errorID>
      <errorWord>签</errorWord>
      <group>L1_Word</group>
      <groupName>字词问题</groupName>
      <ability>L2_Typo</ability>
      <abilityName>字词错误</abilityName>
      <candidateList>
        <item>签订</item>
      </candidateList>
      <explain/>
      <paraID>75ABFB30</paraID>
      <start>39</start>
      <end>41</end>
      <status>modified</status>
      <modifiedWord>签订</modifiedWord>
      <trackRevisions>false</trackRevisions>
    </reviewItem>
    <reviewItem>
      <errorID>a52815fd-ade9-4a05-988a-7e79a04dcf17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7360DD0A</paraID>
      <start>1</start>
      <end>3</end>
      <status>modified</status>
      <modifiedWord>4.</modifiedWord>
      <trackRevisions>false</trackRevisions>
    </reviewItem>
    <reviewItem>
      <errorID>65e3f7a0-bfd8-40f6-ba3a-04af88bb33a1</errorID>
      <errorWord>签定</errorWord>
      <group>L1_Word</group>
      <groupName>字词问题</groupName>
      <ability>L2_Typo</ability>
      <abilityName>字词错误</abilityName>
      <candidateList>
        <item>签订</item>
      </candidateList>
      <explain/>
      <paraID>6522CCD4</paraID>
      <start>13</start>
      <end>15</end>
      <status>modified</status>
      <modifiedWord>签订</modifiedWord>
      <trackRevisions>false</trackRevisions>
    </reviewItem>
    <reviewItem>
      <errorID>f0e0ad66-c045-42c6-9f4b-7d2dc2296f72</errorID>
      <errorWord>三会一课</errorWord>
      <group>L1_Political</group>
      <groupName>政治性问题</groupName>
      <ability>L2_Keyword</ability>
      <abilityName>固定表述</abilityName>
      <candidateList>
        <item>“三会一课”</item>
      </candidateList>
      <explain>注意检查当前固定表述标点是否使用规范。</explain>
      <paraID>150C6D64</paraID>
      <start>3</start>
      <end>9</end>
      <status>modified</status>
      <modifiedWord>“三会一课”</modifiedWord>
      <trackRevisions>false</trackRevisions>
    </reviewItem>
    <reviewItem>
      <errorID>b620fe2c-76f9-4a9d-964a-e56a0e48b7cb</errorID>
      <errorWord>为党育人 为国育才</errorWord>
      <group>L1_Political</group>
      <groupName>政治性问题</groupName>
      <ability>L2_Keyword</ability>
      <abilityName>固定表述</abilityName>
      <candidateList>
        <item>为党育人、为国育才</item>
      </candidateList>
      <explain>词汇“为党育人、为国育才”在特定场景下为固定表述形式，请确认此处的“为党育人 为国育才”是否存在不当。</explain>
      <paraID>268F7D64</paraID>
      <start>1</start>
      <end>10</end>
      <status>modified</status>
      <modifiedWord>为党育人、为国育才</modifiedWord>
      <trackRevisions>false</trackRevisions>
    </reviewItem>
    <reviewItem>
      <errorID>981cf408-2e1a-4f9c-a913-72347d2a1f0a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406ED084</paraID>
      <start>0</start>
      <end>2</end>
      <status>modified</status>
      <modifiedWord>4.</modifiedWord>
      <trackRevisions>false</trackRevisions>
    </reviewItem>
    <reviewItem>
      <errorID>5fd0e2ee-ce41-42fd-812d-eae2a5b33bc1</errorID>
      <errorWord>[2016]205号</errorWord>
      <group>L1_Knowledge</group>
      <groupName>知识性问题</groupName>
      <ability>L2_Knowledge</ability>
      <abilityName>其他知识</abilityName>
      <candidateList>
        <item>〔2016〕205号</item>
      </candidateList>
      <explain>发文字号格式错误。</explain>
      <paraID>2B67B2A2</paraID>
      <start>81</start>
      <end>91</end>
      <status>modified</status>
      <modifiedWord>〔2016〕205号</modifiedWord>
      <trackRevisions>false</trackRevisions>
    </reviewItem>
    <reviewItem>
      <errorID>281b132e-9baf-40a3-8893-177b87cf2673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20B3C329</paraID>
      <start>0</start>
      <end>2</end>
      <status>modified</status>
      <modifiedWord>6.</modifiedWord>
      <trackRevisions>false</trackRevisions>
    </reviewItem>
    <reviewItem>
      <errorID>7945650e-6b99-4471-992f-b9f676232821</errorID>
      <errorWord>"</errorWord>
      <group>L1_Format</group>
      <groupName>格式问题</groupName>
      <ability>L2_HalfPunc_CN</ability>
      <abilityName>全半角问题</abilityName>
      <candidateList>
        <item>“</item>
      </candidateList>
      <explain>文本全半角错误。</explain>
      <paraID>3ED7674D</paraID>
      <start>11</start>
      <end>12</end>
      <status>modified</status>
      <modifiedWord>“</modifiedWord>
      <trackRevisions>false</trackRevisions>
    </reviewItem>
    <reviewItem>
      <errorID>6154a79a-3d48-4e0d-87a6-c84da37f4b34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4AD9CDE2</paraID>
      <start>0</start>
      <end>2</end>
      <status>modified</status>
      <modifiedWord>1.</modifiedWord>
      <trackRevisions>false</trackRevisions>
    </reviewItem>
    <reviewItem>
      <errorID>f56aa982-67f9-48f7-8631-a4692e1a6875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206AC214</paraID>
      <start>0</start>
      <end>2</end>
      <status>modified</status>
      <modifiedWord>2.</modifiedWord>
      <trackRevisions>false</trackRevisions>
    </reviewItem>
    <reviewItem>
      <errorID>7237a565-b2e5-4895-bac3-ae38e62c9bac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79D604E</paraID>
      <start>0</start>
      <end>2</end>
      <status>modified</status>
      <modifiedWord>3.</modifiedWord>
      <trackRevisions>false</trackRevisions>
    </reviewItem>
    <reviewItem>
      <errorID>969ad51f-4648-4723-845d-1bc3b1325eb5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1B01E34B</paraID>
      <start>0</start>
      <end>2</end>
      <status>modified</status>
      <modifiedWord>4.</modifiedWord>
      <trackRevisions>false</trackRevisions>
    </reviewItem>
    <reviewItem>
      <errorID>c813aafb-e09f-480d-be3f-8efd492342e8</errorID>
      <errorWord>复印件加盖</errorWord>
      <group>L1_Word</group>
      <groupName>字词问题</groupName>
      <ability>L2_Typo</ability>
      <abilityName>字词错误</abilityName>
      <candidateList>
        <item>复印件并加盖</item>
      </candidateList>
      <explain/>
      <paraID>1DAF69DC</paraID>
      <start>10</start>
      <end>16</end>
      <status>modified</status>
      <modifiedWord>复印件并加盖</modifiedWord>
      <trackRevisions>false</trackRevisions>
    </reviewItem>
    <reviewItem>
      <errorID>d2320f71-891c-48b9-a21e-063e20ab2ba2</errorID>
      <errorWord>并</errorWord>
      <group>L1_Word</group>
      <groupName>字词问题</groupName>
      <ability>L2_Typo</ability>
      <abilityName>字词错误</abilityName>
      <candidateList>
        <item>并加</item>
      </candidateList>
      <explain/>
      <paraID>16773BCD</paraID>
      <start>23</start>
      <end>25</end>
      <status>modified</status>
      <modifiedWord>并加</modifiedWord>
      <trackRevisions>false</trackRevisions>
    </reviewItem>
    <reviewItem>
      <errorID>562e456d-57dc-4bb8-889d-ac00feae2d4e</errorID>
      <errorWord>,</errorWord>
      <group>L1_Format</group>
      <groupName>格式问题</groupName>
      <ability>L2_HalfPunc_CN</ability>
      <abilityName>全半角问题</abilityName>
      <candidateList>
        <item>，</item>
      </candidateList>
      <explain>文本全半角错误。</explain>
      <paraID>196EF6B7</paraID>
      <start>28</start>
      <end>29</end>
      <status>modified</status>
      <modifiedWord>，</modifiedWord>
      <trackRevisions>false</trackRevisions>
    </reviewItem>
    <reviewItem>
      <errorID>8a8fd08c-0e40-4e74-931c-bfab4db35bd0</errorID>
      <errorWord>,</errorWord>
      <group>L1_Format</group>
      <groupName>格式问题</groupName>
      <ability>L2_HalfPunc_CN</ability>
      <abilityName>全半角问题</abilityName>
      <candidateList>
        <item>，</item>
      </candidateList>
      <explain>文本全半角错误。</explain>
      <paraID>196EF6B7</paraID>
      <start>43</start>
      <end>44</end>
      <status>modified</status>
      <modifiedWord>，</modifiedWord>
      <trackRevisions>false</trackRevisions>
    </reviewItem>
    <reviewItem>
      <errorID>5be4313e-1014-4026-8e58-7572d4567b1f</errorID>
      <errorWord>,</errorWord>
      <group>L1_Format</group>
      <groupName>格式问题</groupName>
      <ability>L2_HalfPunc_CN</ability>
      <abilityName>全半角问题</abilityName>
      <candidateList>
        <item>，</item>
      </candidateList>
      <explain>文本全半角错误。</explain>
      <paraID>196EF6B7</paraID>
      <start>53</start>
      <end>54</end>
      <status>modified</status>
      <modifiedWord>，</modifiedWord>
      <trackRevisions>false</trackRevisions>
    </reviewItem>
    <reviewItem>
      <errorID>60ffb254-85e5-4ec0-89c3-5a827abe97cb</errorID>
      <errorWord>,</errorWord>
      <group>L1_Format</group>
      <groupName>格式问题</groupName>
      <ability>L2_HalfPunc_CN</ability>
      <abilityName>全半角问题</abilityName>
      <candidateList>
        <item>，</item>
      </candidateList>
      <explain>文本全半角错误。</explain>
      <paraID>196EF6B7</paraID>
      <start>68</start>
      <end>69</end>
      <status>modified</status>
      <modifiedWord>，</modifiedWord>
      <trackRevisions>false</trackRevisions>
    </reviewItem>
    <reviewItem>
      <errorID>d704b708-316b-4eb5-bc18-b5681b088023</errorID>
      <errorWord>,</errorWord>
      <group>L1_Format</group>
      <groupName>格式问题</groupName>
      <ability>L2_HalfPunc_CN</ability>
      <abilityName>全半角问题</abilityName>
      <candidateList>
        <item>，</item>
      </candidateList>
      <explain>文本全半角错误。</explain>
      <paraID>196EF6B7</paraID>
      <start>77</start>
      <end>78</end>
      <status>modified</status>
      <modifiedWord>，</modifiedWord>
      <trackRevisions>false</trackRevisions>
    </reviewItem>
    <reviewItem>
      <errorID>c6a1b455-c236-4eaf-bc01-9c2481dddfb1</errorID>
      <errorWord>,</errorWord>
      <group>L1_Format</group>
      <groupName>格式问题</groupName>
      <ability>L2_HalfPunc_CN</ability>
      <abilityName>全半角问题</abilityName>
      <candidateList>
        <item>，</item>
      </candidateList>
      <explain>文本全半角错误。</explain>
      <paraID>196EF6B7</paraID>
      <start>85</start>
      <end>86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7F2004C5-4313-4C56-8D99-CFC761B12391}">
  <ds:schemaRefs/>
</ds:datastoreItem>
</file>

<file path=customXml/itemProps2.xml><?xml version="1.0" encoding="utf-8"?>
<ds:datastoreItem xmlns:ds="http://schemas.openxmlformats.org/officeDocument/2006/customXml" ds:itemID="{a66fcdd6-9030-4a6d-870f-1b0ffeea8c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10306</Words>
  <Characters>10803</Characters>
  <Lines>117</Lines>
  <Paragraphs>33</Paragraphs>
  <TotalTime>0</TotalTime>
  <ScaleCrop>false</ScaleCrop>
  <LinksUpToDate>false</LinksUpToDate>
  <CharactersWithSpaces>11180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2024-08-18T13:16:00Z</dcterms:created>
  <dc:creator>AutoBVT</dc:creator>
  <cp:lastModifiedBy>yyang</cp:lastModifiedBy>
  <cp:lastPrinted>2021-06-24T09:17:00Z</cp:lastPrinted>
  <dcterms:modified xsi:type="dcterms:W3CDTF">2026-08-13T11:38:30Z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71650806D7A442BEA6B51C142CCA8943_13</vt:lpwstr>
  </property>
  <property fmtid="{D5CDD505-2E9C-101B-9397-08002B2CF9AE}" pid="4" name="KSOTemplateDocerSaveRecord">
    <vt:lpwstr>eyJoZGlkIjoiMjM5OTRhMDRjZDc4MzVmOWJjNzg5YzJiNDI5ZWQwOWIiLCJ1c2VySWQiOiIxMTMyMzkzMDU3In0=</vt:lpwstr>
  </property>
</Properties>
</file>