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755EB">
      <w:pPr>
        <w:tabs>
          <w:tab w:val="left" w:pos="2150"/>
        </w:tabs>
        <w:snapToGrid w:val="0"/>
        <w:ind w:left="1928" w:firstLine="1928"/>
        <w:rPr>
          <w:rFonts w:ascii="宋体" w:hAnsi="宋体" w:eastAsia="宋体"/>
          <w:b/>
          <w:color w:val="000000"/>
          <w:sz w:val="96"/>
          <w:szCs w:val="96"/>
        </w:rPr>
      </w:pPr>
    </w:p>
    <w:p w14:paraId="7C074698">
      <w:pPr>
        <w:pStyle w:val="18"/>
        <w:spacing w:line="360" w:lineRule="auto"/>
        <w:ind w:left="1807" w:hanging="1800" w:hangingChars="500"/>
        <w:jc w:val="center"/>
        <w:rPr>
          <w:rFonts w:ascii="宋体" w:hAnsi="宋体" w:eastAsia="宋体"/>
          <w:b/>
          <w:bCs/>
          <w:sz w:val="36"/>
          <w:szCs w:val="56"/>
        </w:rPr>
      </w:pPr>
      <w:r>
        <w:rPr>
          <w:rFonts w:hint="eastAsia" w:ascii="宋体" w:hAnsi="宋体" w:eastAsia="宋体"/>
          <w:b/>
          <w:bCs/>
          <w:sz w:val="36"/>
          <w:szCs w:val="56"/>
        </w:rPr>
        <w:t>四川省成都市财贸职业高级中学校</w:t>
      </w:r>
    </w:p>
    <w:p w14:paraId="05718C9F">
      <w:pPr>
        <w:ind w:left="0" w:leftChars="0" w:firstLine="0" w:firstLineChars="0"/>
        <w:jc w:val="center"/>
        <w:rPr>
          <w:rFonts w:ascii="宋体" w:hAnsi="宋体" w:eastAsia="宋体"/>
          <w:b/>
          <w:bCs/>
          <w:w w:val="90"/>
          <w:sz w:val="52"/>
          <w:szCs w:val="60"/>
        </w:rPr>
      </w:pPr>
      <w:r>
        <w:rPr>
          <w:rFonts w:hint="eastAsia" w:cs="Calibri"/>
          <w:b/>
          <w:sz w:val="40"/>
          <w:szCs w:val="40"/>
          <w:lang w:val="en-US" w:eastAsia="zh-CN"/>
        </w:rPr>
        <w:t>财贸职高凤凰校区消防控制室值守服务</w:t>
      </w:r>
      <w:r>
        <w:rPr>
          <w:rFonts w:hint="eastAsia" w:ascii="宋体" w:hAnsi="宋体" w:eastAsia="宋体" w:cs="宋体"/>
          <w:b/>
          <w:bCs/>
          <w:sz w:val="40"/>
          <w:szCs w:val="40"/>
          <w:lang w:val="en-US" w:eastAsia="zh-CN"/>
        </w:rPr>
        <w:t>项目</w:t>
      </w:r>
    </w:p>
    <w:p w14:paraId="3C769486">
      <w:pPr>
        <w:tabs>
          <w:tab w:val="left" w:pos="2150"/>
        </w:tabs>
        <w:snapToGrid w:val="0"/>
        <w:ind w:left="562" w:firstLine="562"/>
        <w:rPr>
          <w:rFonts w:ascii="宋体" w:hAnsi="宋体" w:eastAsia="宋体"/>
          <w:b/>
          <w:bCs/>
          <w:sz w:val="28"/>
          <w:szCs w:val="28"/>
        </w:rPr>
      </w:pPr>
    </w:p>
    <w:p w14:paraId="6F80DFDA">
      <w:pPr>
        <w:widowControl/>
        <w:spacing w:after="75" w:line="384" w:lineRule="auto"/>
        <w:jc w:val="both"/>
        <w:rPr>
          <w:rFonts w:ascii="宋体" w:hAnsi="宋体" w:eastAsia="宋体"/>
          <w:b/>
          <w:bCs/>
          <w:sz w:val="48"/>
          <w:szCs w:val="48"/>
        </w:rPr>
      </w:pPr>
    </w:p>
    <w:p w14:paraId="05DA63BA">
      <w:pPr>
        <w:tabs>
          <w:tab w:val="left" w:pos="2150"/>
        </w:tabs>
        <w:snapToGrid w:val="0"/>
        <w:ind w:left="1446" w:firstLine="1446"/>
        <w:rPr>
          <w:rFonts w:ascii="宋体" w:hAnsi="宋体" w:eastAsia="宋体"/>
          <w:b/>
          <w:sz w:val="72"/>
          <w:szCs w:val="72"/>
        </w:rPr>
      </w:pPr>
    </w:p>
    <w:p w14:paraId="0BBD171A">
      <w:pPr>
        <w:tabs>
          <w:tab w:val="left" w:pos="2150"/>
        </w:tabs>
        <w:snapToGrid w:val="0"/>
        <w:jc w:val="center"/>
        <w:rPr>
          <w:rFonts w:ascii="宋体" w:hAnsi="宋体" w:eastAsia="宋体"/>
          <w:b/>
          <w:sz w:val="72"/>
          <w:szCs w:val="72"/>
        </w:rPr>
      </w:pPr>
      <w:r>
        <w:rPr>
          <w:rFonts w:hint="eastAsia" w:ascii="宋体" w:hAnsi="宋体" w:eastAsia="宋体"/>
          <w:b/>
          <w:sz w:val="72"/>
          <w:szCs w:val="72"/>
        </w:rPr>
        <w:t>比</w:t>
      </w:r>
    </w:p>
    <w:p w14:paraId="44434E93">
      <w:pPr>
        <w:tabs>
          <w:tab w:val="left" w:pos="2150"/>
        </w:tabs>
        <w:snapToGrid w:val="0"/>
        <w:jc w:val="center"/>
        <w:rPr>
          <w:rFonts w:ascii="宋体" w:hAnsi="宋体" w:eastAsia="宋体"/>
          <w:b/>
          <w:sz w:val="72"/>
          <w:szCs w:val="72"/>
        </w:rPr>
      </w:pPr>
      <w:r>
        <w:rPr>
          <w:rFonts w:hint="eastAsia" w:ascii="宋体" w:hAnsi="宋体" w:eastAsia="宋体"/>
          <w:b/>
          <w:sz w:val="72"/>
          <w:szCs w:val="72"/>
        </w:rPr>
        <w:t>选</w:t>
      </w:r>
    </w:p>
    <w:p w14:paraId="6A34BDA7">
      <w:pPr>
        <w:tabs>
          <w:tab w:val="left" w:pos="2150"/>
        </w:tabs>
        <w:snapToGrid w:val="0"/>
        <w:jc w:val="center"/>
        <w:rPr>
          <w:rFonts w:ascii="宋体" w:hAnsi="宋体" w:eastAsia="宋体"/>
          <w:b/>
          <w:sz w:val="72"/>
          <w:szCs w:val="72"/>
        </w:rPr>
      </w:pPr>
      <w:r>
        <w:rPr>
          <w:rFonts w:hint="eastAsia" w:ascii="宋体" w:hAnsi="宋体" w:eastAsia="宋体"/>
          <w:b/>
          <w:sz w:val="72"/>
          <w:szCs w:val="72"/>
        </w:rPr>
        <w:t>文</w:t>
      </w:r>
    </w:p>
    <w:p w14:paraId="43DD8600">
      <w:pPr>
        <w:tabs>
          <w:tab w:val="left" w:pos="2150"/>
        </w:tabs>
        <w:snapToGrid w:val="0"/>
        <w:jc w:val="center"/>
        <w:rPr>
          <w:rFonts w:ascii="宋体" w:hAnsi="宋体" w:eastAsia="宋体"/>
          <w:b/>
          <w:sz w:val="72"/>
          <w:szCs w:val="72"/>
        </w:rPr>
      </w:pPr>
      <w:r>
        <w:rPr>
          <w:rFonts w:hint="eastAsia" w:ascii="宋体" w:hAnsi="宋体" w:eastAsia="宋体"/>
          <w:b/>
          <w:sz w:val="72"/>
          <w:szCs w:val="72"/>
        </w:rPr>
        <w:t>件</w:t>
      </w:r>
    </w:p>
    <w:p w14:paraId="740B05D5">
      <w:pPr>
        <w:tabs>
          <w:tab w:val="left" w:pos="2150"/>
        </w:tabs>
        <w:snapToGrid w:val="0"/>
        <w:jc w:val="center"/>
        <w:rPr>
          <w:rFonts w:ascii="宋体" w:hAnsi="宋体" w:eastAsia="宋体"/>
          <w:b/>
          <w:sz w:val="36"/>
          <w:szCs w:val="36"/>
        </w:rPr>
      </w:pPr>
    </w:p>
    <w:p w14:paraId="29413316">
      <w:pPr>
        <w:tabs>
          <w:tab w:val="left" w:pos="2150"/>
        </w:tabs>
        <w:snapToGrid w:val="0"/>
        <w:ind w:left="602" w:firstLine="602"/>
        <w:jc w:val="center"/>
        <w:rPr>
          <w:rFonts w:ascii="宋体" w:hAnsi="宋体" w:eastAsia="宋体"/>
          <w:b/>
          <w:sz w:val="30"/>
          <w:szCs w:val="30"/>
        </w:rPr>
      </w:pPr>
    </w:p>
    <w:p w14:paraId="44127482">
      <w:pPr>
        <w:tabs>
          <w:tab w:val="left" w:pos="2150"/>
        </w:tabs>
        <w:snapToGrid w:val="0"/>
        <w:ind w:left="60" w:firstLine="60"/>
        <w:jc w:val="center"/>
        <w:rPr>
          <w:rFonts w:ascii="宋体" w:hAnsi="宋体" w:eastAsia="宋体"/>
          <w:sz w:val="3"/>
          <w:szCs w:val="21"/>
        </w:rPr>
      </w:pPr>
    </w:p>
    <w:p w14:paraId="3A7944EF">
      <w:pPr>
        <w:spacing w:line="360" w:lineRule="auto"/>
        <w:ind w:left="602" w:firstLine="602"/>
        <w:jc w:val="center"/>
        <w:rPr>
          <w:rFonts w:ascii="宋体" w:hAnsi="宋体" w:eastAsia="宋体"/>
          <w:b/>
          <w:color w:val="000000"/>
          <w:sz w:val="30"/>
          <w:szCs w:val="30"/>
        </w:rPr>
      </w:pPr>
    </w:p>
    <w:p w14:paraId="3E5603EC">
      <w:pPr>
        <w:spacing w:line="360" w:lineRule="auto"/>
        <w:ind w:left="602" w:firstLine="602"/>
        <w:jc w:val="center"/>
        <w:rPr>
          <w:rFonts w:ascii="宋体" w:hAnsi="宋体" w:eastAsia="宋体"/>
          <w:b/>
          <w:color w:val="000000"/>
          <w:sz w:val="30"/>
          <w:szCs w:val="30"/>
        </w:rPr>
      </w:pPr>
    </w:p>
    <w:p w14:paraId="6DC12869">
      <w:pPr>
        <w:spacing w:line="360" w:lineRule="auto"/>
        <w:jc w:val="center"/>
        <w:rPr>
          <w:rFonts w:ascii="宋体" w:hAnsi="宋体" w:eastAsia="宋体"/>
          <w:b/>
          <w:color w:val="000000"/>
          <w:sz w:val="32"/>
          <w:szCs w:val="32"/>
        </w:rPr>
      </w:pPr>
      <w:r>
        <w:rPr>
          <w:rFonts w:hint="eastAsia" w:ascii="宋体" w:hAnsi="宋体"/>
          <w:b/>
          <w:color w:val="000000"/>
          <w:sz w:val="30"/>
          <w:szCs w:val="30"/>
          <w:lang w:val="en-US" w:eastAsia="zh-CN"/>
        </w:rPr>
        <w:t>比选人：</w:t>
      </w:r>
      <w:r>
        <w:rPr>
          <w:rFonts w:hint="eastAsia" w:ascii="宋体" w:hAnsi="宋体" w:eastAsia="宋体"/>
          <w:b/>
          <w:color w:val="000000"/>
          <w:sz w:val="30"/>
          <w:szCs w:val="30"/>
        </w:rPr>
        <w:t>四川省成都市财贸职业高级中学校</w:t>
      </w:r>
    </w:p>
    <w:p w14:paraId="429C3A72">
      <w:pPr>
        <w:pStyle w:val="8"/>
        <w:jc w:val="center"/>
        <w:rPr>
          <w:rFonts w:ascii="宋体" w:hAnsi="宋体" w:eastAsia="宋体"/>
          <w:color w:val="000000"/>
          <w:sz w:val="30"/>
          <w:szCs w:val="30"/>
        </w:rPr>
      </w:pPr>
      <w:r>
        <w:rPr>
          <w:rFonts w:hint="eastAsia" w:ascii="宋体" w:hAnsi="宋体" w:eastAsia="宋体"/>
          <w:color w:val="000000"/>
          <w:sz w:val="30"/>
          <w:szCs w:val="30"/>
        </w:rPr>
        <w:t>二〇二</w:t>
      </w:r>
      <w:r>
        <w:rPr>
          <w:rFonts w:hint="eastAsia" w:hAnsi="宋体"/>
          <w:color w:val="000000"/>
          <w:sz w:val="30"/>
          <w:szCs w:val="30"/>
          <w:lang w:val="en-US" w:eastAsia="zh-CN"/>
        </w:rPr>
        <w:t>六</w:t>
      </w:r>
      <w:r>
        <w:rPr>
          <w:rFonts w:hint="eastAsia" w:ascii="宋体" w:hAnsi="宋体" w:eastAsia="宋体"/>
          <w:color w:val="000000"/>
          <w:sz w:val="30"/>
          <w:szCs w:val="30"/>
        </w:rPr>
        <w:t>年</w:t>
      </w:r>
      <w:r>
        <w:rPr>
          <w:rFonts w:hint="eastAsia" w:hAnsi="宋体"/>
          <w:color w:val="000000"/>
          <w:sz w:val="30"/>
          <w:szCs w:val="30"/>
          <w:lang w:val="en-US" w:eastAsia="zh-CN"/>
        </w:rPr>
        <w:t>八</w:t>
      </w:r>
      <w:r>
        <w:rPr>
          <w:rFonts w:hint="eastAsia" w:ascii="宋体" w:hAnsi="宋体" w:eastAsia="宋体"/>
          <w:color w:val="000000"/>
          <w:sz w:val="30"/>
          <w:szCs w:val="30"/>
        </w:rPr>
        <w:t>月</w:t>
      </w:r>
    </w:p>
    <w:p w14:paraId="3D9F9E17">
      <w:pPr>
        <w:widowControl/>
        <w:ind w:left="600" w:firstLine="600"/>
        <w:jc w:val="left"/>
        <w:rPr>
          <w:rFonts w:ascii="宋体" w:hAnsi="宋体" w:eastAsia="宋体"/>
          <w:color w:val="000000"/>
          <w:sz w:val="30"/>
          <w:szCs w:val="30"/>
        </w:rPr>
      </w:pPr>
      <w:r>
        <w:rPr>
          <w:rFonts w:ascii="宋体" w:hAnsi="宋体" w:eastAsia="宋体"/>
          <w:color w:val="000000"/>
          <w:sz w:val="30"/>
          <w:szCs w:val="30"/>
        </w:rPr>
        <w:br w:type="page"/>
      </w:r>
    </w:p>
    <w:p w14:paraId="36CBAC2B">
      <w:pPr>
        <w:pStyle w:val="8"/>
        <w:jc w:val="center"/>
        <w:rPr>
          <w:rFonts w:ascii="宋体" w:hAnsi="宋体" w:eastAsia="宋体"/>
          <w:b/>
          <w:bCs/>
          <w:kern w:val="4"/>
          <w:sz w:val="40"/>
          <w:szCs w:val="36"/>
        </w:rPr>
      </w:pPr>
      <w:r>
        <w:rPr>
          <w:rFonts w:ascii="宋体" w:hAnsi="宋体" w:eastAsia="宋体"/>
          <w:b/>
          <w:bCs/>
          <w:kern w:val="4"/>
          <w:sz w:val="40"/>
          <w:szCs w:val="36"/>
        </w:rPr>
        <w:t>比选邀请</w:t>
      </w:r>
    </w:p>
    <w:p w14:paraId="5D186BE2">
      <w:pPr>
        <w:pStyle w:val="7"/>
        <w:spacing w:line="240" w:lineRule="auto"/>
        <w:ind w:firstLine="546"/>
        <w:rPr>
          <w:rFonts w:hint="eastAsia" w:ascii="宋体" w:hAnsi="宋体" w:eastAsia="宋体"/>
          <w:color w:val="000000"/>
          <w:spacing w:val="6"/>
          <w:kern w:val="48"/>
          <w:sz w:val="28"/>
          <w:szCs w:val="28"/>
          <w:highlight w:val="none"/>
          <w:lang w:val="en-US" w:eastAsia="zh-CN"/>
        </w:rPr>
      </w:pPr>
      <w:r>
        <w:rPr>
          <w:rFonts w:hint="eastAsia" w:ascii="宋体" w:hAnsi="宋体" w:eastAsia="宋体"/>
          <w:color w:val="000000"/>
          <w:spacing w:val="6"/>
          <w:kern w:val="48"/>
          <w:sz w:val="28"/>
          <w:szCs w:val="28"/>
          <w:highlight w:val="none"/>
          <w:lang w:eastAsia="zh-CN"/>
        </w:rPr>
        <w:t>四川省成都市财</w:t>
      </w:r>
      <w:r>
        <w:rPr>
          <w:rFonts w:hint="eastAsia" w:ascii="宋体" w:hAnsi="宋体" w:eastAsia="宋体"/>
          <w:sz w:val="28"/>
          <w:szCs w:val="28"/>
          <w:highlight w:val="none"/>
          <w:lang w:eastAsia="zh-CN"/>
        </w:rPr>
        <w:t>贸</w:t>
      </w:r>
      <w:r>
        <w:rPr>
          <w:rFonts w:hint="eastAsia" w:ascii="宋体" w:hAnsi="宋体" w:eastAsia="宋体"/>
          <w:color w:val="000000"/>
          <w:spacing w:val="6"/>
          <w:kern w:val="48"/>
          <w:sz w:val="28"/>
          <w:szCs w:val="28"/>
          <w:highlight w:val="none"/>
          <w:lang w:eastAsia="zh-CN"/>
        </w:rPr>
        <w:t>职业高级中学校</w:t>
      </w:r>
      <w:r>
        <w:rPr>
          <w:rFonts w:hint="eastAsia" w:ascii="宋体" w:hAnsi="宋体" w:eastAsia="宋体"/>
          <w:spacing w:val="6"/>
          <w:kern w:val="48"/>
          <w:sz w:val="28"/>
          <w:szCs w:val="28"/>
          <w:highlight w:val="none"/>
          <w:lang w:eastAsia="zh-CN"/>
        </w:rPr>
        <w:t>（以下简称我校）</w:t>
      </w:r>
      <w:r>
        <w:rPr>
          <w:rFonts w:hint="eastAsia" w:ascii="宋体" w:hAnsi="宋体"/>
          <w:color w:val="000000"/>
          <w:spacing w:val="6"/>
          <w:kern w:val="48"/>
          <w:sz w:val="28"/>
          <w:szCs w:val="28"/>
          <w:highlight w:val="none"/>
          <w:lang w:val="en-US" w:eastAsia="zh-CN"/>
        </w:rPr>
        <w:t>计划开展“</w:t>
      </w:r>
      <w:r>
        <w:rPr>
          <w:rFonts w:hint="eastAsia" w:ascii="Times New Roman" w:hAnsi="Times New Roman" w:eastAsia="宋体" w:cs="Times New Roman"/>
          <w:kern w:val="2"/>
          <w:sz w:val="28"/>
          <w:szCs w:val="28"/>
          <w:lang w:val="en-US" w:eastAsia="zh-CN" w:bidi="ar-SA"/>
        </w:rPr>
        <w:t>财贸职高凤凰校区消防控制室值守服务</w:t>
      </w:r>
      <w:r>
        <w:rPr>
          <w:rFonts w:hint="eastAsia" w:ascii="宋体" w:hAnsi="宋体"/>
          <w:color w:val="000000"/>
          <w:spacing w:val="6"/>
          <w:kern w:val="48"/>
          <w:sz w:val="28"/>
          <w:szCs w:val="28"/>
          <w:highlight w:val="none"/>
          <w:lang w:val="en-US" w:eastAsia="zh-CN"/>
        </w:rPr>
        <w:t>”活动。依据项目需求，我校拟邀请第三方机构参与该项目建设</w:t>
      </w:r>
      <w:r>
        <w:rPr>
          <w:rFonts w:hint="eastAsia" w:ascii="宋体" w:hAnsi="宋体" w:eastAsia="宋体"/>
          <w:color w:val="000000"/>
          <w:spacing w:val="6"/>
          <w:kern w:val="48"/>
          <w:sz w:val="28"/>
          <w:szCs w:val="28"/>
          <w:highlight w:val="none"/>
          <w:lang w:val="en-US" w:eastAsia="zh-CN"/>
        </w:rPr>
        <w:t>，现将相关事项告知如下：</w:t>
      </w:r>
    </w:p>
    <w:p w14:paraId="750C7E5D">
      <w:pPr>
        <w:pStyle w:val="7"/>
        <w:spacing w:line="240" w:lineRule="auto"/>
        <w:ind w:firstLine="546"/>
        <w:rPr>
          <w:rFonts w:hint="eastAsia" w:ascii="宋体" w:hAnsi="宋体" w:eastAsia="宋体"/>
          <w:color w:val="000000" w:themeColor="text1"/>
          <w:spacing w:val="6"/>
          <w:kern w:val="48"/>
          <w:sz w:val="28"/>
          <w:szCs w:val="28"/>
          <w14:textFill>
            <w14:solidFill>
              <w14:schemeClr w14:val="tx1"/>
            </w14:solidFill>
          </w14:textFill>
        </w:rPr>
      </w:pPr>
      <w:r>
        <w:rPr>
          <w:rFonts w:hint="eastAsia" w:hAnsi="宋体"/>
          <w:b/>
          <w:color w:val="000000" w:themeColor="text1"/>
          <w:sz w:val="28"/>
          <w:szCs w:val="28"/>
          <w:lang w:val="en-US" w:eastAsia="zh-CN"/>
          <w14:textFill>
            <w14:solidFill>
              <w14:schemeClr w14:val="tx1"/>
            </w14:solidFill>
          </w14:textFill>
        </w:rPr>
        <w:t>一、采购内容</w:t>
      </w:r>
      <w:r>
        <w:rPr>
          <w:rFonts w:hint="eastAsia" w:ascii="宋体" w:hAnsi="宋体" w:eastAsia="宋体"/>
          <w:b/>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kern w:val="2"/>
          <w:sz w:val="28"/>
          <w:szCs w:val="28"/>
          <w:lang w:val="en-US" w:eastAsia="zh-CN" w:bidi="ar-SA"/>
          <w14:textFill>
            <w14:solidFill>
              <w14:schemeClr w14:val="tx1"/>
            </w14:solidFill>
          </w14:textFill>
        </w:rPr>
        <w:t>财贸职高凤凰校区消防控制室值守服务</w:t>
      </w:r>
      <w:r>
        <w:rPr>
          <w:rFonts w:hint="eastAsia" w:ascii="宋体" w:hAnsi="宋体" w:eastAsia="宋体"/>
          <w:color w:val="000000" w:themeColor="text1"/>
          <w:spacing w:val="6"/>
          <w:kern w:val="48"/>
          <w:sz w:val="28"/>
          <w:szCs w:val="28"/>
          <w:lang w:val="en-US" w:eastAsia="zh-CN"/>
          <w14:textFill>
            <w14:solidFill>
              <w14:schemeClr w14:val="tx1"/>
            </w14:solidFill>
          </w14:textFill>
        </w:rPr>
        <w:t>项目</w:t>
      </w:r>
      <w:r>
        <w:rPr>
          <w:rFonts w:hint="eastAsia" w:hAnsi="宋体"/>
          <w:color w:val="000000" w:themeColor="text1"/>
          <w:spacing w:val="6"/>
          <w:kern w:val="48"/>
          <w:sz w:val="28"/>
          <w:szCs w:val="28"/>
          <w:lang w:val="en-US" w:eastAsia="zh-CN"/>
          <w14:textFill>
            <w14:solidFill>
              <w14:schemeClr w14:val="tx1"/>
            </w14:solidFill>
          </w14:textFill>
        </w:rPr>
        <w:t>,</w:t>
      </w:r>
      <w:r>
        <w:rPr>
          <w:rFonts w:hint="eastAsia" w:ascii="宋体" w:hAnsi="宋体" w:cs="宋体"/>
          <w:color w:val="000000" w:themeColor="text1"/>
          <w:sz w:val="28"/>
          <w:szCs w:val="28"/>
          <w:lang w:val="en-US" w:eastAsia="zh-CN"/>
          <w14:textFill>
            <w14:solidFill>
              <w14:schemeClr w14:val="tx1"/>
            </w14:solidFill>
          </w14:textFill>
        </w:rPr>
        <w:t>项目编号：【CDCM2026-0</w:t>
      </w:r>
      <w:r>
        <w:rPr>
          <w:rFonts w:hint="eastAsia" w:hAnsi="宋体" w:cs="宋体"/>
          <w:color w:val="000000" w:themeColor="text1"/>
          <w:sz w:val="28"/>
          <w:szCs w:val="28"/>
          <w:lang w:val="en-US" w:eastAsia="zh-CN"/>
          <w14:textFill>
            <w14:solidFill>
              <w14:schemeClr w14:val="tx1"/>
            </w14:solidFill>
          </w14:textFill>
        </w:rPr>
        <w:t>10</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olor w:val="000000" w:themeColor="text1"/>
          <w:spacing w:val="6"/>
          <w:kern w:val="48"/>
          <w:sz w:val="28"/>
          <w:szCs w:val="28"/>
          <w14:textFill>
            <w14:solidFill>
              <w14:schemeClr w14:val="tx1"/>
            </w14:solidFill>
          </w14:textFill>
        </w:rPr>
        <w:t>。</w:t>
      </w:r>
    </w:p>
    <w:p w14:paraId="602E6D43">
      <w:pPr>
        <w:pStyle w:val="7"/>
        <w:spacing w:line="240" w:lineRule="auto"/>
        <w:ind w:firstLine="546"/>
        <w:rPr>
          <w:rFonts w:hint="default" w:ascii="宋体" w:hAnsi="宋体" w:cs="Times New Roman"/>
          <w:b/>
          <w:bCs/>
          <w:color w:val="000000" w:themeColor="text1"/>
          <w:spacing w:val="-8"/>
          <w:kern w:val="2"/>
          <w:sz w:val="28"/>
          <w:szCs w:val="28"/>
          <w:lang w:val="en-US" w:eastAsia="zh-CN" w:bidi="ar-SA"/>
          <w14:textFill>
            <w14:solidFill>
              <w14:schemeClr w14:val="tx1"/>
            </w14:solidFill>
          </w14:textFill>
        </w:rPr>
      </w:pPr>
      <w:r>
        <w:rPr>
          <w:rFonts w:hint="eastAsia" w:ascii="宋体" w:hAnsi="宋体" w:cs="Times New Roman"/>
          <w:b/>
          <w:bCs/>
          <w:color w:val="000000" w:themeColor="text1"/>
          <w:spacing w:val="-8"/>
          <w:kern w:val="2"/>
          <w:sz w:val="28"/>
          <w:szCs w:val="28"/>
          <w:lang w:val="en-US" w:eastAsia="zh-CN" w:bidi="ar-SA"/>
          <w14:textFill>
            <w14:solidFill>
              <w14:schemeClr w14:val="tx1"/>
            </w14:solidFill>
          </w14:textFill>
        </w:rPr>
        <w:t>（一）项目</w:t>
      </w:r>
      <w:r>
        <w:rPr>
          <w:rFonts w:hint="eastAsia" w:hAnsi="宋体" w:cs="Times New Roman"/>
          <w:b/>
          <w:bCs/>
          <w:color w:val="000000" w:themeColor="text1"/>
          <w:spacing w:val="-8"/>
          <w:kern w:val="2"/>
          <w:sz w:val="28"/>
          <w:szCs w:val="28"/>
          <w:lang w:val="en-US" w:eastAsia="zh-CN" w:bidi="ar-SA"/>
          <w14:textFill>
            <w14:solidFill>
              <w14:schemeClr w14:val="tx1"/>
            </w14:solidFill>
          </w14:textFill>
        </w:rPr>
        <w:t>人员要</w:t>
      </w:r>
      <w:r>
        <w:rPr>
          <w:rFonts w:hint="eastAsia" w:ascii="宋体" w:hAnsi="宋体" w:cs="Times New Roman"/>
          <w:b/>
          <w:bCs/>
          <w:color w:val="000000" w:themeColor="text1"/>
          <w:spacing w:val="-8"/>
          <w:kern w:val="2"/>
          <w:sz w:val="28"/>
          <w:szCs w:val="28"/>
          <w:lang w:val="en-US" w:eastAsia="zh-CN" w:bidi="ar-SA"/>
          <w14:textFill>
            <w14:solidFill>
              <w14:schemeClr w14:val="tx1"/>
            </w14:solidFill>
          </w14:textFill>
        </w:rPr>
        <w:t>求：</w:t>
      </w:r>
    </w:p>
    <w:p w14:paraId="651B11A4">
      <w:pPr>
        <w:pStyle w:val="32"/>
        <w:spacing w:line="360" w:lineRule="auto"/>
        <w:ind w:firstLine="528" w:firstLineChars="200"/>
        <w:jc w:val="both"/>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t>1.年龄性别要求：60周岁以下，男女不限。</w:t>
      </w:r>
    </w:p>
    <w:p w14:paraId="6E3E2C99">
      <w:pPr>
        <w:pStyle w:val="32"/>
        <w:spacing w:line="360" w:lineRule="auto"/>
        <w:ind w:firstLine="528" w:firstLineChars="200"/>
        <w:jc w:val="both"/>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t>2.身体要求：身体健康，具备履行服务职责的身体素质和心理素质。</w:t>
      </w:r>
    </w:p>
    <w:p w14:paraId="7738E3DE">
      <w:pPr>
        <w:pStyle w:val="32"/>
        <w:spacing w:line="360" w:lineRule="auto"/>
        <w:ind w:firstLine="528" w:firstLineChars="200"/>
        <w:jc w:val="both"/>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t>3.人员证书要求：3名须具备中级（四级）或以上《消防设施操作员》证书，职业方向为“消防设施监控操作”或2019年之前公安部消防局颁发的不分职业方向的中级（四级）或以上《建（构）筑物消防员》证书。入岗时需将证书原件交学校查验。</w:t>
      </w:r>
    </w:p>
    <w:p w14:paraId="151D078E">
      <w:pPr>
        <w:pStyle w:val="32"/>
        <w:spacing w:line="360" w:lineRule="auto"/>
        <w:ind w:firstLine="528" w:firstLineChars="200"/>
        <w:jc w:val="both"/>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t>4.未受过各类刑事处罚，未被开除党籍、开除公职，无违法、违纪行为，未曾被列入失信被执行人。</w:t>
      </w:r>
    </w:p>
    <w:p w14:paraId="2ADC1415">
      <w:pPr>
        <w:ind w:firstLine="528" w:firstLineChars="200"/>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eastAsia="宋体" w:cs="Times New Roman"/>
          <w:color w:val="000000" w:themeColor="text1"/>
          <w:spacing w:val="-8"/>
          <w:kern w:val="2"/>
          <w:sz w:val="28"/>
          <w:szCs w:val="28"/>
          <w:lang w:val="en-US" w:eastAsia="zh-CN" w:bidi="ar-SA"/>
          <w14:textFill>
            <w14:solidFill>
              <w14:schemeClr w14:val="tx1"/>
            </w14:solidFill>
          </w14:textFill>
        </w:rPr>
        <w:t>5.具备较强的学习能力，能随着技术和设备的不断更新，持续掌握新的操作技能和知识。</w:t>
      </w:r>
    </w:p>
    <w:p w14:paraId="0DB0639A">
      <w:pPr>
        <w:spacing w:line="520" w:lineRule="exact"/>
        <w:ind w:firstLine="792" w:firstLineChars="300"/>
        <w:rPr>
          <w:rFonts w:hint="eastAsia" w:ascii="宋体" w:hAnsi="宋体" w:cs="Times New Roman"/>
          <w:color w:val="000000" w:themeColor="text1"/>
          <w:spacing w:val="-8"/>
          <w:kern w:val="2"/>
          <w:sz w:val="28"/>
          <w:szCs w:val="28"/>
          <w:lang w:val="en-US" w:eastAsia="zh-CN" w:bidi="ar-SA"/>
          <w14:textFill>
            <w14:solidFill>
              <w14:schemeClr w14:val="tx1"/>
            </w14:solidFill>
          </w14:textFill>
        </w:rPr>
      </w:pPr>
      <w:r>
        <w:rPr>
          <w:rFonts w:hint="eastAsia" w:ascii="宋体" w:hAnsi="宋体" w:cs="Times New Roman"/>
          <w:color w:val="000000" w:themeColor="text1"/>
          <w:spacing w:val="-8"/>
          <w:kern w:val="2"/>
          <w:sz w:val="28"/>
          <w:szCs w:val="28"/>
          <w:lang w:val="en-US" w:eastAsia="zh-CN" w:bidi="ar-SA"/>
          <w14:textFill>
            <w14:solidFill>
              <w14:schemeClr w14:val="tx1"/>
            </w14:solidFill>
          </w14:textFill>
        </w:rPr>
        <w:t>（二）</w:t>
      </w:r>
      <w:r>
        <w:rPr>
          <w:rFonts w:hint="eastAsia" w:ascii="仿宋" w:hAnsi="仿宋" w:eastAsia="仿宋" w:cs="仿宋"/>
          <w:b/>
          <w:bCs/>
          <w:color w:val="000000" w:themeColor="text1"/>
          <w:kern w:val="0"/>
          <w:sz w:val="32"/>
          <w:szCs w:val="32"/>
          <w:lang w:val="en-US" w:eastAsia="zh-CN" w:bidi="ar"/>
          <w14:textFill>
            <w14:solidFill>
              <w14:schemeClr w14:val="tx1"/>
            </w14:solidFill>
          </w14:textFill>
        </w:rPr>
        <w:t>服务内容要求：</w:t>
      </w:r>
    </w:p>
    <w:p w14:paraId="606C4CC4">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要求一、消防控制室（值班室）24小时值守</w:t>
      </w:r>
    </w:p>
    <w:p w14:paraId="48D70CF0">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0" w:name="heading_3"/>
      <w:r>
        <w:rPr>
          <w:rFonts w:hint="eastAsia" w:ascii="宋体" w:hAnsi="宋体" w:eastAsia="宋体" w:cs="Times New Roman"/>
          <w:color w:val="000000" w:themeColor="text1"/>
          <w:spacing w:val="-8"/>
          <w:sz w:val="28"/>
          <w:szCs w:val="28"/>
          <w:lang w:val="en-US" w:eastAsia="zh-CN"/>
          <w14:textFill>
            <w14:solidFill>
              <w14:schemeClr w14:val="tx1"/>
            </w14:solidFill>
          </w14:textFill>
        </w:rPr>
        <w:t>1.值班制度与排班</w:t>
      </w:r>
      <w:bookmarkEnd w:id="0"/>
    </w:p>
    <w:p w14:paraId="2BB59B81">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（1）岗位性质：消防控制室值班为独立专业岗位，仅负责消防控制室值守工作，不承担门卫、巡逻等其他保安职责。</w:t>
      </w:r>
    </w:p>
    <w:p w14:paraId="207AC14A">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（2）排班模式：实行轮流值班，24小时有人值守。</w:t>
      </w:r>
    </w:p>
    <w:p w14:paraId="57573CEE">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（3）人员配置现状：共配备值班人员3名。</w:t>
      </w:r>
    </w:p>
    <w:p w14:paraId="4D220694">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（4）值班人员须提前15分钟到岗，进行面对面交接班，交接内容包括：设备运行状态、未处理报警记录、故障点位、施工动火情况、领导交办事项。</w:t>
      </w:r>
    </w:p>
    <w:p w14:paraId="324D0871">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（5）服务方需要提供项目负责人对本项目进行统筹管理，开展排班调度，人员更替及日常人事管理工作，保障岗位持续稳定值守。</w:t>
      </w:r>
    </w:p>
    <w:p w14:paraId="4791D732">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1" w:name="heading_4"/>
      <w:r>
        <w:rPr>
          <w:rFonts w:hint="eastAsia" w:ascii="宋体" w:hAnsi="宋体" w:eastAsia="宋体" w:cs="Times New Roman"/>
          <w:color w:val="000000" w:themeColor="text1"/>
          <w:spacing w:val="-8"/>
          <w:sz w:val="28"/>
          <w:szCs w:val="28"/>
          <w:lang w:val="en-US" w:eastAsia="zh-CN"/>
          <w14:textFill>
            <w14:solidFill>
              <w14:schemeClr w14:val="tx1"/>
            </w14:solidFill>
          </w14:textFill>
        </w:rPr>
        <w:t>2.消防主机与联动设备监控服务内容</w:t>
      </w:r>
      <w:bookmarkEnd w:id="1"/>
    </w:p>
    <w:p w14:paraId="432EA16B">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（1）报警信号分级处置：</w:t>
      </w:r>
    </w:p>
    <w:p w14:paraId="045F2F9F">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火警信号：立即按下"消音"键，在30秒内通过消防广播或对讲机通知学校安全管理人员赶赴报警点位确认。确认为真实火情后，立即将主机切换为"自动"状态，启动消防泵、防排烟风机等联动设备。</w:t>
      </w:r>
    </w:p>
    <w:p w14:paraId="5EA36E1C">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故障信号：记录故障点位与时间，2小时内上报学校安全管理部门，并在故障区域设置临时警示标识。故障未修复前，及时通报采购人加强该区域安全关注。</w:t>
      </w:r>
    </w:p>
    <w:p w14:paraId="7B39E024">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监管信号、其他报警：30秒内核实，如为误报需复位主机并注明原因；如为水压异常等真实问题，按规程处置并上报学校安全管理部门。</w:t>
      </w:r>
    </w:p>
    <w:p w14:paraId="069A24F0">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（2）设备操作禁忌：严禁将主机设置为"手动"状态过夜；严禁屏蔽（隔离）任何火警点位，因维修需临时屏蔽的，须经学校安全管理负责人批准，并在24小时内恢复。</w:t>
      </w:r>
    </w:p>
    <w:p w14:paraId="43D0ED42">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2" w:name="heading_5"/>
      <w:r>
        <w:rPr>
          <w:rFonts w:hint="eastAsia" w:ascii="宋体" w:hAnsi="宋体" w:eastAsia="宋体" w:cs="Times New Roman"/>
          <w:color w:val="000000" w:themeColor="text1"/>
          <w:spacing w:val="-8"/>
          <w:sz w:val="28"/>
          <w:szCs w:val="28"/>
          <w:lang w:val="en-US" w:eastAsia="zh-CN"/>
          <w14:textFill>
            <w14:solidFill>
              <w14:schemeClr w14:val="tx1"/>
            </w14:solidFill>
          </w14:textFill>
        </w:rPr>
        <w:t>3.值班记录与信息报送</w:t>
      </w:r>
      <w:bookmarkEnd w:id="2"/>
    </w:p>
    <w:p w14:paraId="043A782F">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（1）每班填写《消防控制室值班记录表》，采用手写记录方式，包含：时间、信号类型（火警/故障/监管）、点位编号、处置结果、当班人员签名。无电子打卡设备，所有记录均以纸质手写签字为准。</w:t>
      </w:r>
    </w:p>
    <w:p w14:paraId="53A37F2D">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（2）每日8:00、12:00、17:00三个整点，向采购人安全负责人微信/对讲报送设备运行状态。</w:t>
      </w:r>
    </w:p>
    <w:p w14:paraId="4EEDBAFB">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（3）遇突发火情，操作流程：确认火警→主机切自动→拨打119（讲清具体地址、起火部位、燃烧物、有无被困人员）→启动应急广播→报告学校消防安全管理人→迎接消防车辆。整个过程须在3分钟内完成。</w:t>
      </w:r>
    </w:p>
    <w:p w14:paraId="41D604F9">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3" w:name="heading_6"/>
      <w:r>
        <w:rPr>
          <w:rFonts w:hint="eastAsia" w:ascii="宋体" w:hAnsi="宋体" w:eastAsia="宋体" w:cs="Times New Roman"/>
          <w:color w:val="000000" w:themeColor="text1"/>
          <w:spacing w:val="-8"/>
          <w:sz w:val="28"/>
          <w:szCs w:val="28"/>
          <w:lang w:val="en-US" w:eastAsia="zh-CN"/>
          <w14:textFill>
            <w14:solidFill>
              <w14:schemeClr w14:val="tx1"/>
            </w14:solidFill>
          </w14:textFill>
        </w:rPr>
        <w:t>4.外来人员与钥匙管理</w:t>
      </w:r>
      <w:bookmarkEnd w:id="3"/>
    </w:p>
    <w:p w14:paraId="3B22CE52">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（1）消防控制室为红色警戒区域，非值班人员严禁入内。上级检查须查验证件并登记，由值班人员全程陪同。</w:t>
      </w:r>
    </w:p>
    <w:p w14:paraId="0752FA6D">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（2）控制室须存放：学校各楼层消防通道门钥匙、配电室钥匙、水泵房钥匙，分类悬挂标识，紧急情况下能在15秒内取用。</w:t>
      </w:r>
    </w:p>
    <w:p w14:paraId="19889EBC">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4" w:name="heading_9"/>
      <w:r>
        <w:rPr>
          <w:rFonts w:hint="eastAsia" w:ascii="宋体" w:hAnsi="宋体" w:eastAsia="宋体" w:cs="Times New Roman"/>
          <w:color w:val="000000" w:themeColor="text1"/>
          <w:spacing w:val="-8"/>
          <w:sz w:val="28"/>
          <w:szCs w:val="28"/>
          <w:lang w:val="en-US" w:eastAsia="zh-CN"/>
          <w14:textFill>
            <w14:solidFill>
              <w14:schemeClr w14:val="tx1"/>
            </w14:solidFill>
          </w14:textFill>
        </w:rPr>
        <w:t>要求二、应急处置与灭火疏散配合</w:t>
      </w:r>
      <w:bookmarkEnd w:id="4"/>
    </w:p>
    <w:p w14:paraId="105F575E">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5" w:name="heading_10"/>
      <w:r>
        <w:rPr>
          <w:rFonts w:hint="eastAsia" w:ascii="宋体" w:hAnsi="宋体" w:eastAsia="宋体" w:cs="Times New Roman"/>
          <w:color w:val="000000" w:themeColor="text1"/>
          <w:spacing w:val="-8"/>
          <w:sz w:val="28"/>
          <w:szCs w:val="28"/>
          <w:lang w:val="en-US" w:eastAsia="zh-CN"/>
          <w14:textFill>
            <w14:solidFill>
              <w14:schemeClr w14:val="tx1"/>
            </w14:solidFill>
          </w14:textFill>
        </w:rPr>
        <w:t>1.应急响应机制</w:t>
      </w:r>
      <w:bookmarkEnd w:id="5"/>
    </w:p>
    <w:p w14:paraId="6C13DDD3">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（1）值班人员作为消防应急核心岗位人员，负责消防控制室的应急指挥操作。</w:t>
      </w:r>
    </w:p>
    <w:p w14:paraId="346F9421">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（2）实行"1-3-5"响应机制：</w:t>
      </w:r>
    </w:p>
    <w:p w14:paraId="07EAE011">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1分钟：确认火警信息，启动消防广播，通知学校应急人员赶赴现场；</w:t>
      </w:r>
    </w:p>
    <w:p w14:paraId="260A343A">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3分钟：主机切换自动状态，启动联动设备，拨打119报警；</w:t>
      </w:r>
    </w:p>
    <w:p w14:paraId="654E7ADC">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5分钟：配合学校全体师生完成第一轮紧急疏散。</w:t>
      </w:r>
    </w:p>
    <w:p w14:paraId="0453873B">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bookmarkStart w:id="6" w:name="heading_11"/>
      <w:r>
        <w:rPr>
          <w:rFonts w:hint="eastAsia" w:ascii="宋体" w:hAnsi="宋体" w:eastAsia="宋体" w:cs="Times New Roman"/>
          <w:color w:val="000000" w:themeColor="text1"/>
          <w:spacing w:val="-8"/>
          <w:sz w:val="28"/>
          <w:szCs w:val="28"/>
          <w:lang w:val="en-US" w:eastAsia="zh-CN"/>
          <w14:textFill>
            <w14:solidFill>
              <w14:schemeClr w14:val="tx1"/>
            </w14:solidFill>
          </w14:textFill>
        </w:rPr>
        <w:t>2.疏散引导配合</w:t>
      </w:r>
      <w:bookmarkEnd w:id="6"/>
    </w:p>
    <w:p w14:paraId="661521BA">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（1）值班人员主要职责：留守控制室，通过监控和消防广播指挥全局；及时向学校消防安全管理人反馈现场情况。</w:t>
      </w:r>
    </w:p>
    <w:p w14:paraId="30395623">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（2）在确保控制室有人值守的前提下，值班人员可协助到达疏散集合点（操场或安全地带），与各班教师核对人数，发现缺失立即报告并组织搜救。</w:t>
      </w:r>
    </w:p>
    <w:p w14:paraId="04BC7FF8">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严禁值班人员擅自离开控制室参与搬运个人物品或关闭门窗，确保第一时间掌控全局。</w:t>
      </w:r>
    </w:p>
    <w:p w14:paraId="6AAFEBA2">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要求三、服务标准</w:t>
      </w:r>
    </w:p>
    <w:p w14:paraId="7FAA9C68">
      <w:pPr>
        <w:spacing w:line="520" w:lineRule="exact"/>
        <w:ind w:firstLine="792" w:firstLineChars="300"/>
        <w:rPr>
          <w:rFonts w:hint="eastAsia" w:ascii="宋体" w:hAnsi="宋体" w:eastAsia="宋体" w:cs="Times New Roman"/>
          <w:color w:val="000000" w:themeColor="text1"/>
          <w:spacing w:val="-8"/>
          <w:sz w:val="28"/>
          <w:szCs w:val="28"/>
          <w:lang w:val="en-US" w:eastAsia="zh-CN"/>
          <w14:textFill>
            <w14:solidFill>
              <w14:schemeClr w14:val="tx1"/>
            </w14:solidFill>
          </w14:textFill>
        </w:rPr>
      </w:pPr>
      <w:r>
        <w:rPr>
          <w:rFonts w:hint="eastAsia" w:ascii="宋体" w:hAnsi="宋体" w:eastAsia="宋体" w:cs="Times New Roman"/>
          <w:color w:val="000000" w:themeColor="text1"/>
          <w:spacing w:val="-8"/>
          <w:sz w:val="28"/>
          <w:szCs w:val="28"/>
          <w:lang w:val="en-US" w:eastAsia="zh-CN"/>
          <w14:textFill>
            <w14:solidFill>
              <w14:schemeClr w14:val="tx1"/>
            </w14:solidFill>
          </w14:textFill>
        </w:rPr>
        <w:t>服务方须符合《中华人民共和国消防法》《机关、团体、企业、事业单位消防安全管理规定》《四川省消防条例》等法律法规的规定。</w:t>
      </w:r>
    </w:p>
    <w:p w14:paraId="492FF32E">
      <w:pPr>
        <w:spacing w:line="520" w:lineRule="exact"/>
        <w:ind w:firstLine="816" w:firstLineChars="300"/>
        <w:rPr>
          <w:rFonts w:ascii="宋体" w:hAnsi="宋体" w:eastAsia="宋体"/>
          <w:color w:val="000000" w:themeColor="text1"/>
          <w:spacing w:val="12"/>
          <w:sz w:val="28"/>
          <w:szCs w:val="28"/>
          <w14:textFill>
            <w14:solidFill>
              <w14:schemeClr w14:val="tx1"/>
            </w14:solidFill>
          </w14:textFill>
        </w:rPr>
      </w:pPr>
      <w:r>
        <w:rPr>
          <w:rFonts w:hint="eastAsia" w:ascii="宋体" w:hAnsi="宋体" w:eastAsia="宋体"/>
          <w:b/>
          <w:color w:val="000000" w:themeColor="text1"/>
          <w:spacing w:val="-4"/>
          <w:sz w:val="28"/>
          <w:szCs w:val="28"/>
          <w14:textFill>
            <w14:solidFill>
              <w14:schemeClr w14:val="tx1"/>
            </w14:solidFill>
          </w14:textFill>
        </w:rPr>
        <w:t>二、采购预算：</w:t>
      </w:r>
      <w:r>
        <w:rPr>
          <w:rFonts w:hint="eastAsia" w:ascii="宋体" w:hAnsi="宋体" w:eastAsia="宋体"/>
          <w:color w:val="000000" w:themeColor="text1"/>
          <w:spacing w:val="12"/>
          <w:sz w:val="28"/>
          <w:szCs w:val="28"/>
          <w:lang w:eastAsia="zh-CN"/>
          <w14:textFill>
            <w14:solidFill>
              <w14:schemeClr w14:val="tx1"/>
            </w14:solidFill>
          </w14:textFill>
        </w:rPr>
        <w:t>预算总金额</w:t>
      </w:r>
      <w:r>
        <w:rPr>
          <w:rFonts w:hint="eastAsia" w:ascii="宋体" w:hAnsi="宋体" w:eastAsia="宋体"/>
          <w:color w:val="000000" w:themeColor="text1"/>
          <w:spacing w:val="12"/>
          <w:sz w:val="28"/>
          <w:szCs w:val="28"/>
          <w:u w:val="single"/>
          <w:lang w:eastAsia="zh-CN"/>
          <w14:textFill>
            <w14:solidFill>
              <w14:schemeClr w14:val="tx1"/>
            </w14:solidFill>
          </w14:textFill>
        </w:rPr>
        <w:t>为￥</w:t>
      </w:r>
      <w:r>
        <w:rPr>
          <w:rFonts w:hint="eastAsia" w:ascii="宋体" w:hAnsi="宋体"/>
          <w:color w:val="000000" w:themeColor="text1"/>
          <w:spacing w:val="12"/>
          <w:sz w:val="28"/>
          <w:szCs w:val="28"/>
          <w:u w:val="single"/>
          <w:lang w:val="en-US" w:eastAsia="zh-CN"/>
          <w14:textFill>
            <w14:solidFill>
              <w14:schemeClr w14:val="tx1"/>
            </w14:solidFill>
          </w14:textFill>
        </w:rPr>
        <w:t>84000</w:t>
      </w:r>
      <w:r>
        <w:rPr>
          <w:rFonts w:hint="eastAsia" w:ascii="宋体" w:hAnsi="宋体" w:eastAsia="宋体"/>
          <w:color w:val="000000" w:themeColor="text1"/>
          <w:sz w:val="28"/>
          <w:szCs w:val="28"/>
          <w:u w:val="single"/>
          <w:lang w:val="en-US" w:eastAsia="zh-CN"/>
          <w14:textFill>
            <w14:solidFill>
              <w14:schemeClr w14:val="tx1"/>
            </w14:solidFill>
          </w14:textFill>
        </w:rPr>
        <w:t>.00</w:t>
      </w:r>
      <w:r>
        <w:rPr>
          <w:rFonts w:hint="eastAsia" w:ascii="宋体" w:hAnsi="宋体" w:eastAsia="宋体" w:cs="Times New Roman"/>
          <w:color w:val="000000" w:themeColor="text1"/>
          <w:spacing w:val="-8"/>
          <w:sz w:val="28"/>
          <w:szCs w:val="28"/>
          <w:lang w:val="en-US" w:eastAsia="zh-CN"/>
          <w14:textFill>
            <w14:solidFill>
              <w14:schemeClr w14:val="tx1"/>
            </w14:solidFill>
          </w14:textFill>
        </w:rPr>
        <w:t>。</w:t>
      </w:r>
      <w:r>
        <w:rPr>
          <w:rFonts w:hint="eastAsia" w:ascii="宋体" w:hAnsi="宋体" w:eastAsia="宋体"/>
          <w:color w:val="000000" w:themeColor="text1"/>
          <w:spacing w:val="12"/>
          <w:sz w:val="28"/>
          <w:szCs w:val="28"/>
          <w:lang w:val="en-US" w:eastAsia="zh-CN"/>
          <w14:textFill>
            <w14:solidFill>
              <w14:schemeClr w14:val="tx1"/>
            </w14:solidFill>
          </w14:textFill>
        </w:rPr>
        <w:t>超出此金额的报价将被视为无效</w:t>
      </w:r>
      <w:r>
        <w:rPr>
          <w:rFonts w:hint="eastAsia" w:ascii="宋体" w:hAnsi="宋体" w:eastAsia="宋体"/>
          <w:color w:val="000000" w:themeColor="text1"/>
          <w:sz w:val="28"/>
          <w:szCs w:val="28"/>
          <w:lang w:val="en-US" w:eastAsia="zh-CN"/>
          <w14:textFill>
            <w14:solidFill>
              <w14:schemeClr w14:val="tx1"/>
            </w14:solidFill>
          </w14:textFill>
        </w:rPr>
        <w:t>。</w:t>
      </w:r>
      <w:r>
        <w:rPr>
          <w:rFonts w:hint="eastAsia" w:ascii="宋体" w:hAnsi="宋体" w:eastAsia="宋体"/>
          <w:color w:val="000000" w:themeColor="text1"/>
          <w:spacing w:val="-8"/>
          <w:sz w:val="28"/>
          <w:szCs w:val="28"/>
          <w:lang w:val="en-US" w:eastAsia="zh-CN"/>
          <w14:textFill>
            <w14:solidFill>
              <w14:schemeClr w14:val="tx1"/>
            </w14:solidFill>
          </w14:textFill>
        </w:rPr>
        <w:t>报价需包含税费及其他所有相关费用，且在我校询价期间内有效。报价应为闭口价，即一次性报出且不得更改的价格。</w:t>
      </w:r>
    </w:p>
    <w:p w14:paraId="344364CA">
      <w:pPr>
        <w:spacing w:line="520" w:lineRule="exact"/>
        <w:ind w:left="-27" w:leftChars="-13" w:firstLine="544" w:firstLineChars="200"/>
        <w:rPr>
          <w:rFonts w:ascii="宋体" w:hAnsi="宋体" w:eastAsia="宋体"/>
          <w:b/>
          <w:color w:val="000000" w:themeColor="text1"/>
          <w:spacing w:val="-4"/>
          <w:sz w:val="28"/>
          <w:szCs w:val="28"/>
          <w14:textFill>
            <w14:solidFill>
              <w14:schemeClr w14:val="tx1"/>
            </w14:solidFill>
          </w14:textFill>
        </w:rPr>
      </w:pPr>
      <w:r>
        <w:rPr>
          <w:rFonts w:hint="eastAsia" w:ascii="宋体" w:hAnsi="宋体" w:eastAsia="宋体"/>
          <w:b/>
          <w:color w:val="000000" w:themeColor="text1"/>
          <w:spacing w:val="-4"/>
          <w:sz w:val="28"/>
          <w:szCs w:val="28"/>
          <w14:textFill>
            <w14:solidFill>
              <w14:schemeClr w14:val="tx1"/>
            </w14:solidFill>
          </w14:textFill>
        </w:rPr>
        <w:t xml:space="preserve">三、参选人应具备的条件： </w:t>
      </w:r>
    </w:p>
    <w:p w14:paraId="061BB860">
      <w:pPr>
        <w:ind w:left="-27" w:leftChars="-13" w:firstLine="560" w:firstLineChars="200"/>
        <w:rPr>
          <w:rFonts w:ascii="宋体" w:hAnsi="宋体" w:eastAsia="宋体"/>
          <w:color w:val="000000" w:themeColor="text1"/>
          <w:kern w:val="0"/>
          <w:sz w:val="28"/>
          <w:szCs w:val="28"/>
          <w14:textFill>
            <w14:solidFill>
              <w14:schemeClr w14:val="tx1"/>
            </w14:solidFill>
          </w14:textFill>
        </w:rPr>
      </w:pPr>
      <w:r>
        <w:rPr>
          <w:rFonts w:hint="eastAsia" w:ascii="宋体" w:hAnsi="宋体" w:eastAsia="宋体"/>
          <w:color w:val="000000" w:themeColor="text1"/>
          <w:kern w:val="0"/>
          <w:sz w:val="28"/>
          <w:szCs w:val="28"/>
          <w14:textFill>
            <w14:solidFill>
              <w14:schemeClr w14:val="tx1"/>
            </w14:solidFill>
          </w14:textFill>
        </w:rPr>
        <w:t>（1）</w:t>
      </w:r>
      <w:r>
        <w:rPr>
          <w:rFonts w:hint="eastAsia" w:ascii="宋体" w:hAnsi="宋体" w:eastAsia="宋体"/>
          <w:color w:val="000000" w:themeColor="text1"/>
          <w:kern w:val="0"/>
          <w:sz w:val="28"/>
          <w:szCs w:val="28"/>
          <w:lang w:eastAsia="zh-CN"/>
          <w14:textFill>
            <w14:solidFill>
              <w14:schemeClr w14:val="tx1"/>
            </w14:solidFill>
          </w14:textFill>
        </w:rPr>
        <w:t>具有独立承担民事责任的能力，境内依法注册的法人或其他组织，提供有效营业执照（事业单位提供法人证书）复印件加盖公章；分支机构参选须提供总公司授权文件</w:t>
      </w:r>
      <w:r>
        <w:rPr>
          <w:rFonts w:hint="eastAsia" w:ascii="宋体" w:hAnsi="宋体" w:eastAsia="宋体"/>
          <w:color w:val="000000" w:themeColor="text1"/>
          <w:kern w:val="0"/>
          <w:sz w:val="28"/>
          <w:szCs w:val="28"/>
          <w14:textFill>
            <w14:solidFill>
              <w14:schemeClr w14:val="tx1"/>
            </w14:solidFill>
          </w14:textFill>
        </w:rPr>
        <w:t>；</w:t>
      </w:r>
    </w:p>
    <w:p w14:paraId="1EC2DCDD">
      <w:pPr>
        <w:ind w:firstLine="560" w:firstLineChars="200"/>
        <w:rPr>
          <w:rFonts w:hint="eastAsia" w:ascii="宋体" w:hAnsi="宋体" w:eastAsia="宋体"/>
          <w:color w:val="000000" w:themeColor="text1"/>
          <w:sz w:val="28"/>
          <w:szCs w:val="28"/>
          <w:lang w:eastAsia="zh-CN"/>
          <w14:textFill>
            <w14:solidFill>
              <w14:schemeClr w14:val="tx1"/>
            </w14:solidFill>
          </w14:textFill>
        </w:rPr>
      </w:pPr>
      <w:r>
        <w:rPr>
          <w:rFonts w:hint="eastAsia" w:ascii="宋体" w:hAnsi="宋体" w:eastAsia="宋体"/>
          <w:color w:val="000000" w:themeColor="text1"/>
          <w:kern w:val="0"/>
          <w:sz w:val="28"/>
          <w:szCs w:val="28"/>
          <w14:textFill>
            <w14:solidFill>
              <w14:schemeClr w14:val="tx1"/>
            </w14:solidFill>
          </w14:textFill>
        </w:rPr>
        <w:t>（2）</w:t>
      </w:r>
      <w:r>
        <w:rPr>
          <w:rFonts w:hint="eastAsia" w:ascii="宋体" w:hAnsi="宋体" w:eastAsia="宋体"/>
          <w:color w:val="000000" w:themeColor="text1"/>
          <w:sz w:val="28"/>
          <w:szCs w:val="28"/>
          <w:lang w:eastAsia="zh-CN"/>
          <w14:textFill>
            <w14:solidFill>
              <w14:schemeClr w14:val="tx1"/>
            </w14:solidFill>
          </w14:textFill>
        </w:rPr>
        <w:t>具有良好的商业信誉和健全的财务会计制度，提供上一年度财务审计报告，新成立企业可提供银行资信证明或承诺函；</w:t>
      </w:r>
    </w:p>
    <w:p w14:paraId="61F90478">
      <w:pPr>
        <w:ind w:firstLine="560" w:firstLineChars="200"/>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olor w:val="000000" w:themeColor="text1"/>
          <w:sz w:val="28"/>
          <w:szCs w:val="28"/>
          <w:lang w:eastAsia="zh-CN"/>
          <w14:textFill>
            <w14:solidFill>
              <w14:schemeClr w14:val="tx1"/>
            </w14:solidFill>
          </w14:textFill>
        </w:rPr>
        <w:t>（</w:t>
      </w:r>
      <w:r>
        <w:rPr>
          <w:rFonts w:hint="eastAsia" w:ascii="宋体" w:hAnsi="宋体" w:eastAsia="宋体"/>
          <w:color w:val="000000" w:themeColor="text1"/>
          <w:sz w:val="28"/>
          <w:szCs w:val="28"/>
          <w:lang w:val="en-US" w:eastAsia="zh-CN"/>
          <w14:textFill>
            <w14:solidFill>
              <w14:schemeClr w14:val="tx1"/>
            </w14:solidFill>
          </w14:textFill>
        </w:rPr>
        <w:t>3</w:t>
      </w:r>
      <w:r>
        <w:rPr>
          <w:rFonts w:hint="eastAsia" w:ascii="宋体" w:hAnsi="宋体" w:eastAsia="宋体"/>
          <w:color w:val="000000" w:themeColor="text1"/>
          <w:sz w:val="28"/>
          <w:szCs w:val="28"/>
          <w:lang w:eastAsia="zh-CN"/>
          <w14:textFill>
            <w14:solidFill>
              <w14:schemeClr w14:val="tx1"/>
            </w14:solidFill>
          </w14:textFill>
        </w:rPr>
        <w:t>）</w:t>
      </w:r>
      <w:r>
        <w:rPr>
          <w:rFonts w:hint="eastAsia" w:ascii="宋体" w:hAnsi="宋体" w:cs="Times New Roman"/>
          <w:color w:val="000000" w:themeColor="text1"/>
          <w:sz w:val="28"/>
          <w:szCs w:val="28"/>
          <w:lang w:val="en-US" w:eastAsia="zh-CN"/>
          <w14:textFill>
            <w14:solidFill>
              <w14:schemeClr w14:val="tx1"/>
            </w14:solidFill>
          </w14:textFill>
        </w:rPr>
        <w:t>具有履行合同所必需的设备和专业技术能力，提供书面承诺</w:t>
      </w:r>
      <w:r>
        <w:rPr>
          <w:rFonts w:hint="eastAsia" w:ascii="宋体" w:hAnsi="宋体" w:eastAsia="宋体" w:cs="Times New Roman"/>
          <w:color w:val="000000" w:themeColor="text1"/>
          <w:sz w:val="28"/>
          <w:szCs w:val="28"/>
          <w:lang w:eastAsia="zh-CN"/>
          <w14:textFill>
            <w14:solidFill>
              <w14:schemeClr w14:val="tx1"/>
            </w14:solidFill>
          </w14:textFill>
        </w:rPr>
        <w:t>；</w:t>
      </w:r>
    </w:p>
    <w:p w14:paraId="0415CFE7">
      <w:pPr>
        <w:ind w:firstLine="560" w:firstLineChars="200"/>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cs="Times New Roman"/>
          <w:color w:val="000000" w:themeColor="text1"/>
          <w:sz w:val="28"/>
          <w:szCs w:val="28"/>
          <w:lang w:val="en-US" w:eastAsia="zh-CN"/>
          <w14:textFill>
            <w14:solidFill>
              <w14:schemeClr w14:val="tx1"/>
            </w14:solidFill>
          </w14:textFill>
        </w:rPr>
        <w:t>有依法缴纳税收和社会保障资金的良好记录，提供响应文件递交截止前任意 1 个月纳税、社保缴纳凭证复印件；依法免税或免缴社保的，提供相应说明</w:t>
      </w:r>
      <w:r>
        <w:rPr>
          <w:rFonts w:hint="eastAsia" w:ascii="宋体" w:hAnsi="宋体" w:eastAsia="宋体" w:cs="Times New Roman"/>
          <w:color w:val="000000" w:themeColor="text1"/>
          <w:sz w:val="28"/>
          <w:szCs w:val="28"/>
          <w:lang w:eastAsia="zh-CN"/>
          <w14:textFill>
            <w14:solidFill>
              <w14:schemeClr w14:val="tx1"/>
            </w14:solidFill>
          </w14:textFill>
        </w:rPr>
        <w:t>；</w:t>
      </w:r>
    </w:p>
    <w:p w14:paraId="3A4833B1">
      <w:pPr>
        <w:ind w:firstLine="560" w:firstLineChars="200"/>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eastAsia="宋体" w:cs="Times New Roman"/>
          <w:color w:val="000000" w:themeColor="text1"/>
          <w:sz w:val="28"/>
          <w:szCs w:val="28"/>
          <w:lang w:val="en-US" w:eastAsia="zh-CN"/>
          <w14:textFill>
            <w14:solidFill>
              <w14:schemeClr w14:val="tx1"/>
            </w14:solidFill>
          </w14:textFill>
        </w:rPr>
        <w:t>5</w:t>
      </w:r>
      <w:r>
        <w:rPr>
          <w:rFonts w:hint="eastAsia" w:ascii="宋体" w:hAnsi="宋体" w:eastAsia="宋体" w:cs="Times New Roman"/>
          <w:color w:val="000000" w:themeColor="text1"/>
          <w:sz w:val="28"/>
          <w:szCs w:val="28"/>
          <w:lang w:eastAsia="zh-CN"/>
          <w14:textFill>
            <w14:solidFill>
              <w14:schemeClr w14:val="tx1"/>
            </w14:solidFill>
          </w14:textFill>
        </w:rPr>
        <w:t>）</w:t>
      </w:r>
      <w:r>
        <w:rPr>
          <w:rFonts w:hint="default" w:ascii="宋体" w:hAnsi="宋体" w:eastAsia="宋体" w:cs="Times New Roman"/>
          <w:color w:val="000000" w:themeColor="text1"/>
          <w:sz w:val="28"/>
          <w:szCs w:val="28"/>
          <w14:textFill>
            <w14:solidFill>
              <w14:schemeClr w14:val="tx1"/>
            </w14:solidFill>
          </w14:textFill>
        </w:rPr>
        <w:t>参加本采购活动前 3 年内，在经营活动中没有重大违法记录，提供书面声明函。重大违法记录是指因违法经营受到刑事处罚、责令停产停业、吊销许可证或者执照、较大数额罚款等行政处罚</w:t>
      </w:r>
      <w:r>
        <w:rPr>
          <w:rFonts w:hint="eastAsia" w:ascii="宋体" w:hAnsi="宋体" w:eastAsia="宋体" w:cs="Times New Roman"/>
          <w:color w:val="000000" w:themeColor="text1"/>
          <w:sz w:val="28"/>
          <w:szCs w:val="28"/>
          <w:lang w:eastAsia="zh-CN"/>
          <w14:textFill>
            <w14:solidFill>
              <w14:schemeClr w14:val="tx1"/>
            </w14:solidFill>
          </w14:textFill>
        </w:rPr>
        <w:t>；</w:t>
      </w:r>
    </w:p>
    <w:p w14:paraId="678F4D45">
      <w:pPr>
        <w:ind w:firstLine="560" w:firstLineChars="200"/>
        <w:rPr>
          <w:rFonts w:hint="eastAsia" w:ascii="宋体" w:hAnsi="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eastAsia="宋体" w:cs="Times New Roman"/>
          <w:color w:val="000000" w:themeColor="text1"/>
          <w:sz w:val="28"/>
          <w:szCs w:val="28"/>
          <w:lang w:val="en-US" w:eastAsia="zh-CN"/>
          <w14:textFill>
            <w14:solidFill>
              <w14:schemeClr w14:val="tx1"/>
            </w14:solidFill>
          </w14:textFill>
        </w:rPr>
        <w:t>6</w:t>
      </w:r>
      <w:r>
        <w:rPr>
          <w:rFonts w:hint="eastAsia" w:ascii="宋体" w:hAnsi="宋体" w:eastAsia="宋体" w:cs="Times New Roman"/>
          <w:color w:val="000000" w:themeColor="text1"/>
          <w:sz w:val="28"/>
          <w:szCs w:val="28"/>
          <w:lang w:eastAsia="zh-CN"/>
          <w14:textFill>
            <w14:solidFill>
              <w14:schemeClr w14:val="tx1"/>
            </w14:solidFill>
          </w14:textFill>
        </w:rPr>
        <w:t>）本项目不接受联合体参选；消防服务业绩、人员配置不设置为资格门槛，纳入评分项评审</w:t>
      </w:r>
      <w:r>
        <w:rPr>
          <w:rFonts w:hint="eastAsia" w:ascii="宋体" w:hAnsi="宋体" w:cs="Times New Roman"/>
          <w:color w:val="000000" w:themeColor="text1"/>
          <w:sz w:val="28"/>
          <w:szCs w:val="28"/>
          <w:lang w:val="en-US" w:eastAsia="zh-CN"/>
          <w14:textFill>
            <w14:solidFill>
              <w14:schemeClr w14:val="tx1"/>
            </w14:solidFill>
          </w14:textFill>
        </w:rPr>
        <w:t>。</w:t>
      </w:r>
    </w:p>
    <w:p w14:paraId="5D0F16C6">
      <w:pPr>
        <w:pStyle w:val="7"/>
        <w:spacing w:line="480" w:lineRule="exact"/>
        <w:ind w:firstLine="565" w:firstLineChars="208"/>
        <w:rPr>
          <w:rFonts w:ascii="宋体" w:hAnsi="宋体" w:eastAsia="宋体"/>
          <w:b/>
          <w:color w:val="000000" w:themeColor="text1"/>
          <w:sz w:val="28"/>
          <w:szCs w:val="28"/>
          <w14:textFill>
            <w14:solidFill>
              <w14:schemeClr w14:val="tx1"/>
            </w14:solidFill>
          </w14:textFill>
        </w:rPr>
      </w:pPr>
      <w:r>
        <w:rPr>
          <w:rFonts w:hint="eastAsia" w:ascii="宋体" w:hAnsi="宋体" w:eastAsia="宋体"/>
          <w:b/>
          <w:color w:val="000000" w:themeColor="text1"/>
          <w:sz w:val="28"/>
          <w:szCs w:val="28"/>
          <w14:textFill>
            <w14:solidFill>
              <w14:schemeClr w14:val="tx1"/>
            </w14:solidFill>
          </w14:textFill>
        </w:rPr>
        <w:t>四、参选文件的编制：</w:t>
      </w:r>
    </w:p>
    <w:p w14:paraId="30F05120">
      <w:pPr>
        <w:spacing w:line="520" w:lineRule="exact"/>
        <w:ind w:firstLine="608" w:firstLineChars="200"/>
        <w:rPr>
          <w:rFonts w:ascii="宋体" w:hAnsi="宋体" w:eastAsia="宋体"/>
          <w:color w:val="000000" w:themeColor="text1"/>
          <w:spacing w:val="12"/>
          <w:sz w:val="28"/>
          <w:szCs w:val="28"/>
          <w14:textFill>
            <w14:solidFill>
              <w14:schemeClr w14:val="tx1"/>
            </w14:solidFill>
          </w14:textFill>
        </w:rPr>
      </w:pPr>
      <w:r>
        <w:rPr>
          <w:rFonts w:hint="eastAsia" w:ascii="宋体" w:hAnsi="宋体" w:eastAsia="宋体"/>
          <w:color w:val="000000" w:themeColor="text1"/>
          <w:spacing w:val="12"/>
          <w:sz w:val="28"/>
          <w:szCs w:val="28"/>
          <w14:textFill>
            <w14:solidFill>
              <w14:schemeClr w14:val="tx1"/>
            </w14:solidFill>
          </w14:textFill>
        </w:rPr>
        <w:t>（一）参选文件至少应包括下列内容</w:t>
      </w:r>
      <w:r>
        <w:rPr>
          <w:rFonts w:hint="eastAsia" w:ascii="宋体" w:hAnsi="宋体" w:eastAsia="宋体"/>
          <w:color w:val="000000" w:themeColor="text1"/>
          <w:spacing w:val="12"/>
          <w:sz w:val="28"/>
          <w:szCs w:val="28"/>
          <w:lang w:eastAsia="zh-CN"/>
          <w14:textFill>
            <w14:solidFill>
              <w14:schemeClr w14:val="tx1"/>
            </w14:solidFill>
          </w14:textFill>
        </w:rPr>
        <w:t>，</w:t>
      </w:r>
      <w:r>
        <w:rPr>
          <w:rFonts w:hint="eastAsia" w:ascii="宋体" w:hAnsi="宋体" w:eastAsia="宋体"/>
          <w:b/>
          <w:color w:val="000000" w:themeColor="text1"/>
          <w:spacing w:val="12"/>
          <w:sz w:val="28"/>
          <w:szCs w:val="28"/>
          <w14:textFill>
            <w14:solidFill>
              <w14:schemeClr w14:val="tx1"/>
            </w14:solidFill>
          </w14:textFill>
        </w:rPr>
        <w:t>所有复印件一律加盖投</w:t>
      </w:r>
      <w:r>
        <w:rPr>
          <w:rFonts w:hint="eastAsia" w:ascii="宋体" w:hAnsi="宋体" w:eastAsia="宋体"/>
          <w:b/>
          <w:color w:val="000000" w:themeColor="text1"/>
          <w:spacing w:val="6"/>
          <w:kern w:val="48"/>
          <w:sz w:val="28"/>
          <w:szCs w:val="28"/>
          <w14:textFill>
            <w14:solidFill>
              <w14:schemeClr w14:val="tx1"/>
            </w14:solidFill>
          </w14:textFill>
        </w:rPr>
        <w:t>标商鲜章</w:t>
      </w:r>
      <w:r>
        <w:rPr>
          <w:rFonts w:hint="eastAsia" w:ascii="宋体" w:hAnsi="宋体" w:eastAsia="宋体"/>
          <w:color w:val="000000" w:themeColor="text1"/>
          <w:spacing w:val="12"/>
          <w:sz w:val="28"/>
          <w:szCs w:val="28"/>
          <w14:textFill>
            <w14:solidFill>
              <w14:schemeClr w14:val="tx1"/>
            </w14:solidFill>
          </w14:textFill>
        </w:rPr>
        <w:t>：</w:t>
      </w:r>
    </w:p>
    <w:p w14:paraId="64A614CF">
      <w:pPr>
        <w:spacing w:line="520" w:lineRule="exact"/>
        <w:ind w:firstLine="608" w:firstLineChars="200"/>
        <w:rPr>
          <w:rFonts w:hint="eastAsia" w:ascii="宋体" w:hAnsi="宋体" w:eastAsia="宋体"/>
          <w:color w:val="000000" w:themeColor="text1"/>
          <w:spacing w:val="12"/>
          <w:sz w:val="28"/>
          <w:szCs w:val="28"/>
          <w:lang w:eastAsia="zh-CN"/>
          <w14:textFill>
            <w14:solidFill>
              <w14:schemeClr w14:val="tx1"/>
            </w14:solidFill>
          </w14:textFill>
        </w:rPr>
      </w:pPr>
      <w:r>
        <w:rPr>
          <w:rFonts w:hint="eastAsia" w:ascii="宋体" w:hAnsi="宋体" w:eastAsia="宋体" w:cs="Times New Roman"/>
          <w:color w:val="000000" w:themeColor="text1"/>
          <w:spacing w:val="12"/>
          <w:sz w:val="28"/>
          <w:szCs w:val="28"/>
          <w:lang w:eastAsia="zh-CN"/>
          <w14:textFill>
            <w14:solidFill>
              <w14:schemeClr w14:val="tx1"/>
            </w14:solidFill>
          </w14:textFill>
        </w:rPr>
        <w:t>（</w:t>
      </w:r>
      <w:r>
        <w:rPr>
          <w:rFonts w:hint="eastAsia" w:ascii="宋体" w:hAnsi="宋体" w:eastAsia="宋体" w:cs="Times New Roman"/>
          <w:color w:val="000000" w:themeColor="text1"/>
          <w:spacing w:val="12"/>
          <w:sz w:val="28"/>
          <w:szCs w:val="28"/>
          <w:lang w:val="en-US" w:eastAsia="zh-CN"/>
          <w14:textFill>
            <w14:solidFill>
              <w14:schemeClr w14:val="tx1"/>
            </w14:solidFill>
          </w14:textFill>
        </w:rPr>
        <w:t>1）</w:t>
      </w:r>
      <w:r>
        <w:rPr>
          <w:rFonts w:hint="eastAsia" w:ascii="宋体" w:hAnsi="宋体" w:eastAsia="宋体"/>
          <w:color w:val="000000" w:themeColor="text1"/>
          <w:spacing w:val="12"/>
          <w:sz w:val="28"/>
          <w:szCs w:val="28"/>
          <w:lang w:val="en-US" w:eastAsia="zh-CN"/>
          <w14:textFill>
            <w14:solidFill>
              <w14:schemeClr w14:val="tx1"/>
            </w14:solidFill>
          </w14:textFill>
        </w:rPr>
        <w:t xml:space="preserve">营业执照副本复印件（需加盖公章）；  </w:t>
      </w:r>
    </w:p>
    <w:p w14:paraId="44B4719C">
      <w:pPr>
        <w:spacing w:line="520" w:lineRule="exact"/>
        <w:ind w:firstLine="608" w:firstLineChars="200"/>
        <w:rPr>
          <w:rFonts w:hint="eastAsia" w:ascii="宋体" w:hAnsi="宋体" w:eastAsia="宋体"/>
          <w:color w:val="000000" w:themeColor="text1"/>
          <w:sz w:val="28"/>
          <w:szCs w:val="28"/>
          <w:lang w:eastAsia="zh-CN"/>
          <w14:textFill>
            <w14:solidFill>
              <w14:schemeClr w14:val="tx1"/>
            </w14:solidFill>
          </w14:textFill>
        </w:rPr>
      </w:pPr>
      <w:r>
        <w:rPr>
          <w:rFonts w:hint="eastAsia" w:ascii="宋体" w:hAnsi="宋体" w:eastAsia="宋体"/>
          <w:color w:val="000000" w:themeColor="text1"/>
          <w:spacing w:val="12"/>
          <w:sz w:val="28"/>
          <w:szCs w:val="28"/>
          <w:lang w:eastAsia="zh-CN"/>
          <w14:textFill>
            <w14:solidFill>
              <w14:schemeClr w14:val="tx1"/>
            </w14:solidFill>
          </w14:textFill>
        </w:rPr>
        <w:t>（</w:t>
      </w:r>
      <w:r>
        <w:rPr>
          <w:rFonts w:hint="eastAsia" w:ascii="宋体" w:hAnsi="宋体" w:eastAsia="宋体"/>
          <w:color w:val="000000" w:themeColor="text1"/>
          <w:spacing w:val="12"/>
          <w:sz w:val="28"/>
          <w:szCs w:val="28"/>
          <w:lang w:val="en-US" w:eastAsia="zh-CN"/>
          <w14:textFill>
            <w14:solidFill>
              <w14:schemeClr w14:val="tx1"/>
            </w14:solidFill>
          </w14:textFill>
        </w:rPr>
        <w:t>2）</w:t>
      </w:r>
      <w:r>
        <w:rPr>
          <w:rFonts w:hint="eastAsia" w:ascii="宋体" w:hAnsi="宋体" w:eastAsia="宋体"/>
          <w:color w:val="000000" w:themeColor="text1"/>
          <w:sz w:val="28"/>
          <w:szCs w:val="28"/>
          <w:lang w:val="en-US" w:eastAsia="zh-CN"/>
          <w14:textFill>
            <w14:solidFill>
              <w14:schemeClr w14:val="tx1"/>
            </w14:solidFill>
          </w14:textFill>
        </w:rPr>
        <w:t xml:space="preserve">参选人应指定能够满足本次比选需求的项目联系人，并提供其联系方式；  </w:t>
      </w:r>
    </w:p>
    <w:p w14:paraId="1ED72C5C">
      <w:pPr>
        <w:spacing w:line="520" w:lineRule="exact"/>
        <w:ind w:firstLine="560" w:firstLineChars="200"/>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宋体" w:hAnsi="宋体" w:eastAsia="宋体"/>
          <w:color w:val="000000" w:themeColor="text1"/>
          <w:sz w:val="28"/>
          <w:szCs w:val="28"/>
          <w:lang w:eastAsia="zh-CN"/>
          <w14:textFill>
            <w14:solidFill>
              <w14:schemeClr w14:val="tx1"/>
            </w14:solidFill>
          </w14:textFill>
        </w:rPr>
        <w:t>（</w:t>
      </w:r>
      <w:r>
        <w:rPr>
          <w:rFonts w:hint="eastAsia" w:ascii="宋体" w:hAnsi="宋体" w:eastAsia="宋体"/>
          <w:color w:val="000000" w:themeColor="text1"/>
          <w:sz w:val="28"/>
          <w:szCs w:val="28"/>
          <w:lang w:val="en-US" w:eastAsia="zh-CN"/>
          <w14:textFill>
            <w14:solidFill>
              <w14:schemeClr w14:val="tx1"/>
            </w14:solidFill>
          </w14:textFill>
        </w:rPr>
        <w:t>3</w:t>
      </w:r>
      <w:r>
        <w:rPr>
          <w:rFonts w:hint="eastAsia" w:ascii="宋体" w:hAnsi="宋体" w:eastAsia="宋体"/>
          <w:color w:val="000000" w:themeColor="text1"/>
          <w:sz w:val="28"/>
          <w:szCs w:val="28"/>
          <w:lang w:eastAsia="zh-CN"/>
          <w14:textFill>
            <w14:solidFill>
              <w14:schemeClr w14:val="tx1"/>
            </w14:solidFill>
          </w14:textFill>
        </w:rPr>
        <w:t>）</w:t>
      </w:r>
      <w:r>
        <w:rPr>
          <w:rFonts w:hint="eastAsia" w:ascii="宋体" w:hAnsi="宋体" w:eastAsia="宋体"/>
          <w:color w:val="000000" w:themeColor="text1"/>
          <w:sz w:val="28"/>
          <w:szCs w:val="28"/>
          <w:lang w:val="en-US" w:eastAsia="zh-CN"/>
          <w14:textFill>
            <w14:solidFill>
              <w14:schemeClr w14:val="tx1"/>
            </w14:solidFill>
          </w14:textFill>
        </w:rPr>
        <w:t>法定代表人身份证明或授权委托书（内含授权代表身份证复印件，须加盖公章）</w:t>
      </w: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 xml:space="preserve">  </w:t>
      </w:r>
    </w:p>
    <w:p w14:paraId="53BFBA76">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eastAsia="zh-CN"/>
          <w14:textFill>
            <w14:solidFill>
              <w14:schemeClr w14:val="tx1"/>
            </w14:solidFill>
          </w14:textFill>
        </w:rPr>
        <w:t>（</w:t>
      </w:r>
      <w:r>
        <w:rPr>
          <w:rFonts w:hint="eastAsia" w:ascii="宋体" w:hAnsi="宋体" w:eastAsia="宋体" w:cs="Times New Roman"/>
          <w:color w:val="000000" w:themeColor="text1"/>
          <w:sz w:val="28"/>
          <w:szCs w:val="28"/>
          <w:lang w:val="en-US" w:eastAsia="zh-CN"/>
          <w14:textFill>
            <w14:solidFill>
              <w14:schemeClr w14:val="tx1"/>
            </w14:solidFill>
          </w14:textFill>
        </w:rPr>
        <w:t>4）</w:t>
      </w:r>
      <w:r>
        <w:rPr>
          <w:rFonts w:hint="eastAsia" w:ascii="宋体" w:hAnsi="宋体" w:cs="Times New Roman"/>
          <w:color w:val="000000" w:themeColor="text1"/>
          <w:sz w:val="28"/>
          <w:szCs w:val="28"/>
          <w:lang w:val="en-US" w:eastAsia="zh-CN"/>
          <w14:textFill>
            <w14:solidFill>
              <w14:schemeClr w14:val="tx1"/>
            </w14:solidFill>
          </w14:textFill>
        </w:rPr>
        <w:t>完整的服务方案</w:t>
      </w:r>
      <w:r>
        <w:rPr>
          <w:rFonts w:hint="eastAsia" w:ascii="宋体" w:hAnsi="宋体" w:eastAsia="宋体" w:cs="Times New Roman"/>
          <w:color w:val="000000" w:themeColor="text1"/>
          <w:sz w:val="28"/>
          <w:szCs w:val="28"/>
          <w:lang w:val="en-US" w:eastAsia="zh-CN"/>
          <w14:textFill>
            <w14:solidFill>
              <w14:schemeClr w14:val="tx1"/>
            </w14:solidFill>
          </w14:textFill>
        </w:rPr>
        <w:t xml:space="preserve">；  </w:t>
      </w:r>
    </w:p>
    <w:p w14:paraId="5DDFC5C6">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 xml:space="preserve">（5）管理团队配置方案；  </w:t>
      </w:r>
    </w:p>
    <w:p w14:paraId="00E06495">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 xml:space="preserve">（6）管理团队相关佐证，可配套团队人员岗位说明，支撑团队配置方案落地； </w:t>
      </w:r>
    </w:p>
    <w:p w14:paraId="5049B3E5">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（7）履约能力</w:t>
      </w:r>
      <w:r>
        <w:rPr>
          <w:rFonts w:hint="eastAsia" w:ascii="宋体" w:hAnsi="宋体" w:eastAsia="宋体" w:cs="Times New Roman"/>
          <w:color w:val="000000" w:themeColor="text1"/>
          <w:sz w:val="28"/>
          <w:szCs w:val="28"/>
          <w:lang w:val="en-US" w:eastAsia="zh-CN"/>
          <w14:textFill>
            <w14:solidFill>
              <w14:schemeClr w14:val="tx1"/>
            </w14:solidFill>
          </w14:textFill>
        </w:rPr>
        <w:noBreakHyphen/>
      </w:r>
      <w:r>
        <w:rPr>
          <w:rFonts w:hint="eastAsia" w:ascii="宋体" w:hAnsi="宋体" w:eastAsia="宋体" w:cs="Times New Roman"/>
          <w:color w:val="000000" w:themeColor="text1"/>
          <w:sz w:val="28"/>
          <w:szCs w:val="28"/>
          <w:lang w:val="en-US" w:eastAsia="zh-CN"/>
          <w14:textFill>
            <w14:solidFill>
              <w14:schemeClr w14:val="tx1"/>
            </w14:solidFill>
          </w14:textFill>
        </w:rPr>
        <w:t>业绩材料；</w:t>
      </w:r>
    </w:p>
    <w:p w14:paraId="2E045CEB">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（8）资格及响应性资料；</w:t>
      </w:r>
    </w:p>
    <w:p w14:paraId="4085FDBC">
      <w:pPr>
        <w:spacing w:line="520" w:lineRule="exact"/>
        <w:rPr>
          <w:rFonts w:hint="default"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 xml:space="preserve">    （9）报价表（附件1）；</w:t>
      </w:r>
    </w:p>
    <w:p w14:paraId="65DDDAA6">
      <w:pPr>
        <w:spacing w:line="520" w:lineRule="exact"/>
        <w:ind w:firstLine="560" w:firstLineChars="200"/>
        <w:rPr>
          <w:rFonts w:hint="eastAsia"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w:t>
      </w:r>
      <w:r>
        <w:rPr>
          <w:rFonts w:hint="eastAsia" w:ascii="宋体" w:hAnsi="宋体" w:cs="Times New Roman"/>
          <w:color w:val="000000" w:themeColor="text1"/>
          <w:sz w:val="28"/>
          <w:szCs w:val="28"/>
          <w:lang w:val="en-US" w:eastAsia="zh-CN"/>
          <w14:textFill>
            <w14:solidFill>
              <w14:schemeClr w14:val="tx1"/>
            </w14:solidFill>
          </w14:textFill>
        </w:rPr>
        <w:t>10</w:t>
      </w:r>
      <w:r>
        <w:rPr>
          <w:rFonts w:hint="eastAsia" w:ascii="宋体" w:hAnsi="宋体" w:eastAsia="宋体" w:cs="Times New Roman"/>
          <w:color w:val="000000" w:themeColor="text1"/>
          <w:sz w:val="28"/>
          <w:szCs w:val="28"/>
          <w:lang w:val="en-US" w:eastAsia="zh-CN"/>
          <w14:textFill>
            <w14:solidFill>
              <w14:schemeClr w14:val="tx1"/>
            </w14:solidFill>
          </w14:textFill>
        </w:rPr>
        <w:t>）</w:t>
      </w:r>
      <w:r>
        <w:rPr>
          <w:rFonts w:hint="eastAsia" w:ascii="宋体" w:hAnsi="宋体" w:eastAsia="宋体" w:cs="Times New Roman"/>
          <w:color w:val="000000" w:themeColor="text1"/>
          <w:sz w:val="28"/>
          <w:szCs w:val="28"/>
          <w14:textFill>
            <w14:solidFill>
              <w14:schemeClr w14:val="tx1"/>
            </w14:solidFill>
          </w14:textFill>
        </w:rPr>
        <w:t>供应商认为有必要提供的其他</w:t>
      </w: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相关</w:t>
      </w:r>
      <w:r>
        <w:rPr>
          <w:rFonts w:hint="eastAsia" w:ascii="宋体" w:hAnsi="宋体" w:eastAsia="宋体" w:cs="Times New Roman"/>
          <w:color w:val="000000" w:themeColor="text1"/>
          <w:sz w:val="28"/>
          <w:szCs w:val="28"/>
          <w14:textFill>
            <w14:solidFill>
              <w14:schemeClr w14:val="tx1"/>
            </w14:solidFill>
          </w14:textFill>
        </w:rPr>
        <w:t>资格证明材料</w:t>
      </w:r>
      <w:r>
        <w:rPr>
          <w:rFonts w:hint="eastAsia" w:ascii="宋体" w:hAnsi="宋体" w:cs="Times New Roman"/>
          <w:color w:val="000000" w:themeColor="text1"/>
          <w:sz w:val="28"/>
          <w:szCs w:val="28"/>
          <w:lang w:eastAsia="zh-CN"/>
          <w14:textFill>
            <w14:solidFill>
              <w14:schemeClr w14:val="tx1"/>
            </w14:solidFill>
          </w14:textFill>
        </w:rPr>
        <w:t>。</w:t>
      </w:r>
    </w:p>
    <w:p w14:paraId="631CCC17">
      <w:pPr>
        <w:pStyle w:val="7"/>
        <w:spacing w:line="480" w:lineRule="exact"/>
        <w:ind w:left="0" w:leftChars="0" w:firstLine="419" w:firstLineChars="138"/>
        <w:rPr>
          <w:rFonts w:ascii="宋体" w:hAnsi="宋体" w:eastAsia="宋体"/>
          <w:color w:val="000000" w:themeColor="text1"/>
          <w:spacing w:val="6"/>
          <w:kern w:val="48"/>
          <w:sz w:val="28"/>
          <w:szCs w:val="28"/>
          <w14:textFill>
            <w14:solidFill>
              <w14:schemeClr w14:val="tx1"/>
            </w14:solidFill>
          </w14:textFill>
        </w:rPr>
      </w:pPr>
      <w:r>
        <w:rPr>
          <w:rFonts w:hint="eastAsia" w:ascii="宋体" w:hAnsi="宋体" w:eastAsia="宋体"/>
          <w:color w:val="000000" w:themeColor="text1"/>
          <w:spacing w:val="12"/>
          <w:sz w:val="28"/>
          <w:szCs w:val="28"/>
          <w14:textFill>
            <w14:solidFill>
              <w14:schemeClr w14:val="tx1"/>
            </w14:solidFill>
          </w14:textFill>
        </w:rPr>
        <w:t>（二）</w:t>
      </w:r>
      <w:r>
        <w:rPr>
          <w:rFonts w:hint="eastAsia" w:ascii="宋体" w:hAnsi="宋体" w:eastAsia="宋体" w:cs="Times New Roman"/>
          <w:color w:val="000000" w:themeColor="text1"/>
          <w:spacing w:val="12"/>
          <w:kern w:val="2"/>
          <w:sz w:val="28"/>
          <w:szCs w:val="28"/>
          <w:lang w:val="en-US" w:eastAsia="zh-CN" w:bidi="ar-SA"/>
          <w14:textFill>
            <w14:solidFill>
              <w14:schemeClr w14:val="tx1"/>
            </w14:solidFill>
          </w14:textFill>
        </w:rPr>
        <w:t>文件份数与封装要求</w:t>
      </w:r>
      <w:r>
        <w:rPr>
          <w:rFonts w:hint="eastAsia" w:ascii="宋体" w:hAnsi="宋体" w:eastAsia="宋体"/>
          <w:color w:val="000000" w:themeColor="text1"/>
          <w:spacing w:val="6"/>
          <w:kern w:val="48"/>
          <w:sz w:val="28"/>
          <w:szCs w:val="28"/>
          <w14:textFill>
            <w14:solidFill>
              <w14:schemeClr w14:val="tx1"/>
            </w14:solidFill>
          </w14:textFill>
        </w:rPr>
        <w:t>：</w:t>
      </w:r>
    </w:p>
    <w:p w14:paraId="6FB1200F">
      <w:pPr>
        <w:pStyle w:val="7"/>
        <w:spacing w:line="480" w:lineRule="exact"/>
        <w:ind w:left="0" w:leftChars="0" w:firstLine="402" w:firstLineChars="138"/>
        <w:rPr>
          <w:rFonts w:ascii="宋体" w:hAnsi="宋体" w:eastAsia="宋体"/>
          <w:color w:val="000000" w:themeColor="text1"/>
          <w:spacing w:val="6"/>
          <w:kern w:val="48"/>
          <w:sz w:val="28"/>
          <w:szCs w:val="28"/>
          <w14:textFill>
            <w14:solidFill>
              <w14:schemeClr w14:val="tx1"/>
            </w14:solidFill>
          </w14:textFill>
        </w:rPr>
      </w:pPr>
      <w:r>
        <w:rPr>
          <w:rFonts w:hint="eastAsia" w:ascii="宋体" w:hAnsi="宋体" w:eastAsia="宋体"/>
          <w:color w:val="000000" w:themeColor="text1"/>
          <w:spacing w:val="6"/>
          <w:kern w:val="48"/>
          <w:sz w:val="28"/>
          <w:szCs w:val="28"/>
          <w14:textFill>
            <w14:solidFill>
              <w14:schemeClr w14:val="tx1"/>
            </w14:solidFill>
          </w14:textFill>
        </w:rPr>
        <w:t>（1）</w:t>
      </w:r>
      <w:r>
        <w:rPr>
          <w:rFonts w:hint="eastAsia" w:ascii="宋体" w:hAnsi="宋体" w:eastAsia="宋体" w:cs="Times New Roman"/>
          <w:color w:val="000000" w:themeColor="text1"/>
          <w:spacing w:val="12"/>
          <w:kern w:val="2"/>
          <w:sz w:val="28"/>
          <w:szCs w:val="28"/>
          <w:lang w:val="en-US" w:eastAsia="zh-CN" w:bidi="ar-SA"/>
          <w14:textFill>
            <w14:solidFill>
              <w14:schemeClr w14:val="tx1"/>
            </w14:solidFill>
          </w14:textFill>
        </w:rPr>
        <w:t>密封袋封面标注：项目名称、参选人全称、联系人及电话、</w:t>
      </w:r>
      <w:r>
        <w:rPr>
          <w:rFonts w:hint="eastAsia" w:ascii="宋体" w:hAnsi="宋体" w:eastAsia="宋体" w:cs="Times New Roman"/>
          <w:b/>
          <w:bCs/>
          <w:color w:val="000000" w:themeColor="text1"/>
          <w:spacing w:val="12"/>
          <w:kern w:val="2"/>
          <w:sz w:val="28"/>
          <w:szCs w:val="28"/>
          <w:lang w:val="en-US" w:eastAsia="zh-CN" w:bidi="ar-SA"/>
          <w14:textFill>
            <w14:solidFill>
              <w14:schemeClr w14:val="tx1"/>
            </w14:solidFill>
          </w14:textFill>
        </w:rPr>
        <w:t xml:space="preserve">2026 年 </w:t>
      </w:r>
      <w:r>
        <w:rPr>
          <w:rFonts w:hint="eastAsia" w:hAnsi="宋体" w:cs="Times New Roman"/>
          <w:b/>
          <w:bCs/>
          <w:color w:val="000000" w:themeColor="text1"/>
          <w:spacing w:val="12"/>
          <w:kern w:val="2"/>
          <w:sz w:val="28"/>
          <w:szCs w:val="28"/>
          <w:lang w:val="en-US" w:eastAsia="zh-CN" w:bidi="ar-SA"/>
          <w14:textFill>
            <w14:solidFill>
              <w14:schemeClr w14:val="tx1"/>
            </w14:solidFill>
          </w14:textFill>
        </w:rPr>
        <w:t>8</w:t>
      </w:r>
      <w:r>
        <w:rPr>
          <w:rFonts w:hint="eastAsia" w:ascii="宋体" w:hAnsi="宋体" w:eastAsia="宋体" w:cs="Times New Roman"/>
          <w:b/>
          <w:bCs/>
          <w:color w:val="000000" w:themeColor="text1"/>
          <w:spacing w:val="12"/>
          <w:kern w:val="2"/>
          <w:sz w:val="28"/>
          <w:szCs w:val="28"/>
          <w:lang w:val="en-US" w:eastAsia="zh-CN" w:bidi="ar-SA"/>
          <w14:textFill>
            <w14:solidFill>
              <w14:schemeClr w14:val="tx1"/>
            </w14:solidFill>
          </w14:textFill>
        </w:rPr>
        <w:t>月</w:t>
      </w:r>
      <w:r>
        <w:rPr>
          <w:rFonts w:hint="eastAsia" w:hAnsi="宋体" w:cs="Times New Roman"/>
          <w:b/>
          <w:bCs/>
          <w:color w:val="000000" w:themeColor="text1"/>
          <w:spacing w:val="12"/>
          <w:kern w:val="2"/>
          <w:sz w:val="28"/>
          <w:szCs w:val="28"/>
          <w:lang w:val="en-US" w:eastAsia="zh-CN" w:bidi="ar-SA"/>
          <w14:textFill>
            <w14:solidFill>
              <w14:schemeClr w14:val="tx1"/>
            </w14:solidFill>
          </w14:textFill>
        </w:rPr>
        <w:t>28</w:t>
      </w:r>
      <w:r>
        <w:rPr>
          <w:rFonts w:hint="eastAsia" w:ascii="宋体" w:hAnsi="宋体" w:eastAsia="宋体" w:cs="Times New Roman"/>
          <w:b/>
          <w:bCs/>
          <w:color w:val="000000" w:themeColor="text1"/>
          <w:spacing w:val="12"/>
          <w:kern w:val="2"/>
          <w:sz w:val="28"/>
          <w:szCs w:val="28"/>
          <w:lang w:val="en-US" w:eastAsia="zh-CN" w:bidi="ar-SA"/>
          <w14:textFill>
            <w14:solidFill>
              <w14:schemeClr w14:val="tx1"/>
            </w14:solidFill>
          </w14:textFill>
        </w:rPr>
        <w:t xml:space="preserve"> 日 </w:t>
      </w:r>
      <w:r>
        <w:rPr>
          <w:rFonts w:hint="eastAsia" w:hAnsi="宋体" w:cs="Times New Roman"/>
          <w:b/>
          <w:bCs/>
          <w:color w:val="000000" w:themeColor="text1"/>
          <w:spacing w:val="12"/>
          <w:kern w:val="2"/>
          <w:sz w:val="28"/>
          <w:szCs w:val="28"/>
          <w:lang w:val="en-US" w:eastAsia="zh-CN" w:bidi="ar-SA"/>
          <w14:textFill>
            <w14:solidFill>
              <w14:schemeClr w14:val="tx1"/>
            </w14:solidFill>
          </w14:textFill>
        </w:rPr>
        <w:t>9</w:t>
      </w:r>
      <w:r>
        <w:rPr>
          <w:rFonts w:hint="eastAsia" w:ascii="宋体" w:hAnsi="宋体" w:eastAsia="宋体" w:cs="Times New Roman"/>
          <w:b/>
          <w:bCs/>
          <w:color w:val="000000" w:themeColor="text1"/>
          <w:spacing w:val="12"/>
          <w:kern w:val="2"/>
          <w:sz w:val="28"/>
          <w:szCs w:val="28"/>
          <w:lang w:val="en-US" w:eastAsia="zh-CN" w:bidi="ar-SA"/>
          <w14:textFill>
            <w14:solidFill>
              <w14:schemeClr w14:val="tx1"/>
            </w14:solidFill>
          </w14:textFill>
        </w:rPr>
        <w:t>:00 前不得启封</w:t>
      </w:r>
      <w:r>
        <w:rPr>
          <w:rFonts w:hint="eastAsia" w:ascii="宋体" w:hAnsi="宋体" w:eastAsia="宋体" w:cs="Times New Roman"/>
          <w:color w:val="000000" w:themeColor="text1"/>
          <w:spacing w:val="12"/>
          <w:kern w:val="2"/>
          <w:sz w:val="28"/>
          <w:szCs w:val="28"/>
          <w:lang w:val="en-US" w:eastAsia="zh-CN" w:bidi="ar-SA"/>
          <w14:textFill>
            <w14:solidFill>
              <w14:schemeClr w14:val="tx1"/>
            </w14:solidFill>
          </w14:textFill>
        </w:rPr>
        <w:t>；密封袋所有封口处加盖参选人鲜章</w:t>
      </w:r>
      <w:r>
        <w:rPr>
          <w:rFonts w:hint="eastAsia" w:ascii="宋体" w:hAnsi="宋体" w:eastAsia="宋体"/>
          <w:color w:val="000000" w:themeColor="text1"/>
          <w:spacing w:val="6"/>
          <w:kern w:val="48"/>
          <w:sz w:val="28"/>
          <w:szCs w:val="28"/>
          <w14:textFill>
            <w14:solidFill>
              <w14:schemeClr w14:val="tx1"/>
            </w14:solidFill>
          </w14:textFill>
        </w:rPr>
        <w:t>；</w:t>
      </w:r>
    </w:p>
    <w:p w14:paraId="738F923A">
      <w:pPr>
        <w:pStyle w:val="7"/>
        <w:spacing w:line="480" w:lineRule="exact"/>
        <w:ind w:left="0" w:leftChars="0" w:firstLine="402" w:firstLineChars="138"/>
        <w:rPr>
          <w:rFonts w:ascii="宋体" w:hAnsi="宋体" w:eastAsia="宋体"/>
          <w:color w:val="000000" w:themeColor="text1"/>
          <w:spacing w:val="6"/>
          <w:kern w:val="48"/>
          <w:sz w:val="28"/>
          <w:szCs w:val="28"/>
          <w14:textFill>
            <w14:solidFill>
              <w14:schemeClr w14:val="tx1"/>
            </w14:solidFill>
          </w14:textFill>
        </w:rPr>
      </w:pPr>
      <w:r>
        <w:rPr>
          <w:rFonts w:hint="eastAsia" w:ascii="宋体" w:hAnsi="宋体" w:eastAsia="宋体"/>
          <w:color w:val="000000" w:themeColor="text1"/>
          <w:spacing w:val="6"/>
          <w:kern w:val="48"/>
          <w:sz w:val="28"/>
          <w:szCs w:val="28"/>
          <w14:textFill>
            <w14:solidFill>
              <w14:schemeClr w14:val="tx1"/>
            </w14:solidFill>
          </w14:textFill>
        </w:rPr>
        <w:t>（2）参选文件一份。</w:t>
      </w:r>
    </w:p>
    <w:p w14:paraId="6F073185">
      <w:pPr>
        <w:spacing w:line="520" w:lineRule="exact"/>
        <w:ind w:left="0" w:leftChars="0" w:firstLine="419" w:firstLineChars="138"/>
        <w:rPr>
          <w:rFonts w:hint="eastAsia" w:ascii="宋体" w:hAnsi="宋体" w:eastAsia="宋体"/>
          <w:color w:val="000000" w:themeColor="text1"/>
          <w:spacing w:val="6"/>
          <w:kern w:val="48"/>
          <w:sz w:val="28"/>
          <w:szCs w:val="28"/>
          <w:lang w:eastAsia="zh-CN"/>
          <w14:textFill>
            <w14:solidFill>
              <w14:schemeClr w14:val="tx1"/>
            </w14:solidFill>
          </w14:textFill>
        </w:rPr>
      </w:pPr>
      <w:r>
        <w:rPr>
          <w:rFonts w:hint="eastAsia" w:ascii="宋体" w:hAnsi="宋体" w:eastAsia="宋体"/>
          <w:color w:val="000000" w:themeColor="text1"/>
          <w:spacing w:val="12"/>
          <w:sz w:val="28"/>
          <w:szCs w:val="28"/>
          <w:lang w:eastAsia="zh-CN"/>
          <w14:textFill>
            <w14:solidFill>
              <w14:schemeClr w14:val="tx1"/>
            </w14:solidFill>
          </w14:textFill>
        </w:rPr>
        <w:t>（</w:t>
      </w:r>
      <w:r>
        <w:rPr>
          <w:rFonts w:hint="eastAsia" w:ascii="宋体" w:hAnsi="宋体"/>
          <w:color w:val="000000" w:themeColor="text1"/>
          <w:spacing w:val="12"/>
          <w:sz w:val="28"/>
          <w:szCs w:val="28"/>
          <w:lang w:val="en-US" w:eastAsia="zh-CN"/>
          <w14:textFill>
            <w14:solidFill>
              <w14:schemeClr w14:val="tx1"/>
            </w14:solidFill>
          </w14:textFill>
        </w:rPr>
        <w:t>3</w:t>
      </w:r>
      <w:r>
        <w:rPr>
          <w:rFonts w:hint="eastAsia" w:ascii="宋体" w:hAnsi="宋体" w:eastAsia="宋体"/>
          <w:color w:val="000000" w:themeColor="text1"/>
          <w:spacing w:val="12"/>
          <w:sz w:val="28"/>
          <w:szCs w:val="28"/>
          <w:lang w:eastAsia="zh-CN"/>
          <w14:textFill>
            <w14:solidFill>
              <w14:schemeClr w14:val="tx1"/>
            </w14:solidFill>
          </w14:textFill>
        </w:rPr>
        <w:t>）</w:t>
      </w:r>
      <w:r>
        <w:rPr>
          <w:rFonts w:hint="eastAsia" w:ascii="宋体" w:hAnsi="宋体" w:eastAsia="宋体" w:cs="Times New Roman"/>
          <w:color w:val="000000" w:themeColor="text1"/>
          <w:spacing w:val="12"/>
          <w:kern w:val="2"/>
          <w:sz w:val="28"/>
          <w:szCs w:val="28"/>
          <w:lang w:val="en-US" w:eastAsia="zh-CN" w:bidi="ar-SA"/>
          <w14:textFill>
            <w14:solidFill>
              <w14:schemeClr w14:val="tx1"/>
            </w14:solidFill>
          </w14:textFill>
        </w:rPr>
        <w:t>参选文件须由参选人现场亲自递交，不接受邮寄、快递提交</w:t>
      </w:r>
      <w:r>
        <w:rPr>
          <w:rFonts w:hint="eastAsia" w:ascii="宋体" w:hAnsi="宋体" w:eastAsia="宋体"/>
          <w:color w:val="000000" w:themeColor="text1"/>
          <w:spacing w:val="6"/>
          <w:kern w:val="48"/>
          <w:sz w:val="28"/>
          <w:szCs w:val="28"/>
          <w:lang w:eastAsia="zh-CN"/>
          <w14:textFill>
            <w14:solidFill>
              <w14:schemeClr w14:val="tx1"/>
            </w14:solidFill>
          </w14:textFill>
        </w:rPr>
        <w:t>。</w:t>
      </w:r>
    </w:p>
    <w:p w14:paraId="5E3CDE20">
      <w:pPr>
        <w:spacing w:line="520" w:lineRule="exact"/>
        <w:ind w:left="0" w:leftChars="0" w:firstLine="419" w:firstLineChars="138"/>
        <w:rPr>
          <w:rFonts w:hint="eastAsia" w:ascii="宋体" w:hAnsi="宋体"/>
          <w:color w:val="000000" w:themeColor="text1"/>
          <w:spacing w:val="12"/>
          <w:sz w:val="28"/>
          <w:szCs w:val="28"/>
          <w:lang w:val="en-US" w:eastAsia="zh-CN"/>
          <w14:textFill>
            <w14:solidFill>
              <w14:schemeClr w14:val="tx1"/>
            </w14:solidFill>
          </w14:textFill>
        </w:rPr>
      </w:pPr>
      <w:r>
        <w:rPr>
          <w:rFonts w:hint="eastAsia" w:ascii="宋体" w:hAnsi="宋体" w:eastAsia="宋体"/>
          <w:color w:val="000000" w:themeColor="text1"/>
          <w:spacing w:val="12"/>
          <w:sz w:val="28"/>
          <w:szCs w:val="28"/>
          <w:lang w:val="en-US" w:eastAsia="zh-CN"/>
          <w14:textFill>
            <w14:solidFill>
              <w14:schemeClr w14:val="tx1"/>
            </w14:solidFill>
          </w14:textFill>
        </w:rPr>
        <w:t>（</w:t>
      </w:r>
      <w:r>
        <w:rPr>
          <w:rFonts w:hint="eastAsia" w:ascii="宋体" w:hAnsi="宋体"/>
          <w:color w:val="000000" w:themeColor="text1"/>
          <w:spacing w:val="12"/>
          <w:sz w:val="28"/>
          <w:szCs w:val="28"/>
          <w:lang w:val="en-US" w:eastAsia="zh-CN"/>
          <w14:textFill>
            <w14:solidFill>
              <w14:schemeClr w14:val="tx1"/>
            </w14:solidFill>
          </w14:textFill>
        </w:rPr>
        <w:t>三</w:t>
      </w:r>
      <w:r>
        <w:rPr>
          <w:rFonts w:hint="eastAsia" w:ascii="宋体" w:hAnsi="宋体" w:eastAsia="宋体"/>
          <w:color w:val="000000" w:themeColor="text1"/>
          <w:spacing w:val="12"/>
          <w:sz w:val="28"/>
          <w:szCs w:val="28"/>
          <w:lang w:val="en-US" w:eastAsia="zh-CN"/>
          <w14:textFill>
            <w14:solidFill>
              <w14:schemeClr w14:val="tx1"/>
            </w14:solidFill>
          </w14:textFill>
        </w:rPr>
        <w:t>）</w:t>
      </w:r>
      <w:r>
        <w:rPr>
          <w:rFonts w:hint="eastAsia" w:ascii="宋体" w:hAnsi="宋体" w:eastAsia="宋体" w:cs="Times New Roman"/>
          <w:color w:val="000000" w:themeColor="text1"/>
          <w:spacing w:val="12"/>
          <w:sz w:val="28"/>
          <w:szCs w:val="28"/>
          <w:lang w:val="zh-CN" w:eastAsia="zh-CN"/>
          <w14:textFill>
            <w14:solidFill>
              <w14:schemeClr w14:val="tx1"/>
            </w14:solidFill>
          </w14:textFill>
        </w:rPr>
        <w:t>比选结果通知</w:t>
      </w:r>
      <w:r>
        <w:rPr>
          <w:rFonts w:hint="eastAsia" w:ascii="宋体" w:hAnsi="宋体"/>
          <w:color w:val="000000" w:themeColor="text1"/>
          <w:spacing w:val="12"/>
          <w:sz w:val="28"/>
          <w:szCs w:val="28"/>
          <w:lang w:val="en-US" w:eastAsia="zh-CN"/>
          <w14:textFill>
            <w14:solidFill>
              <w14:schemeClr w14:val="tx1"/>
            </w14:solidFill>
          </w14:textFill>
        </w:rPr>
        <w:t>：</w:t>
      </w:r>
    </w:p>
    <w:p w14:paraId="748094C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608" w:firstLineChars="200"/>
        <w:jc w:val="left"/>
        <w:rPr>
          <w:rFonts w:hint="eastAsia" w:ascii="宋体" w:hAnsi="宋体" w:eastAsia="宋体" w:cs="Times New Roman"/>
          <w:color w:val="000000" w:themeColor="text1"/>
          <w:spacing w:val="12"/>
          <w:sz w:val="28"/>
          <w:szCs w:val="28"/>
          <w:lang w:val="en-US" w:eastAsia="zh-CN"/>
          <w14:textFill>
            <w14:solidFill>
              <w14:schemeClr w14:val="tx1"/>
            </w14:solidFill>
          </w14:textFill>
        </w:rPr>
      </w:pPr>
      <w:r>
        <w:rPr>
          <w:rFonts w:hint="eastAsia" w:ascii="宋体" w:hAnsi="宋体"/>
          <w:color w:val="000000" w:themeColor="text1"/>
          <w:spacing w:val="12"/>
          <w:sz w:val="28"/>
          <w:szCs w:val="28"/>
          <w:lang w:val="en-US" w:eastAsia="zh-CN"/>
          <w14:textFill>
            <w14:solidFill>
              <w14:schemeClr w14:val="tx1"/>
            </w14:solidFill>
          </w14:textFill>
        </w:rPr>
        <w:t>递交文件截止后 3 个工作日内（含比选当日），采购人将通过电话通知中选单位；比选结果同步在学校官网通知公告栏公示 3 个工作日，公示网址：https://www.cdcmzz.cn/。公示期内参选人可依法提交书面质疑；未中选单位不再单独电话通知，敬请谅解。</w:t>
      </w:r>
    </w:p>
    <w:p w14:paraId="3C0B31D6">
      <w:pPr>
        <w:spacing w:line="520" w:lineRule="exact"/>
        <w:ind w:left="0" w:leftChars="0" w:firstLine="419" w:firstLineChars="138"/>
        <w:rPr>
          <w:rFonts w:hint="eastAsia"/>
          <w:color w:val="000000" w:themeColor="text1"/>
          <w:sz w:val="19"/>
          <w:szCs w:val="19"/>
          <w:lang w:eastAsia="zh-CN"/>
          <w14:textFill>
            <w14:solidFill>
              <w14:schemeClr w14:val="tx1"/>
            </w14:solidFill>
          </w14:textFill>
        </w:rPr>
      </w:pPr>
      <w:r>
        <w:rPr>
          <w:rFonts w:hint="eastAsia" w:ascii="宋体" w:hAnsi="宋体"/>
          <w:color w:val="000000" w:themeColor="text1"/>
          <w:spacing w:val="12"/>
          <w:sz w:val="28"/>
          <w:szCs w:val="28"/>
          <w:lang w:val="en-US" w:eastAsia="zh-CN"/>
          <w14:textFill>
            <w14:solidFill>
              <w14:schemeClr w14:val="tx1"/>
            </w14:solidFill>
          </w14:textFill>
        </w:rPr>
        <w:t>（四）</w:t>
      </w:r>
      <w:r>
        <w:rPr>
          <w:rFonts w:hint="eastAsia" w:ascii="宋体" w:hAnsi="宋体" w:eastAsia="宋体" w:cs="Times New Roman"/>
          <w:color w:val="000000" w:themeColor="text1"/>
          <w:spacing w:val="12"/>
          <w:sz w:val="28"/>
          <w:szCs w:val="28"/>
          <w:lang w:val="en-US" w:eastAsia="zh-CN"/>
          <w14:textFill>
            <w14:solidFill>
              <w14:schemeClr w14:val="tx1"/>
            </w14:solidFill>
          </w14:textFill>
        </w:rPr>
        <w:t>中选单位合同签订要求：</w:t>
      </w:r>
    </w:p>
    <w:p w14:paraId="4B6EAE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608" w:firstLineChars="200"/>
        <w:jc w:val="left"/>
        <w:rPr>
          <w:rFonts w:hint="eastAsia" w:ascii="宋体" w:hAnsi="宋体" w:eastAsia="宋体" w:cs="Times New Roman"/>
          <w:color w:val="000000" w:themeColor="text1"/>
          <w:spacing w:val="12"/>
          <w:sz w:val="28"/>
          <w:szCs w:val="28"/>
          <w:lang w:val="zh-CN" w:eastAsia="zh-CN"/>
          <w14:textFill>
            <w14:solidFill>
              <w14:schemeClr w14:val="tx1"/>
            </w14:solidFill>
          </w14:textFill>
        </w:rPr>
      </w:pPr>
      <w:r>
        <w:rPr>
          <w:rFonts w:hint="eastAsia" w:ascii="宋体" w:hAnsi="宋体" w:eastAsia="宋体" w:cs="Times New Roman"/>
          <w:color w:val="000000" w:themeColor="text1"/>
          <w:spacing w:val="12"/>
          <w:sz w:val="28"/>
          <w:szCs w:val="28"/>
          <w:lang w:val="en-US" w:eastAsia="zh-CN"/>
          <w14:textFill>
            <w14:solidFill>
              <w14:schemeClr w14:val="tx1"/>
            </w14:solidFill>
          </w14:textFill>
        </w:rPr>
        <w:t>中选人收到中选通知后 3 个工作日内，携带中选通知书、加盖公章营业执照、法人身份证明 / 授权委托书至采购人处协商合同；双方达成一致后方可签订正式合同。逾期未到场协商视为自动放弃中选资格。</w:t>
      </w:r>
    </w:p>
    <w:p w14:paraId="5E60ED48">
      <w:pPr>
        <w:spacing w:line="540" w:lineRule="exact"/>
        <w:ind w:firstLine="560" w:firstLineChars="200"/>
        <w:rPr>
          <w:rStyle w:val="31"/>
          <w:rFonts w:hint="eastAsia" w:ascii="宋体" w:hAnsi="宋体" w:eastAsia="宋体" w:cs="宋体"/>
          <w:bCs/>
          <w:color w:val="000000" w:themeColor="text1"/>
          <w:sz w:val="28"/>
          <w:szCs w:val="24"/>
          <w:lang w:val="zh-CN" w:eastAsia="zh-CN"/>
          <w14:textFill>
            <w14:solidFill>
              <w14:schemeClr w14:val="tx1"/>
            </w14:solidFill>
          </w14:textFill>
        </w:rPr>
      </w:pPr>
      <w:r>
        <w:rPr>
          <w:rStyle w:val="31"/>
          <w:rFonts w:hint="eastAsia" w:ascii="宋体" w:hAnsi="宋体" w:eastAsia="宋体" w:cs="宋体"/>
          <w:bCs/>
          <w:color w:val="000000" w:themeColor="text1"/>
          <w:sz w:val="28"/>
          <w:szCs w:val="24"/>
          <w:lang w:val="zh-CN" w:eastAsia="zh-CN"/>
          <w14:textFill>
            <w14:solidFill>
              <w14:schemeClr w14:val="tx1"/>
            </w14:solidFill>
          </w14:textFill>
        </w:rPr>
        <w:t>本通知中的“3</w:t>
      </w:r>
      <w:r>
        <w:rPr>
          <w:rStyle w:val="31"/>
          <w:rFonts w:hint="eastAsia" w:ascii="宋体" w:hAnsi="宋体" w:eastAsia="宋体" w:cs="宋体"/>
          <w:bCs/>
          <w:color w:val="000000" w:themeColor="text1"/>
          <w:sz w:val="28"/>
          <w:szCs w:val="24"/>
          <w:lang w:val="en-US" w:eastAsia="zh-CN"/>
          <w14:textFill>
            <w14:solidFill>
              <w14:schemeClr w14:val="tx1"/>
            </w14:solidFill>
          </w14:textFill>
        </w:rPr>
        <w:t>个工作</w:t>
      </w:r>
      <w:r>
        <w:rPr>
          <w:rStyle w:val="31"/>
          <w:rFonts w:hint="eastAsia" w:ascii="宋体" w:hAnsi="宋体" w:eastAsia="宋体" w:cs="宋体"/>
          <w:bCs/>
          <w:color w:val="000000" w:themeColor="text1"/>
          <w:sz w:val="28"/>
          <w:szCs w:val="24"/>
          <w:lang w:val="zh-CN" w:eastAsia="zh-CN"/>
          <w14:textFill>
            <w14:solidFill>
              <w14:schemeClr w14:val="tx1"/>
            </w14:solidFill>
          </w14:textFill>
        </w:rPr>
        <w:t xml:space="preserve">日内”为资料准备及协商启动的截止时间，并非合同签署的强制期限。若因特殊原因需调整协商时间，请提前与我方联系。 </w:t>
      </w:r>
    </w:p>
    <w:p w14:paraId="4BD5F307">
      <w:pPr>
        <w:pStyle w:val="7"/>
        <w:numPr>
          <w:ilvl w:val="0"/>
          <w:numId w:val="1"/>
        </w:numPr>
        <w:spacing w:line="480" w:lineRule="exact"/>
        <w:ind w:left="0" w:leftChars="0" w:firstLine="544" w:firstLineChars="200"/>
        <w:rPr>
          <w:rFonts w:hint="eastAsia" w:ascii="宋体" w:hAnsi="宋体" w:eastAsia="宋体"/>
          <w:b/>
          <w:color w:val="000000" w:themeColor="text1"/>
          <w:sz w:val="28"/>
          <w:szCs w:val="28"/>
          <w14:textFill>
            <w14:solidFill>
              <w14:schemeClr w14:val="tx1"/>
            </w14:solidFill>
          </w14:textFill>
        </w:rPr>
      </w:pPr>
      <w:r>
        <w:rPr>
          <w:rFonts w:hint="eastAsia" w:ascii="宋体" w:hAnsi="宋体" w:eastAsia="宋体"/>
          <w:b/>
          <w:color w:val="000000" w:themeColor="text1"/>
          <w:sz w:val="28"/>
          <w:szCs w:val="28"/>
          <w14:textFill>
            <w14:solidFill>
              <w14:schemeClr w14:val="tx1"/>
            </w14:solidFill>
          </w14:textFill>
        </w:rPr>
        <w:t>递交参选文件截止、评审时间及地点：</w:t>
      </w:r>
    </w:p>
    <w:p w14:paraId="0377E436">
      <w:pPr>
        <w:pStyle w:val="7"/>
        <w:numPr>
          <w:ilvl w:val="0"/>
          <w:numId w:val="0"/>
        </w:numPr>
        <w:spacing w:line="480" w:lineRule="exact"/>
        <w:ind w:leftChars="200" w:firstLine="544" w:firstLineChars="200"/>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s="Times New Roman"/>
          <w:color w:val="000000" w:themeColor="text1"/>
          <w:spacing w:val="6"/>
          <w:kern w:val="48"/>
          <w:sz w:val="28"/>
          <w:szCs w:val="28"/>
          <w:lang w:val="en-US" w:eastAsia="zh-CN" w:bidi="ar-SA"/>
          <w14:textFill>
            <w14:solidFill>
              <w14:schemeClr w14:val="tx1"/>
            </w14:solidFill>
          </w14:textFill>
        </w:rPr>
        <w:t>递交截止 &amp; 评审时间：</w:t>
      </w:r>
      <w:r>
        <w:rPr>
          <w:rFonts w:hint="eastAsia" w:ascii="宋体" w:hAnsi="宋体" w:eastAsia="宋体"/>
          <w:color w:val="000000" w:themeColor="text1"/>
          <w:sz w:val="28"/>
          <w:szCs w:val="28"/>
          <w14:textFill>
            <w14:solidFill>
              <w14:schemeClr w14:val="tx1"/>
            </w14:solidFill>
          </w14:textFill>
        </w:rPr>
        <w:t>202</w:t>
      </w:r>
      <w:r>
        <w:rPr>
          <w:rFonts w:hint="eastAsia" w:hAnsi="宋体"/>
          <w:color w:val="000000" w:themeColor="text1"/>
          <w:sz w:val="28"/>
          <w:szCs w:val="28"/>
          <w:lang w:val="en-US" w:eastAsia="zh-CN"/>
          <w14:textFill>
            <w14:solidFill>
              <w14:schemeClr w14:val="tx1"/>
            </w14:solidFill>
          </w14:textFill>
        </w:rPr>
        <w:t>6</w:t>
      </w:r>
      <w:r>
        <w:rPr>
          <w:rFonts w:hint="eastAsia" w:ascii="宋体" w:hAnsi="宋体" w:eastAsia="宋体"/>
          <w:color w:val="000000" w:themeColor="text1"/>
          <w:sz w:val="28"/>
          <w:szCs w:val="28"/>
          <w14:textFill>
            <w14:solidFill>
              <w14:schemeClr w14:val="tx1"/>
            </w14:solidFill>
          </w14:textFill>
        </w:rPr>
        <w:t>年</w:t>
      </w:r>
      <w:r>
        <w:rPr>
          <w:rFonts w:hint="eastAsia" w:hAnsi="宋体"/>
          <w:color w:val="000000" w:themeColor="text1"/>
          <w:sz w:val="28"/>
          <w:szCs w:val="28"/>
          <w:lang w:val="en-US" w:eastAsia="zh-CN"/>
          <w14:textFill>
            <w14:solidFill>
              <w14:schemeClr w14:val="tx1"/>
            </w14:solidFill>
          </w14:textFill>
        </w:rPr>
        <w:t>8</w:t>
      </w:r>
      <w:r>
        <w:rPr>
          <w:rFonts w:hint="eastAsia" w:ascii="宋体" w:hAnsi="宋体" w:eastAsia="宋体"/>
          <w:color w:val="000000" w:themeColor="text1"/>
          <w:sz w:val="28"/>
          <w:szCs w:val="28"/>
          <w14:textFill>
            <w14:solidFill>
              <w14:schemeClr w14:val="tx1"/>
            </w14:solidFill>
          </w14:textFill>
        </w:rPr>
        <w:t>月</w:t>
      </w:r>
      <w:r>
        <w:rPr>
          <w:rFonts w:hint="eastAsia" w:hAnsi="宋体"/>
          <w:color w:val="000000" w:themeColor="text1"/>
          <w:sz w:val="28"/>
          <w:szCs w:val="28"/>
          <w:lang w:val="en-US" w:eastAsia="zh-CN"/>
          <w14:textFill>
            <w14:solidFill>
              <w14:schemeClr w14:val="tx1"/>
            </w14:solidFill>
          </w14:textFill>
        </w:rPr>
        <w:t>28</w:t>
      </w:r>
      <w:r>
        <w:rPr>
          <w:rFonts w:hint="eastAsia" w:ascii="宋体" w:hAnsi="宋体" w:eastAsia="宋体"/>
          <w:color w:val="000000" w:themeColor="text1"/>
          <w:sz w:val="28"/>
          <w:szCs w:val="28"/>
          <w14:textFill>
            <w14:solidFill>
              <w14:schemeClr w14:val="tx1"/>
            </w14:solidFill>
          </w14:textFill>
        </w:rPr>
        <w:t>日</w:t>
      </w:r>
      <w:r>
        <w:rPr>
          <w:rFonts w:hint="eastAsia" w:hAnsi="宋体"/>
          <w:color w:val="000000" w:themeColor="text1"/>
          <w:sz w:val="28"/>
          <w:szCs w:val="28"/>
          <w:lang w:val="en-US" w:eastAsia="zh-CN"/>
          <w14:textFill>
            <w14:solidFill>
              <w14:schemeClr w14:val="tx1"/>
            </w14:solidFill>
          </w14:textFill>
        </w:rPr>
        <w:t>9</w:t>
      </w:r>
      <w:r>
        <w:rPr>
          <w:rFonts w:hint="eastAsia" w:ascii="宋体" w:hAnsi="宋体" w:eastAsia="宋体"/>
          <w:color w:val="000000" w:themeColor="text1"/>
          <w:sz w:val="28"/>
          <w:szCs w:val="28"/>
          <w:lang w:val="en-US" w:eastAsia="zh-CN"/>
          <w14:textFill>
            <w14:solidFill>
              <w14:schemeClr w14:val="tx1"/>
            </w14:solidFill>
          </w14:textFill>
        </w:rPr>
        <w:t>:00</w:t>
      </w:r>
      <w:r>
        <w:rPr>
          <w:rFonts w:hint="eastAsia" w:ascii="宋体" w:hAnsi="宋体" w:eastAsia="宋体"/>
          <w:color w:val="000000" w:themeColor="text1"/>
          <w:sz w:val="28"/>
          <w:szCs w:val="28"/>
          <w14:textFill>
            <w14:solidFill>
              <w14:schemeClr w14:val="tx1"/>
            </w14:solidFill>
          </w14:textFill>
        </w:rPr>
        <w:t>（北京时间）</w:t>
      </w:r>
    </w:p>
    <w:p w14:paraId="429B9760">
      <w:pPr>
        <w:spacing w:line="520" w:lineRule="exact"/>
        <w:ind w:left="-27" w:leftChars="-13" w:firstLine="1168" w:firstLineChars="400"/>
        <w:rPr>
          <w:rFonts w:hint="eastAsia" w:ascii="宋体" w:hAnsi="宋体" w:eastAsia="宋体" w:cs="Times New Roman"/>
          <w:color w:val="000000" w:themeColor="text1"/>
          <w:spacing w:val="6"/>
          <w:kern w:val="48"/>
          <w:sz w:val="28"/>
          <w:szCs w:val="28"/>
          <w14:textFill>
            <w14:solidFill>
              <w14:schemeClr w14:val="tx1"/>
            </w14:solidFill>
          </w14:textFill>
        </w:rPr>
      </w:pPr>
      <w:r>
        <w:rPr>
          <w:rFonts w:hint="eastAsia" w:ascii="宋体" w:hAnsi="宋体"/>
          <w:color w:val="000000" w:themeColor="text1"/>
          <w:spacing w:val="6"/>
          <w:kern w:val="48"/>
          <w:sz w:val="28"/>
          <w:szCs w:val="28"/>
          <w:lang w:val="en-US" w:eastAsia="zh-CN"/>
          <w14:textFill>
            <w14:solidFill>
              <w14:schemeClr w14:val="tx1"/>
            </w14:solidFill>
          </w14:textFill>
        </w:rPr>
        <w:t>递交地点</w:t>
      </w:r>
      <w:r>
        <w:rPr>
          <w:rFonts w:hint="eastAsia" w:ascii="宋体" w:hAnsi="宋体" w:eastAsia="宋体"/>
          <w:color w:val="000000" w:themeColor="text1"/>
          <w:spacing w:val="6"/>
          <w:kern w:val="48"/>
          <w:sz w:val="28"/>
          <w:szCs w:val="28"/>
          <w14:textFill>
            <w14:solidFill>
              <w14:schemeClr w14:val="tx1"/>
            </w14:solidFill>
          </w14:textFill>
        </w:rPr>
        <w:t>：金牛区</w:t>
      </w:r>
      <w:r>
        <w:rPr>
          <w:rFonts w:hint="default" w:ascii="宋体" w:hAnsi="宋体" w:eastAsia="宋体" w:cs="Times New Roman"/>
          <w:color w:val="000000" w:themeColor="text1"/>
          <w:spacing w:val="6"/>
          <w:kern w:val="48"/>
          <w:sz w:val="28"/>
          <w:szCs w:val="28"/>
          <w:lang w:val="en-US" w:eastAsia="zh-CN"/>
          <w14:textFill>
            <w14:solidFill>
              <w14:schemeClr w14:val="tx1"/>
            </w14:solidFill>
          </w14:textFill>
        </w:rPr>
        <w:t>利民路1957号（利民路与金华寺西路交汇处）</w:t>
      </w:r>
    </w:p>
    <w:p w14:paraId="45E3AF34">
      <w:pPr>
        <w:spacing w:line="520" w:lineRule="exact"/>
        <w:ind w:firstLine="1168" w:firstLineChars="400"/>
        <w:rPr>
          <w:rFonts w:hint="eastAsia" w:ascii="宋体" w:hAnsi="宋体" w:eastAsia="宋体"/>
          <w:color w:val="000000" w:themeColor="text1"/>
          <w:spacing w:val="6"/>
          <w:kern w:val="48"/>
          <w:sz w:val="28"/>
          <w:szCs w:val="28"/>
          <w:lang w:val="en-US" w:eastAsia="zh-CN"/>
          <w14:textFill>
            <w14:solidFill>
              <w14:schemeClr w14:val="tx1"/>
            </w14:solidFill>
          </w14:textFill>
        </w:rPr>
      </w:pPr>
      <w:r>
        <w:rPr>
          <w:rFonts w:hint="eastAsia" w:ascii="宋体" w:hAnsi="宋体" w:eastAsia="宋体"/>
          <w:color w:val="000000" w:themeColor="text1"/>
          <w:spacing w:val="6"/>
          <w:kern w:val="48"/>
          <w:sz w:val="28"/>
          <w:szCs w:val="28"/>
          <w14:textFill>
            <w14:solidFill>
              <w14:schemeClr w14:val="tx1"/>
            </w14:solidFill>
          </w14:textFill>
        </w:rPr>
        <w:t>联系人：杨</w:t>
      </w:r>
      <w:r>
        <w:rPr>
          <w:rFonts w:hint="eastAsia" w:ascii="宋体" w:hAnsi="宋体"/>
          <w:color w:val="000000" w:themeColor="text1"/>
          <w:spacing w:val="6"/>
          <w:kern w:val="48"/>
          <w:sz w:val="28"/>
          <w:szCs w:val="28"/>
          <w:lang w:val="en-US" w:eastAsia="zh-CN"/>
          <w14:textFill>
            <w14:solidFill>
              <w14:schemeClr w14:val="tx1"/>
            </w14:solidFill>
          </w14:textFill>
        </w:rPr>
        <w:t>老师</w:t>
      </w:r>
    </w:p>
    <w:p w14:paraId="7E9EBB53">
      <w:pPr>
        <w:spacing w:line="520" w:lineRule="exact"/>
        <w:ind w:left="-27" w:leftChars="-13" w:firstLine="1168" w:firstLineChars="400"/>
        <w:rPr>
          <w:rFonts w:hint="default" w:ascii="宋体" w:hAnsi="宋体" w:eastAsia="宋体"/>
          <w:color w:val="000000" w:themeColor="text1"/>
          <w:sz w:val="28"/>
          <w:szCs w:val="28"/>
          <w:lang w:val="en-US" w:eastAsia="zh-CN"/>
          <w14:textFill>
            <w14:solidFill>
              <w14:schemeClr w14:val="tx1"/>
            </w14:solidFill>
          </w14:textFill>
        </w:rPr>
      </w:pPr>
      <w:r>
        <w:rPr>
          <w:rFonts w:hint="eastAsia" w:ascii="宋体" w:hAnsi="宋体" w:eastAsia="宋体"/>
          <w:color w:val="000000" w:themeColor="text1"/>
          <w:spacing w:val="6"/>
          <w:kern w:val="48"/>
          <w:sz w:val="28"/>
          <w:szCs w:val="28"/>
          <w14:textFill>
            <w14:solidFill>
              <w14:schemeClr w14:val="tx1"/>
            </w14:solidFill>
          </w14:textFill>
        </w:rPr>
        <w:t>联系电话：</w:t>
      </w:r>
      <w:r>
        <w:rPr>
          <w:rFonts w:hint="eastAsia" w:ascii="宋体" w:hAnsi="宋体"/>
          <w:color w:val="000000" w:themeColor="text1"/>
          <w:spacing w:val="6"/>
          <w:kern w:val="48"/>
          <w:sz w:val="28"/>
          <w:szCs w:val="28"/>
          <w:lang w:val="en-US" w:eastAsia="zh-CN"/>
          <w14:textFill>
            <w14:solidFill>
              <w14:schemeClr w14:val="tx1"/>
            </w14:solidFill>
          </w14:textFill>
        </w:rPr>
        <w:t>13982047798</w:t>
      </w:r>
    </w:p>
    <w:p w14:paraId="42D30D02">
      <w:pPr>
        <w:pStyle w:val="7"/>
        <w:spacing w:line="240" w:lineRule="auto"/>
        <w:ind w:firstLine="1088" w:firstLineChars="400"/>
        <w:rPr>
          <w:rFonts w:hint="eastAsia" w:ascii="宋体" w:hAnsi="宋体" w:eastAsia="宋体"/>
          <w:color w:val="000000" w:themeColor="text1"/>
          <w:spacing w:val="-8"/>
          <w:sz w:val="28"/>
          <w:szCs w:val="28"/>
          <w:lang w:val="en-US" w:eastAsia="zh-CN"/>
          <w14:textFill>
            <w14:solidFill>
              <w14:schemeClr w14:val="tx1"/>
            </w14:solidFill>
          </w14:textFill>
        </w:rPr>
      </w:pPr>
      <w:r>
        <w:rPr>
          <w:rFonts w:hint="eastAsia" w:ascii="宋体" w:hAnsi="宋体" w:eastAsia="宋体"/>
          <w:b/>
          <w:color w:val="000000" w:themeColor="text1"/>
          <w:sz w:val="28"/>
          <w:szCs w:val="28"/>
          <w14:textFill>
            <w14:solidFill>
              <w14:schemeClr w14:val="tx1"/>
            </w14:solidFill>
          </w14:textFill>
        </w:rPr>
        <w:t>评审原则：</w:t>
      </w:r>
      <w:r>
        <w:rPr>
          <w:rFonts w:hint="eastAsia" w:asciiTheme="minorEastAsia" w:hAnsiTheme="minorEastAsia" w:eastAsiaTheme="minorEastAsia"/>
          <w:color w:val="000000" w:themeColor="text1"/>
          <w:spacing w:val="-8"/>
          <w:sz w:val="28"/>
          <w:szCs w:val="28"/>
          <w14:textFill>
            <w14:solidFill>
              <w14:schemeClr w14:val="tx1"/>
            </w14:solidFill>
          </w14:textFill>
        </w:rPr>
        <w:t>本项目采取</w:t>
      </w:r>
      <w:r>
        <w:rPr>
          <w:rFonts w:hint="eastAsia" w:asciiTheme="minorEastAsia" w:hAnsiTheme="minorEastAsia"/>
          <w:color w:val="000000" w:themeColor="text1"/>
          <w:sz w:val="28"/>
          <w:szCs w:val="28"/>
          <w:u w:val="single"/>
          <w14:textFill>
            <w14:solidFill>
              <w14:schemeClr w14:val="tx1"/>
            </w14:solidFill>
          </w14:textFill>
        </w:rPr>
        <w:t>综合评分法</w:t>
      </w:r>
      <w:r>
        <w:rPr>
          <w:rFonts w:hint="eastAsia" w:asciiTheme="minorEastAsia" w:hAnsiTheme="minorEastAsia" w:eastAsiaTheme="minorEastAsia"/>
          <w:color w:val="000000" w:themeColor="text1"/>
          <w:spacing w:val="-8"/>
          <w:sz w:val="28"/>
          <w:szCs w:val="28"/>
          <w14:textFill>
            <w14:solidFill>
              <w14:schemeClr w14:val="tx1"/>
            </w14:solidFill>
          </w14:textFill>
        </w:rPr>
        <w:t>确定成交供应商。具体评分细则详见附件</w:t>
      </w:r>
      <w:r>
        <w:rPr>
          <w:rFonts w:hint="eastAsia" w:asciiTheme="minorEastAsia" w:hAnsiTheme="minorEastAsia" w:eastAsiaTheme="minorEastAsia"/>
          <w:color w:val="000000" w:themeColor="text1"/>
          <w:spacing w:val="-8"/>
          <w:sz w:val="28"/>
          <w:szCs w:val="28"/>
          <w:lang w:val="en-US" w:eastAsia="zh-CN"/>
          <w14:textFill>
            <w14:solidFill>
              <w14:schemeClr w14:val="tx1"/>
            </w14:solidFill>
          </w14:textFill>
        </w:rPr>
        <w:t>2</w:t>
      </w:r>
    </w:p>
    <w:p w14:paraId="7CDC4D7A">
      <w:pPr>
        <w:pStyle w:val="7"/>
        <w:numPr>
          <w:ilvl w:val="0"/>
          <w:numId w:val="1"/>
        </w:numPr>
        <w:spacing w:line="240" w:lineRule="auto"/>
        <w:ind w:left="0" w:leftChars="0" w:firstLine="560" w:firstLineChars="200"/>
        <w:rPr>
          <w:rFonts w:hint="eastAsia" w:ascii="宋体" w:hAnsi="宋体" w:eastAsia="宋体"/>
          <w:b/>
          <w:color w:val="000000" w:themeColor="text1"/>
          <w:sz w:val="28"/>
          <w:szCs w:val="28"/>
          <w14:textFill>
            <w14:solidFill>
              <w14:schemeClr w14:val="tx1"/>
            </w14:solidFill>
          </w14:textFill>
        </w:rPr>
      </w:pPr>
      <w:r>
        <w:rPr>
          <w:rFonts w:ascii="宋体" w:hAnsi="宋体" w:eastAsia="宋体" w:cs="Times New Roman"/>
          <w:b/>
          <w:color w:val="000000" w:themeColor="text1"/>
          <w:spacing w:val="0"/>
          <w:kern w:val="2"/>
          <w:sz w:val="28"/>
          <w:szCs w:val="28"/>
          <w:lang w:val="en-US" w:eastAsia="zh-CN" w:bidi="ar-SA"/>
          <w14:textFill>
            <w14:solidFill>
              <w14:schemeClr w14:val="tx1"/>
            </w14:solidFill>
          </w14:textFill>
        </w:rPr>
        <w:t>质疑与投诉渠道</w:t>
      </w:r>
      <w:r>
        <w:rPr>
          <w:rFonts w:hint="eastAsia" w:ascii="宋体" w:hAnsi="宋体" w:eastAsia="宋体"/>
          <w:b/>
          <w:color w:val="000000" w:themeColor="text1"/>
          <w:sz w:val="28"/>
          <w:szCs w:val="28"/>
          <w14:textFill>
            <w14:solidFill>
              <w14:schemeClr w14:val="tx1"/>
            </w14:solidFill>
          </w14:textFill>
        </w:rPr>
        <w:t>：</w:t>
      </w:r>
    </w:p>
    <w:p w14:paraId="61DB5E4E">
      <w:pPr>
        <w:pStyle w:val="7"/>
        <w:spacing w:line="240" w:lineRule="auto"/>
        <w:ind w:firstLine="546" w:firstLineChars="207"/>
        <w:rPr>
          <w:rFonts w:hint="eastAsia" w:ascii="宋体" w:hAnsi="宋体" w:eastAsia="宋体"/>
          <w:color w:val="000000" w:themeColor="text1"/>
          <w:spacing w:val="-8"/>
          <w:sz w:val="28"/>
          <w:szCs w:val="28"/>
          <w14:textFill>
            <w14:solidFill>
              <w14:schemeClr w14:val="tx1"/>
            </w14:solidFill>
          </w14:textFill>
        </w:rPr>
      </w:pPr>
      <w:r>
        <w:rPr>
          <w:rFonts w:hint="eastAsia" w:ascii="宋体" w:hAnsi="宋体" w:eastAsia="宋体"/>
          <w:color w:val="000000" w:themeColor="text1"/>
          <w:spacing w:val="-8"/>
          <w:sz w:val="28"/>
          <w:szCs w:val="28"/>
          <w:lang w:val="en-US" w:eastAsia="zh-CN"/>
          <w14:textFill>
            <w14:solidFill>
              <w14:schemeClr w14:val="tx1"/>
            </w14:solidFill>
          </w14:textFill>
        </w:rPr>
        <w:t>参选人对本次比选文件、评审过程、比选结果存在异议的，可在对应事项公示期内，以书面形式向学校党政办公室提交质疑材料。</w:t>
      </w:r>
    </w:p>
    <w:p w14:paraId="3CE91783">
      <w:pPr>
        <w:pStyle w:val="7"/>
        <w:spacing w:line="240" w:lineRule="auto"/>
        <w:ind w:firstLine="546" w:firstLineChars="207"/>
        <w:rPr>
          <w:rFonts w:ascii="宋体" w:hAnsi="宋体" w:eastAsia="宋体"/>
          <w:color w:val="000000" w:themeColor="text1"/>
          <w:spacing w:val="-8"/>
          <w:sz w:val="28"/>
          <w:szCs w:val="28"/>
          <w14:textFill>
            <w14:solidFill>
              <w14:schemeClr w14:val="tx1"/>
            </w14:solidFill>
          </w14:textFill>
        </w:rPr>
      </w:pPr>
      <w:r>
        <w:rPr>
          <w:rFonts w:hint="eastAsia" w:hAnsi="宋体"/>
          <w:color w:val="000000" w:themeColor="text1"/>
          <w:spacing w:val="-8"/>
          <w:sz w:val="28"/>
          <w:szCs w:val="28"/>
          <w:lang w:val="en-US" w:eastAsia="zh-CN"/>
          <w14:textFill>
            <w14:solidFill>
              <w14:schemeClr w14:val="tx1"/>
            </w14:solidFill>
          </w14:textFill>
        </w:rPr>
        <w:t>监督部门：</w:t>
      </w:r>
      <w:r>
        <w:rPr>
          <w:rFonts w:hint="eastAsia" w:ascii="宋体" w:hAnsi="宋体" w:eastAsia="宋体"/>
          <w:color w:val="000000" w:themeColor="text1"/>
          <w:spacing w:val="-8"/>
          <w:sz w:val="28"/>
          <w:szCs w:val="28"/>
          <w14:textFill>
            <w14:solidFill>
              <w14:schemeClr w14:val="tx1"/>
            </w14:solidFill>
          </w14:textFill>
        </w:rPr>
        <w:t>学校党政办公室，电话028-87768310</w:t>
      </w:r>
    </w:p>
    <w:p w14:paraId="54A7D111">
      <w:pPr>
        <w:ind w:firstLine="560" w:firstLineChars="200"/>
        <w:rPr>
          <w:rFonts w:ascii="宋体" w:hAnsi="宋体" w:eastAsia="宋体"/>
          <w:b/>
          <w:color w:val="000000" w:themeColor="text1"/>
          <w:sz w:val="28"/>
          <w:szCs w:val="28"/>
          <w14:textFill>
            <w14:solidFill>
              <w14:schemeClr w14:val="tx1"/>
            </w14:solidFill>
          </w14:textFill>
        </w:rPr>
      </w:pPr>
      <w:r>
        <w:rPr>
          <w:rFonts w:hint="eastAsia" w:ascii="宋体" w:hAnsi="宋体"/>
          <w:b/>
          <w:color w:val="000000" w:themeColor="text1"/>
          <w:sz w:val="28"/>
          <w:szCs w:val="28"/>
          <w:lang w:val="en-US" w:eastAsia="zh-CN"/>
          <w14:textFill>
            <w14:solidFill>
              <w14:schemeClr w14:val="tx1"/>
            </w14:solidFill>
          </w14:textFill>
        </w:rPr>
        <w:t>七</w:t>
      </w:r>
      <w:r>
        <w:rPr>
          <w:rFonts w:ascii="宋体" w:hAnsi="宋体" w:eastAsia="宋体"/>
          <w:b/>
          <w:color w:val="000000" w:themeColor="text1"/>
          <w:sz w:val="28"/>
          <w:szCs w:val="28"/>
          <w14:textFill>
            <w14:solidFill>
              <w14:schemeClr w14:val="tx1"/>
            </w14:solidFill>
          </w14:textFill>
        </w:rPr>
        <w:t>、合同签订、</w:t>
      </w:r>
      <w:r>
        <w:rPr>
          <w:rFonts w:hint="eastAsia" w:ascii="宋体" w:hAnsi="宋体" w:eastAsia="宋体"/>
          <w:b/>
          <w:color w:val="000000" w:themeColor="text1"/>
          <w:sz w:val="28"/>
          <w:szCs w:val="28"/>
          <w14:textFill>
            <w14:solidFill>
              <w14:schemeClr w14:val="tx1"/>
            </w14:solidFill>
          </w14:textFill>
        </w:rPr>
        <w:t>验收及付款方式：</w:t>
      </w:r>
    </w:p>
    <w:p w14:paraId="7AF92030">
      <w:pPr>
        <w:ind w:firstLine="560" w:firstLineChars="200"/>
        <w:rPr>
          <w:rFonts w:hint="eastAsia" w:ascii="宋体" w:hAnsi="宋体" w:eastAsia="宋体"/>
          <w:color w:val="000000" w:themeColor="text1"/>
          <w:sz w:val="28"/>
          <w:szCs w:val="28"/>
          <w:lang w:eastAsia="zh-CN"/>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1、</w:t>
      </w:r>
      <w:r>
        <w:rPr>
          <w:rFonts w:hint="eastAsia" w:ascii="宋体" w:hAnsi="宋体" w:eastAsia="宋体"/>
          <w:color w:val="000000" w:themeColor="text1"/>
          <w:sz w:val="28"/>
          <w:szCs w:val="28"/>
          <w:lang w:eastAsia="zh-CN"/>
          <w14:textFill>
            <w14:solidFill>
              <w14:schemeClr w14:val="tx1"/>
            </w14:solidFill>
          </w14:textFill>
        </w:rPr>
        <w:t>比选结果于当日进行公示，公示期届满后，如无任何异议，双方将正式签署合同。</w:t>
      </w:r>
    </w:p>
    <w:p w14:paraId="01719960">
      <w:pPr>
        <w:ind w:firstLine="560" w:firstLineChars="200"/>
        <w:rPr>
          <w:rFonts w:hint="default" w:ascii="宋体" w:hAnsi="宋体" w:eastAsia="宋体" w:cs="Times New Roman"/>
          <w:color w:val="000000" w:themeColor="text1"/>
          <w:sz w:val="28"/>
          <w:szCs w:val="28"/>
          <w:lang w:val="en-US" w:eastAsia="zh-CN"/>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2、</w:t>
      </w:r>
      <w:r>
        <w:rPr>
          <w:rFonts w:hint="eastAsia" w:ascii="宋体" w:hAnsi="宋体" w:eastAsia="宋体" w:cs="Times New Roman"/>
          <w:color w:val="000000" w:themeColor="text1"/>
          <w:sz w:val="28"/>
          <w:szCs w:val="28"/>
          <w:lang w:val="en-US" w:eastAsia="zh-CN"/>
          <w14:textFill>
            <w14:solidFill>
              <w14:schemeClr w14:val="tx1"/>
            </w14:solidFill>
          </w14:textFill>
        </w:rPr>
        <w:t>服务</w:t>
      </w:r>
      <w:r>
        <w:rPr>
          <w:rFonts w:hint="eastAsia" w:ascii="宋体" w:hAnsi="宋体" w:eastAsia="宋体" w:cs="Times New Roman"/>
          <w:color w:val="000000" w:themeColor="text1"/>
          <w:sz w:val="28"/>
          <w:szCs w:val="28"/>
          <w:lang w:eastAsia="zh-CN"/>
          <w14:textFill>
            <w14:solidFill>
              <w14:schemeClr w14:val="tx1"/>
            </w14:solidFill>
          </w14:textFill>
        </w:rPr>
        <w:t>周期：</w:t>
      </w:r>
      <w:r>
        <w:rPr>
          <w:rFonts w:hint="eastAsia" w:ascii="宋体" w:hAnsi="宋体" w:eastAsia="宋体" w:cs="Times New Roman"/>
          <w:color w:val="000000" w:themeColor="text1"/>
          <w:sz w:val="28"/>
          <w:szCs w:val="28"/>
          <w:lang w:val="en-US" w:eastAsia="zh-CN"/>
          <w14:textFill>
            <w14:solidFill>
              <w14:schemeClr w14:val="tx1"/>
            </w14:solidFill>
          </w14:textFill>
        </w:rPr>
        <w:t>2026年9月至2026年12月。</w:t>
      </w:r>
    </w:p>
    <w:p w14:paraId="6D909991">
      <w:pPr>
        <w:ind w:firstLine="56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Times New Roman"/>
          <w:color w:val="000000" w:themeColor="text1"/>
          <w:sz w:val="28"/>
          <w:szCs w:val="28"/>
          <w:lang w:val="en-US" w:eastAsia="zh-CN"/>
          <w14:textFill>
            <w14:solidFill>
              <w14:schemeClr w14:val="tx1"/>
            </w14:solidFill>
          </w14:textFill>
        </w:rPr>
        <w:t>3、本项目实行</w:t>
      </w:r>
      <w:r>
        <w:rPr>
          <w:rFonts w:hint="eastAsia" w:ascii="宋体" w:hAnsi="宋体" w:cs="Times New Roman"/>
          <w:color w:val="000000" w:themeColor="text1"/>
          <w:sz w:val="28"/>
          <w:szCs w:val="28"/>
          <w:lang w:val="en-US" w:eastAsia="zh-CN"/>
          <w14:textFill>
            <w14:solidFill>
              <w14:schemeClr w14:val="tx1"/>
            </w14:solidFill>
          </w14:textFill>
        </w:rPr>
        <w:t>日</w:t>
      </w:r>
      <w:r>
        <w:rPr>
          <w:rFonts w:hint="eastAsia" w:ascii="宋体" w:hAnsi="宋体" w:eastAsia="宋体" w:cs="Times New Roman"/>
          <w:color w:val="000000" w:themeColor="text1"/>
          <w:sz w:val="28"/>
          <w:szCs w:val="28"/>
          <w:lang w:val="en-US" w:eastAsia="zh-CN"/>
          <w14:textFill>
            <w14:solidFill>
              <w14:schemeClr w14:val="tx1"/>
            </w14:solidFill>
          </w14:textFill>
        </w:rPr>
        <w:t xml:space="preserve">考核 + </w:t>
      </w:r>
      <w:r>
        <w:rPr>
          <w:rFonts w:hint="eastAsia" w:ascii="宋体" w:hAnsi="宋体" w:cs="Times New Roman"/>
          <w:color w:val="000000" w:themeColor="text1"/>
          <w:sz w:val="28"/>
          <w:szCs w:val="28"/>
          <w:lang w:val="en-US" w:eastAsia="zh-CN"/>
          <w14:textFill>
            <w14:solidFill>
              <w14:schemeClr w14:val="tx1"/>
            </w14:solidFill>
          </w14:textFill>
        </w:rPr>
        <w:t>月</w:t>
      </w:r>
      <w:r>
        <w:rPr>
          <w:rFonts w:hint="eastAsia" w:ascii="宋体" w:hAnsi="宋体" w:eastAsia="宋体" w:cs="Times New Roman"/>
          <w:color w:val="000000" w:themeColor="text1"/>
          <w:sz w:val="28"/>
          <w:szCs w:val="28"/>
          <w:lang w:val="en-US" w:eastAsia="zh-CN"/>
          <w14:textFill>
            <w14:solidFill>
              <w14:schemeClr w14:val="tx1"/>
            </w14:solidFill>
          </w14:textFill>
        </w:rPr>
        <w:t>考核 + 期末总验收相结合的验收方式。成交供应商须完整留存值守交接班记录、设备异常处置记录、火警处置记录、人员在岗台账、消防配合工作记录等全套资料，作为考核及验收支撑材料</w:t>
      </w:r>
      <w:r>
        <w:rPr>
          <w:rFonts w:hint="eastAsia" w:ascii="宋体" w:hAnsi="宋体" w:cs="Times New Roman"/>
          <w:color w:val="000000" w:themeColor="text1"/>
          <w:sz w:val="28"/>
          <w:szCs w:val="28"/>
          <w:lang w:val="en-US" w:eastAsia="zh-CN"/>
          <w14:textFill>
            <w14:solidFill>
              <w14:schemeClr w14:val="tx1"/>
            </w14:solidFill>
          </w14:textFill>
        </w:rPr>
        <w:t>。</w:t>
      </w:r>
    </w:p>
    <w:p w14:paraId="3510DF2C">
      <w:pPr>
        <w:ind w:firstLine="560" w:firstLineChars="200"/>
        <w:rPr>
          <w:rFonts w:hint="default"/>
          <w:color w:val="000000" w:themeColor="text1"/>
          <w:lang w:val="en-US" w:eastAsia="zh-CN"/>
          <w14:textFill>
            <w14:solidFill>
              <w14:schemeClr w14:val="tx1"/>
            </w14:solidFill>
          </w14:textFill>
        </w:rPr>
      </w:pPr>
      <w:r>
        <w:rPr>
          <w:rFonts w:hint="eastAsia" w:ascii="宋体" w:hAnsi="宋体" w:cs="宋体"/>
          <w:color w:val="000000" w:themeColor="text1"/>
          <w:sz w:val="28"/>
          <w:szCs w:val="28"/>
          <w:lang w:val="en-US" w:eastAsia="zh-CN"/>
          <w14:textFill>
            <w14:solidFill>
              <w14:schemeClr w14:val="tx1"/>
            </w14:solidFill>
          </w14:textFill>
        </w:rPr>
        <w:t>4、</w:t>
      </w:r>
      <w:r>
        <w:rPr>
          <w:rFonts w:hint="eastAsia" w:ascii="宋体" w:hAnsi="宋体" w:cs="宋体"/>
          <w:color w:val="000000" w:themeColor="text1"/>
          <w:sz w:val="28"/>
          <w:szCs w:val="28"/>
          <w:lang w:eastAsia="zh-CN"/>
          <w14:textFill>
            <w14:solidFill>
              <w14:schemeClr w14:val="tx1"/>
            </w14:solidFill>
          </w14:textFill>
        </w:rPr>
        <w:t>付款方式：</w:t>
      </w:r>
      <w:r>
        <w:rPr>
          <w:rFonts w:hint="eastAsia" w:ascii="宋体" w:hAnsi="宋体" w:cs="宋体"/>
          <w:color w:val="000000" w:themeColor="text1"/>
          <w:sz w:val="28"/>
          <w:szCs w:val="28"/>
          <w:lang w:val="en-US" w:eastAsia="zh-CN"/>
          <w14:textFill>
            <w14:solidFill>
              <w14:schemeClr w14:val="tx1"/>
            </w14:solidFill>
          </w14:textFill>
        </w:rPr>
        <w:t>项目完成并通过验收合格后，每月结算</w:t>
      </w:r>
      <w:r>
        <w:rPr>
          <w:rFonts w:hint="eastAsia" w:ascii="宋体" w:hAnsi="宋体" w:cs="宋体"/>
          <w:color w:val="000000" w:themeColor="text1"/>
          <w:sz w:val="28"/>
          <w:szCs w:val="28"/>
          <w:lang w:eastAsia="zh-CN"/>
          <w14:textFill>
            <w14:solidFill>
              <w14:schemeClr w14:val="tx1"/>
            </w14:solidFill>
          </w14:textFill>
        </w:rPr>
        <w:t>。</w:t>
      </w:r>
    </w:p>
    <w:p w14:paraId="4EF4F976">
      <w:pPr>
        <w:ind w:firstLine="560" w:firstLineChars="200"/>
        <w:rPr>
          <w:rFonts w:hint="eastAsia" w:ascii="宋体" w:hAnsi="宋体" w:eastAsia="宋体"/>
          <w:sz w:val="28"/>
          <w:szCs w:val="28"/>
        </w:rPr>
      </w:pPr>
      <w:r>
        <w:rPr>
          <w:rFonts w:hint="eastAsia" w:ascii="宋体" w:hAnsi="宋体" w:eastAsia="宋体"/>
          <w:sz w:val="28"/>
          <w:szCs w:val="28"/>
          <w:lang w:val="en-US" w:eastAsia="zh-CN"/>
        </w:rPr>
        <w:t>5</w:t>
      </w:r>
      <w:r>
        <w:rPr>
          <w:rFonts w:hint="eastAsia" w:ascii="宋体" w:hAnsi="宋体" w:eastAsia="宋体"/>
          <w:sz w:val="28"/>
          <w:szCs w:val="28"/>
        </w:rPr>
        <w:t>、</w:t>
      </w:r>
      <w:r>
        <w:rPr>
          <w:rFonts w:hint="eastAsia" w:ascii="宋体" w:hAnsi="宋体" w:eastAsia="宋体"/>
          <w:sz w:val="28"/>
          <w:szCs w:val="28"/>
          <w:lang w:eastAsia="zh-CN"/>
        </w:rPr>
        <w:t>中</w:t>
      </w:r>
      <w:r>
        <w:rPr>
          <w:rFonts w:hint="eastAsia" w:ascii="宋体" w:hAnsi="宋体"/>
          <w:sz w:val="28"/>
          <w:szCs w:val="28"/>
          <w:lang w:val="en-US" w:eastAsia="zh-CN"/>
        </w:rPr>
        <w:t>选单位</w:t>
      </w:r>
      <w:r>
        <w:rPr>
          <w:rFonts w:hint="eastAsia" w:ascii="宋体" w:hAnsi="宋体" w:eastAsia="宋体"/>
          <w:sz w:val="28"/>
          <w:szCs w:val="28"/>
          <w:lang w:eastAsia="zh-CN"/>
        </w:rPr>
        <w:t>须按照合同要求，在约定时间内完成项目任务。我校将组织相关人员对项目实施进程及内容质量进行全面验收</w:t>
      </w:r>
      <w:r>
        <w:rPr>
          <w:rFonts w:hint="eastAsia" w:ascii="宋体" w:hAnsi="宋体" w:eastAsia="宋体"/>
          <w:sz w:val="28"/>
          <w:szCs w:val="28"/>
        </w:rPr>
        <w:t>。</w:t>
      </w:r>
    </w:p>
    <w:p w14:paraId="70AA022B">
      <w:pPr>
        <w:pStyle w:val="5"/>
      </w:pPr>
    </w:p>
    <w:p w14:paraId="779816ED">
      <w:pPr>
        <w:pStyle w:val="7"/>
        <w:spacing w:line="480" w:lineRule="exact"/>
        <w:ind w:left="584" w:firstLine="584"/>
        <w:rPr>
          <w:rFonts w:ascii="宋体" w:hAnsi="宋体" w:eastAsia="宋体"/>
          <w:spacing w:val="6"/>
          <w:kern w:val="48"/>
          <w:sz w:val="28"/>
          <w:szCs w:val="28"/>
        </w:rPr>
      </w:pPr>
    </w:p>
    <w:p w14:paraId="5DE8DF16">
      <w:pPr>
        <w:pStyle w:val="8"/>
        <w:wordWrap w:val="0"/>
        <w:spacing w:line="480" w:lineRule="exact"/>
        <w:ind w:left="584" w:right="132" w:firstLine="584"/>
        <w:jc w:val="right"/>
        <w:rPr>
          <w:rFonts w:ascii="宋体" w:hAnsi="宋体" w:eastAsia="宋体"/>
          <w:spacing w:val="6"/>
          <w:kern w:val="48"/>
          <w:sz w:val="28"/>
          <w:szCs w:val="28"/>
        </w:rPr>
      </w:pPr>
      <w:r>
        <w:rPr>
          <w:rFonts w:hint="eastAsia" w:ascii="宋体" w:hAnsi="宋体" w:eastAsia="宋体"/>
          <w:spacing w:val="6"/>
          <w:kern w:val="48"/>
          <w:sz w:val="28"/>
          <w:szCs w:val="28"/>
        </w:rPr>
        <w:t xml:space="preserve"> </w:t>
      </w:r>
      <w:r>
        <w:rPr>
          <w:rFonts w:hint="eastAsia" w:ascii="宋体" w:hAnsi="宋体" w:eastAsia="宋体"/>
          <w:color w:val="000000"/>
          <w:spacing w:val="6"/>
          <w:kern w:val="48"/>
          <w:sz w:val="28"/>
          <w:szCs w:val="28"/>
        </w:rPr>
        <w:t>四川省成都市财</w:t>
      </w:r>
      <w:r>
        <w:rPr>
          <w:rFonts w:hint="eastAsia" w:ascii="宋体" w:hAnsi="宋体" w:eastAsia="宋体"/>
          <w:sz w:val="28"/>
          <w:szCs w:val="28"/>
        </w:rPr>
        <w:t>贸</w:t>
      </w:r>
      <w:r>
        <w:rPr>
          <w:rFonts w:hint="eastAsia" w:ascii="宋体" w:hAnsi="宋体" w:eastAsia="宋体"/>
          <w:color w:val="000000"/>
          <w:spacing w:val="6"/>
          <w:kern w:val="48"/>
          <w:sz w:val="28"/>
          <w:szCs w:val="28"/>
        </w:rPr>
        <w:t>职业高级中学校</w:t>
      </w:r>
    </w:p>
    <w:p w14:paraId="00F1AF2D">
      <w:pPr>
        <w:pStyle w:val="8"/>
        <w:tabs>
          <w:tab w:val="left" w:pos="8610"/>
        </w:tabs>
        <w:wordWrap w:val="0"/>
        <w:spacing w:line="480" w:lineRule="exact"/>
        <w:ind w:right="406"/>
        <w:jc w:val="left"/>
        <w:rPr>
          <w:rFonts w:hint="eastAsia" w:ascii="宋体" w:hAnsi="宋体" w:eastAsia="宋体"/>
          <w:spacing w:val="6"/>
          <w:kern w:val="48"/>
          <w:sz w:val="28"/>
          <w:szCs w:val="28"/>
        </w:rPr>
        <w:sectPr>
          <w:pgSz w:w="11906" w:h="16838"/>
          <w:pgMar w:top="1381" w:right="1440" w:bottom="1797" w:left="1440" w:header="851" w:footer="992" w:gutter="0"/>
          <w:cols w:space="720" w:num="1"/>
          <w:docGrid w:type="linesAndChars" w:linePitch="312" w:charSpace="0"/>
        </w:sectPr>
      </w:pPr>
      <w:r>
        <w:rPr>
          <w:rFonts w:hint="eastAsia" w:ascii="宋体" w:hAnsi="宋体" w:eastAsia="宋体"/>
          <w:spacing w:val="6"/>
          <w:kern w:val="48"/>
          <w:sz w:val="28"/>
          <w:szCs w:val="28"/>
        </w:rPr>
        <w:t xml:space="preserve">                                </w:t>
      </w:r>
      <w:r>
        <w:rPr>
          <w:rFonts w:ascii="宋体" w:hAnsi="宋体" w:eastAsia="宋体"/>
          <w:spacing w:val="6"/>
          <w:kern w:val="48"/>
          <w:sz w:val="28"/>
          <w:szCs w:val="28"/>
        </w:rPr>
        <w:t>202</w:t>
      </w:r>
      <w:r>
        <w:rPr>
          <w:rFonts w:hint="eastAsia" w:hAnsi="宋体"/>
          <w:spacing w:val="6"/>
          <w:kern w:val="48"/>
          <w:sz w:val="28"/>
          <w:szCs w:val="28"/>
          <w:lang w:val="en-US" w:eastAsia="zh-CN"/>
        </w:rPr>
        <w:t>6</w:t>
      </w:r>
      <w:r>
        <w:rPr>
          <w:rFonts w:hint="eastAsia" w:ascii="宋体" w:hAnsi="宋体" w:eastAsia="宋体"/>
          <w:spacing w:val="6"/>
          <w:kern w:val="48"/>
          <w:sz w:val="28"/>
          <w:szCs w:val="28"/>
        </w:rPr>
        <w:t>年</w:t>
      </w:r>
      <w:r>
        <w:rPr>
          <w:rFonts w:hint="eastAsia" w:hAnsi="宋体"/>
          <w:spacing w:val="6"/>
          <w:kern w:val="48"/>
          <w:sz w:val="28"/>
          <w:szCs w:val="28"/>
          <w:lang w:val="en-US" w:eastAsia="zh-CN"/>
        </w:rPr>
        <w:t>8</w:t>
      </w:r>
      <w:r>
        <w:rPr>
          <w:rFonts w:hint="eastAsia" w:ascii="宋体" w:hAnsi="宋体" w:eastAsia="宋体"/>
          <w:spacing w:val="6"/>
          <w:kern w:val="48"/>
          <w:sz w:val="28"/>
          <w:szCs w:val="28"/>
        </w:rPr>
        <w:t>月</w:t>
      </w:r>
      <w:r>
        <w:rPr>
          <w:rFonts w:hint="eastAsia" w:hAnsi="宋体"/>
          <w:spacing w:val="6"/>
          <w:kern w:val="48"/>
          <w:sz w:val="28"/>
          <w:szCs w:val="28"/>
          <w:lang w:val="en-US" w:eastAsia="zh-CN"/>
        </w:rPr>
        <w:t>25</w:t>
      </w:r>
      <w:r>
        <w:rPr>
          <w:rFonts w:hint="eastAsia" w:ascii="宋体" w:hAnsi="宋体" w:eastAsia="宋体"/>
          <w:spacing w:val="6"/>
          <w:kern w:val="48"/>
          <w:sz w:val="28"/>
          <w:szCs w:val="28"/>
        </w:rPr>
        <w:t>日</w:t>
      </w:r>
    </w:p>
    <w:p w14:paraId="4B7CF759">
      <w:pPr>
        <w:pStyle w:val="8"/>
        <w:tabs>
          <w:tab w:val="left" w:pos="8610"/>
        </w:tabs>
        <w:wordWrap w:val="0"/>
        <w:spacing w:line="480" w:lineRule="exact"/>
        <w:ind w:right="406"/>
        <w:jc w:val="left"/>
        <w:rPr>
          <w:rFonts w:hint="eastAsia" w:hAnsi="宋体"/>
          <w:b/>
          <w:bCs/>
          <w:spacing w:val="6"/>
          <w:kern w:val="48"/>
          <w:sz w:val="28"/>
          <w:szCs w:val="28"/>
          <w:lang w:val="en-US" w:eastAsia="zh-CN"/>
        </w:rPr>
      </w:pPr>
      <w:r>
        <w:rPr>
          <w:rFonts w:hint="eastAsia" w:hAnsi="宋体"/>
          <w:b/>
          <w:bCs/>
          <w:spacing w:val="6"/>
          <w:kern w:val="48"/>
          <w:sz w:val="28"/>
          <w:szCs w:val="28"/>
          <w:lang w:val="en-US" w:eastAsia="zh-CN"/>
        </w:rPr>
        <w:t>附件1：</w:t>
      </w:r>
    </w:p>
    <w:p w14:paraId="07331162">
      <w:pPr>
        <w:spacing w:line="600" w:lineRule="exact"/>
        <w:jc w:val="center"/>
        <w:rPr>
          <w:rFonts w:hint="eastAsia" w:ascii="宋体" w:hAnsi="宋体" w:eastAsia="宋体"/>
          <w:b/>
          <w:bCs/>
          <w:color w:val="000000"/>
          <w:spacing w:val="6"/>
          <w:kern w:val="48"/>
          <w:sz w:val="36"/>
          <w:szCs w:val="36"/>
          <w:highlight w:val="none"/>
          <w:lang w:val="en-US" w:eastAsia="zh-CN"/>
        </w:rPr>
      </w:pPr>
      <w:r>
        <w:rPr>
          <w:rFonts w:hint="eastAsia" w:ascii="宋体" w:hAnsi="宋体" w:eastAsia="宋体"/>
          <w:b/>
          <w:bCs/>
          <w:color w:val="000000"/>
          <w:spacing w:val="6"/>
          <w:kern w:val="48"/>
          <w:sz w:val="36"/>
          <w:szCs w:val="36"/>
          <w:highlight w:val="none"/>
          <w:lang w:val="en-US" w:eastAsia="zh-CN"/>
        </w:rPr>
        <w:t>四川省成都市财贸职业高级中学校</w:t>
      </w:r>
    </w:p>
    <w:p w14:paraId="2B12D6AD">
      <w:pPr>
        <w:ind w:left="0" w:leftChars="0" w:firstLine="0" w:firstLineChars="0"/>
        <w:jc w:val="center"/>
        <w:rPr>
          <w:rFonts w:ascii="宋体" w:hAnsi="宋体" w:eastAsia="宋体"/>
          <w:b/>
          <w:bCs/>
          <w:w w:val="90"/>
          <w:sz w:val="52"/>
          <w:szCs w:val="60"/>
        </w:rPr>
      </w:pPr>
      <w:r>
        <w:rPr>
          <w:rFonts w:hint="eastAsia" w:ascii="宋体" w:hAnsi="宋体" w:eastAsia="宋体" w:cs="宋体"/>
          <w:b/>
          <w:bCs/>
          <w:sz w:val="40"/>
          <w:szCs w:val="40"/>
          <w:lang w:val="en-US" w:eastAsia="zh-CN"/>
        </w:rPr>
        <w:t>财贸职高凤凰校区消防控制室值守服务项目</w:t>
      </w:r>
    </w:p>
    <w:p w14:paraId="224035B0">
      <w:pPr>
        <w:spacing w:line="600" w:lineRule="exact"/>
        <w:jc w:val="center"/>
        <w:rPr>
          <w:rFonts w:hint="default" w:asciiTheme="minorEastAsia" w:hAnsiTheme="minorEastAsia" w:eastAsiaTheme="minorEastAsia"/>
          <w:b/>
          <w:bCs/>
          <w:sz w:val="48"/>
          <w:szCs w:val="52"/>
          <w:lang w:val="en-US"/>
        </w:rPr>
      </w:pPr>
      <w:r>
        <w:rPr>
          <w:rFonts w:hint="eastAsia" w:ascii="宋体" w:hAnsi="宋体"/>
          <w:b/>
          <w:bCs/>
          <w:color w:val="000000"/>
          <w:spacing w:val="6"/>
          <w:kern w:val="48"/>
          <w:sz w:val="36"/>
          <w:szCs w:val="36"/>
          <w:highlight w:val="none"/>
          <w:lang w:val="en-US" w:eastAsia="zh-CN"/>
        </w:rPr>
        <w:t>报价表</w:t>
      </w:r>
    </w:p>
    <w:p w14:paraId="06588BAB">
      <w:pPr>
        <w:pStyle w:val="8"/>
        <w:tabs>
          <w:tab w:val="left" w:pos="8610"/>
        </w:tabs>
        <w:wordWrap w:val="0"/>
        <w:spacing w:line="480" w:lineRule="exact"/>
        <w:ind w:right="406"/>
        <w:jc w:val="left"/>
        <w:rPr>
          <w:rFonts w:hint="default" w:hAnsi="宋体"/>
          <w:spacing w:val="6"/>
          <w:kern w:val="48"/>
          <w:sz w:val="28"/>
          <w:szCs w:val="28"/>
          <w:lang w:val="en-US" w:eastAsia="zh-CN"/>
        </w:rPr>
      </w:pPr>
    </w:p>
    <w:tbl>
      <w:tblPr>
        <w:tblStyle w:val="13"/>
        <w:tblW w:w="94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6"/>
        <w:gridCol w:w="1328"/>
        <w:gridCol w:w="3217"/>
        <w:gridCol w:w="905"/>
        <w:gridCol w:w="906"/>
        <w:gridCol w:w="905"/>
        <w:gridCol w:w="1201"/>
      </w:tblGrid>
      <w:tr w14:paraId="4897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E238">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t>编号</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34AE">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sz w:val="32"/>
                <w:szCs w:val="32"/>
                <w:u w:val="none"/>
                <w:lang w:val="en-US" w:eastAsia="zh-CN"/>
                <w14:textFill>
                  <w14:solidFill>
                    <w14:schemeClr w14:val="tx1"/>
                  </w14:solidFill>
                </w14:textFill>
              </w:rPr>
            </w:pPr>
            <w:r>
              <w:rPr>
                <w:rFonts w:hint="eastAsia" w:ascii="仿宋" w:hAnsi="仿宋" w:eastAsia="仿宋" w:cs="仿宋"/>
                <w:b/>
                <w:bCs/>
                <w:i w:val="0"/>
                <w:iCs w:val="0"/>
                <w:color w:val="000000" w:themeColor="text1"/>
                <w:sz w:val="32"/>
                <w:szCs w:val="32"/>
                <w:u w:val="none"/>
                <w:lang w:val="en-US" w:eastAsia="zh-CN"/>
                <w14:textFill>
                  <w14:solidFill>
                    <w14:schemeClr w14:val="tx1"/>
                  </w14:solidFill>
                </w14:textFill>
              </w:rPr>
              <w:t>人员</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395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仿宋" w:hAnsi="仿宋" w:eastAsia="仿宋" w:cs="仿宋"/>
                <w:b/>
                <w:bCs/>
                <w:i w:val="0"/>
                <w:iCs w:val="0"/>
                <w:color w:val="000000" w:themeColor="text1"/>
                <w:sz w:val="32"/>
                <w:szCs w:val="32"/>
                <w:u w:val="none"/>
                <w:lang w:val="en-US" w:eastAsia="zh-CN"/>
                <w14:textFill>
                  <w14:solidFill>
                    <w14:schemeClr w14:val="tx1"/>
                  </w14:solidFill>
                </w14:textFill>
              </w:rPr>
            </w:pPr>
            <w:r>
              <w:rPr>
                <w:rFonts w:hint="eastAsia" w:ascii="仿宋" w:hAnsi="仿宋" w:eastAsia="仿宋" w:cs="仿宋"/>
                <w:b/>
                <w:bCs/>
                <w:i w:val="0"/>
                <w:iCs w:val="0"/>
                <w:color w:val="000000" w:themeColor="text1"/>
                <w:sz w:val="32"/>
                <w:szCs w:val="32"/>
                <w:u w:val="none"/>
                <w:lang w:val="en-US" w:eastAsia="zh-CN"/>
                <w14:textFill>
                  <w14:solidFill>
                    <w14:schemeClr w14:val="tx1"/>
                  </w14:solidFill>
                </w14:textFill>
              </w:rPr>
              <w:t>工作职责</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6F6D">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t>单位</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63A0">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t>数量</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3FBB">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t>单价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0161">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32"/>
                <w:szCs w:val="32"/>
                <w:u w:val="none"/>
                <w:lang w:val="en-US" w:eastAsia="zh-CN" w:bidi="ar"/>
                <w14:textFill>
                  <w14:solidFill>
                    <w14:schemeClr w14:val="tx1"/>
                  </w14:solidFill>
                </w14:textFill>
              </w:rPr>
              <w:t>备注</w:t>
            </w:r>
          </w:p>
        </w:tc>
      </w:tr>
      <w:tr w14:paraId="50CF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64D4">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rPr>
              <w:t>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5C10">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管理人员</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DEF0">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1、负责消防控制室的管理</w:t>
            </w:r>
            <w:r>
              <w:rPr>
                <w:rFonts w:hint="eastAsia" w:ascii="仿宋" w:hAnsi="仿宋" w:eastAsia="仿宋" w:cs="仿宋"/>
                <w:color w:val="auto"/>
                <w:kern w:val="0"/>
                <w:sz w:val="28"/>
                <w:szCs w:val="28"/>
                <w:lang w:val="en-US" w:eastAsia="zh-CN"/>
              </w:rPr>
              <w:br w:type="textWrapping"/>
            </w:r>
            <w:r>
              <w:rPr>
                <w:rFonts w:hint="eastAsia" w:ascii="仿宋" w:hAnsi="仿宋" w:eastAsia="仿宋" w:cs="仿宋"/>
                <w:color w:val="auto"/>
                <w:kern w:val="0"/>
                <w:sz w:val="28"/>
                <w:szCs w:val="28"/>
                <w:lang w:val="en-US" w:eastAsia="zh-CN"/>
              </w:rPr>
              <w:t>2、消防控制室（值班室）24小时值守</w:t>
            </w:r>
          </w:p>
          <w:p w14:paraId="0B11F9A5">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3、消防设施日常检查</w:t>
            </w:r>
          </w:p>
          <w:p w14:paraId="68F05620">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4、应急处置与灭火疏散配合</w:t>
            </w:r>
            <w:r>
              <w:rPr>
                <w:rFonts w:hint="eastAsia" w:ascii="仿宋" w:hAnsi="仿宋" w:eastAsia="仿宋" w:cs="仿宋"/>
                <w:color w:val="auto"/>
                <w:kern w:val="0"/>
                <w:sz w:val="28"/>
                <w:szCs w:val="28"/>
              </w:rPr>
              <w:br w:type="textWrapping"/>
            </w:r>
            <w:r>
              <w:rPr>
                <w:rFonts w:hint="eastAsia" w:ascii="仿宋" w:hAnsi="仿宋" w:eastAsia="仿宋" w:cs="仿宋"/>
                <w:color w:val="auto"/>
                <w:kern w:val="0"/>
                <w:sz w:val="28"/>
                <w:szCs w:val="28"/>
                <w:lang w:eastAsia="zh-CN"/>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3EFD">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人</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E480">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EFA3">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i w:val="0"/>
                <w:iCs w:val="0"/>
                <w:color w:val="000000" w:themeColor="text1"/>
                <w:sz w:val="28"/>
                <w:szCs w:val="36"/>
                <w:u w:val="none"/>
                <w14:textFill>
                  <w14:solidFill>
                    <w14:schemeClr w14:val="tx1"/>
                  </w14:solidFill>
                </w14:textFill>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455A">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i w:val="0"/>
                <w:iCs w:val="0"/>
                <w:color w:val="000000" w:themeColor="text1"/>
                <w:sz w:val="28"/>
                <w:szCs w:val="36"/>
                <w:u w:val="none"/>
                <w14:textFill>
                  <w14:solidFill>
                    <w14:schemeClr w14:val="tx1"/>
                  </w14:solidFill>
                </w14:textFill>
              </w:rPr>
            </w:pPr>
          </w:p>
        </w:tc>
      </w:tr>
      <w:tr w14:paraId="77A66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1D08">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rPr>
              <w:t>2</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3A60">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值班人员</w:t>
            </w:r>
            <w:r>
              <w:rPr>
                <w:rFonts w:hint="eastAsia" w:ascii="仿宋" w:hAnsi="仿宋" w:eastAsia="仿宋" w:cs="仿宋"/>
                <w:color w:val="auto"/>
                <w:kern w:val="0"/>
                <w:sz w:val="28"/>
                <w:szCs w:val="28"/>
              </w:rPr>
              <w:t xml:space="preserve">    </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9730">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1、消防控制室（值班室）24小时值守</w:t>
            </w:r>
          </w:p>
          <w:p w14:paraId="58E54B65">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2、消防设施日常检查</w:t>
            </w:r>
          </w:p>
          <w:p w14:paraId="6DA3ADAF">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3、应急处置与灭火疏散配合</w:t>
            </w:r>
          </w:p>
          <w:p w14:paraId="505EA13F">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eastAsia="zh-CN"/>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CE7D">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人</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8934">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FEA0">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i w:val="0"/>
                <w:iCs w:val="0"/>
                <w:color w:val="000000" w:themeColor="text1"/>
                <w:sz w:val="28"/>
                <w:szCs w:val="36"/>
                <w:u w:val="none"/>
                <w14:textFill>
                  <w14:solidFill>
                    <w14:schemeClr w14:val="tx1"/>
                  </w14:solidFill>
                </w14:textFill>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E405">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firstLine="0" w:firstLineChars="0"/>
              <w:jc w:val="center"/>
              <w:textAlignment w:val="center"/>
              <w:rPr>
                <w:rFonts w:hint="eastAsia" w:ascii="仿宋" w:hAnsi="仿宋" w:eastAsia="仿宋" w:cs="仿宋"/>
                <w:i w:val="0"/>
                <w:iCs w:val="0"/>
                <w:color w:val="000000" w:themeColor="text1"/>
                <w:sz w:val="28"/>
                <w:szCs w:val="36"/>
                <w:u w:val="none"/>
                <w14:textFill>
                  <w14:solidFill>
                    <w14:schemeClr w14:val="tx1"/>
                  </w14:solidFill>
                </w14:textFill>
              </w:rPr>
            </w:pPr>
          </w:p>
        </w:tc>
      </w:tr>
      <w:tr w14:paraId="70E4B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0A2B">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rPr>
              <w:t>3</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5F8C">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值班人员</w:t>
            </w:r>
          </w:p>
        </w:tc>
        <w:tc>
          <w:tcPr>
            <w:tcW w:w="3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F425">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1、消防控制室（值班室）24小时值守</w:t>
            </w:r>
          </w:p>
          <w:p w14:paraId="52A4A58F">
            <w:pPr>
              <w:keepNext w:val="0"/>
              <w:keepLines w:val="0"/>
              <w:pageBreakBefore w:val="0"/>
              <w:widowControl/>
              <w:numPr>
                <w:ilvl w:val="0"/>
                <w:numId w:val="0"/>
              </w:numPr>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2、消防设施日常检查</w:t>
            </w:r>
          </w:p>
          <w:p w14:paraId="6CE1EF24">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3、应急处置与灭火疏散配合</w:t>
            </w:r>
            <w:r>
              <w:rPr>
                <w:rFonts w:hint="eastAsia" w:ascii="仿宋" w:hAnsi="仿宋" w:eastAsia="仿宋" w:cs="仿宋"/>
                <w:color w:val="auto"/>
                <w:kern w:val="0"/>
                <w:sz w:val="28"/>
                <w:szCs w:val="28"/>
              </w:rPr>
              <w:br w:type="textWrapping"/>
            </w:r>
            <w:r>
              <w:rPr>
                <w:rFonts w:hint="eastAsia" w:ascii="仿宋" w:hAnsi="仿宋" w:eastAsia="仿宋" w:cs="仿宋"/>
                <w:color w:val="auto"/>
                <w:kern w:val="0"/>
                <w:sz w:val="28"/>
                <w:szCs w:val="28"/>
                <w:lang w:eastAsia="zh-CN"/>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6521">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rPr>
              <w:t>人</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9AAC">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0918">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i w:val="0"/>
                <w:iCs w:val="0"/>
                <w:color w:val="000000" w:themeColor="text1"/>
                <w:sz w:val="28"/>
                <w:szCs w:val="36"/>
                <w:u w:val="none"/>
                <w14:textFill>
                  <w14:solidFill>
                    <w14:schemeClr w14:val="tx1"/>
                  </w14:solidFill>
                </w14:textFill>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4203">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i w:val="0"/>
                <w:iCs w:val="0"/>
                <w:color w:val="000000" w:themeColor="text1"/>
                <w:sz w:val="28"/>
                <w:szCs w:val="36"/>
                <w:u w:val="none"/>
                <w14:textFill>
                  <w14:solidFill>
                    <w14:schemeClr w14:val="tx1"/>
                  </w14:solidFill>
                </w14:textFill>
              </w:rPr>
            </w:pPr>
          </w:p>
        </w:tc>
      </w:tr>
      <w:tr w14:paraId="7359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0C7F">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val="en-US" w:eastAsia="zh-CN"/>
              </w:rPr>
              <w:t>4</w:t>
            </w:r>
          </w:p>
        </w:tc>
        <w:tc>
          <w:tcPr>
            <w:tcW w:w="4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47498">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val="en-US" w:eastAsia="zh-CN"/>
              </w:rPr>
              <w:t>合计金额</w:t>
            </w:r>
          </w:p>
        </w:tc>
        <w:tc>
          <w:tcPr>
            <w:tcW w:w="39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171ECC">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rPr>
                <w:rFonts w:hint="eastAsia" w:ascii="仿宋" w:hAnsi="仿宋" w:eastAsia="仿宋" w:cs="仿宋"/>
                <w:b/>
                <w:i w:val="0"/>
                <w:iCs w:val="0"/>
                <w:color w:val="000000" w:themeColor="text1"/>
                <w:sz w:val="28"/>
                <w:szCs w:val="36"/>
                <w:u w:val="none"/>
                <w14:textFill>
                  <w14:solidFill>
                    <w14:schemeClr w14:val="tx1"/>
                  </w14:solidFill>
                </w14:textFill>
              </w:rPr>
            </w:pPr>
          </w:p>
        </w:tc>
      </w:tr>
    </w:tbl>
    <w:p w14:paraId="360FB86D">
      <w:pPr>
        <w:pStyle w:val="8"/>
        <w:tabs>
          <w:tab w:val="left" w:pos="8610"/>
        </w:tabs>
        <w:wordWrap w:val="0"/>
        <w:spacing w:line="480" w:lineRule="exact"/>
        <w:ind w:right="406"/>
        <w:jc w:val="left"/>
        <w:rPr>
          <w:rFonts w:hint="default" w:hAnsi="宋体"/>
          <w:spacing w:val="6"/>
          <w:kern w:val="48"/>
          <w:sz w:val="28"/>
          <w:szCs w:val="28"/>
          <w:lang w:val="en-US" w:eastAsia="zh-CN"/>
        </w:rPr>
        <w:sectPr>
          <w:pgSz w:w="11906" w:h="16838"/>
          <w:pgMar w:top="1381" w:right="1440" w:bottom="1797" w:left="1440" w:header="851" w:footer="992" w:gutter="0"/>
          <w:cols w:space="720" w:num="1"/>
          <w:docGrid w:type="linesAndChars" w:linePitch="312" w:charSpace="0"/>
        </w:sectPr>
      </w:pPr>
    </w:p>
    <w:p w14:paraId="4FEB8CDF">
      <w:pPr>
        <w:pStyle w:val="8"/>
        <w:tabs>
          <w:tab w:val="left" w:pos="8610"/>
        </w:tabs>
        <w:wordWrap w:val="0"/>
        <w:spacing w:line="480" w:lineRule="exact"/>
        <w:ind w:right="406"/>
        <w:jc w:val="left"/>
        <w:rPr>
          <w:rFonts w:hint="eastAsia" w:hAnsi="宋体"/>
          <w:b/>
          <w:bCs/>
          <w:spacing w:val="6"/>
          <w:kern w:val="48"/>
          <w:sz w:val="28"/>
          <w:szCs w:val="28"/>
          <w:lang w:val="en-US" w:eastAsia="zh-CN"/>
        </w:rPr>
      </w:pPr>
      <w:r>
        <w:rPr>
          <w:rFonts w:hint="eastAsia" w:hAnsi="宋体"/>
          <w:b/>
          <w:bCs/>
          <w:spacing w:val="6"/>
          <w:kern w:val="48"/>
          <w:sz w:val="28"/>
          <w:szCs w:val="28"/>
          <w:lang w:val="en-US" w:eastAsia="zh-CN"/>
        </w:rPr>
        <w:t>附件2：</w:t>
      </w:r>
    </w:p>
    <w:p w14:paraId="1EB4BA94">
      <w:pPr>
        <w:pStyle w:val="8"/>
        <w:wordWrap w:val="0"/>
        <w:spacing w:line="480" w:lineRule="exact"/>
        <w:ind w:right="406" w:firstLine="744" w:firstLineChars="200"/>
        <w:jc w:val="center"/>
        <w:rPr>
          <w:rFonts w:hint="eastAsia" w:hAnsi="宋体"/>
          <w:b/>
          <w:bCs/>
          <w:spacing w:val="6"/>
          <w:kern w:val="48"/>
          <w:sz w:val="28"/>
          <w:szCs w:val="28"/>
          <w:lang w:val="en-US" w:eastAsia="zh-CN"/>
        </w:rPr>
      </w:pPr>
      <w:r>
        <w:rPr>
          <w:rFonts w:hint="eastAsia" w:ascii="宋体" w:hAnsi="宋体" w:eastAsia="宋体" w:cs="Times New Roman"/>
          <w:b/>
          <w:bCs/>
          <w:color w:val="000000"/>
          <w:spacing w:val="6"/>
          <w:kern w:val="48"/>
          <w:sz w:val="36"/>
          <w:szCs w:val="36"/>
          <w:highlight w:val="none"/>
          <w:lang w:val="en-US" w:eastAsia="zh-CN" w:bidi="ar-SA"/>
        </w:rPr>
        <w:t>评审办法</w:t>
      </w:r>
    </w:p>
    <w:tbl>
      <w:tblPr>
        <w:tblStyle w:val="13"/>
        <w:tblW w:w="924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16"/>
        <w:gridCol w:w="867"/>
        <w:gridCol w:w="1016"/>
        <w:gridCol w:w="6343"/>
      </w:tblGrid>
      <w:tr w14:paraId="4A575E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0" w:hRule="atLeast"/>
          <w:tblHeader/>
          <w:jc w:val="center"/>
        </w:trPr>
        <w:tc>
          <w:tcPr>
            <w:tcW w:w="1016" w:type="dxa"/>
            <w:noWrap w:val="0"/>
            <w:vAlign w:val="center"/>
          </w:tcPr>
          <w:p w14:paraId="0E1C9FB6">
            <w:pPr>
              <w:snapToGrid w:val="0"/>
              <w:spacing w:line="240" w:lineRule="auto"/>
              <w:ind w:left="0" w:leftChars="0" w:right="0" w:rightChars="0" w:firstLine="0" w:firstLineChars="0"/>
              <w:jc w:val="center"/>
              <w:rPr>
                <w:rFonts w:hint="eastAsia" w:ascii="仿宋" w:hAnsi="仿宋" w:eastAsia="仿宋" w:cs="仿宋"/>
                <w:b/>
                <w:bCs/>
                <w:spacing w:val="6"/>
                <w:sz w:val="28"/>
                <w:szCs w:val="28"/>
                <w:lang w:eastAsia="zh-CN"/>
              </w:rPr>
            </w:pPr>
            <w:r>
              <w:rPr>
                <w:rFonts w:hint="eastAsia" w:ascii="仿宋" w:hAnsi="仿宋" w:eastAsia="仿宋" w:cs="仿宋"/>
                <w:b/>
                <w:bCs/>
                <w:spacing w:val="6"/>
                <w:sz w:val="28"/>
                <w:szCs w:val="28"/>
                <w:lang w:eastAsia="zh-CN"/>
              </w:rPr>
              <w:t>序号</w:t>
            </w:r>
          </w:p>
        </w:tc>
        <w:tc>
          <w:tcPr>
            <w:tcW w:w="0" w:type="auto"/>
            <w:noWrap w:val="0"/>
            <w:vAlign w:val="center"/>
          </w:tcPr>
          <w:p w14:paraId="6FEE8E63">
            <w:pPr>
              <w:snapToGrid w:val="0"/>
              <w:spacing w:line="240" w:lineRule="auto"/>
              <w:ind w:left="0" w:leftChars="0" w:right="0" w:rightChars="0" w:firstLine="0" w:firstLineChars="0"/>
              <w:jc w:val="center"/>
              <w:rPr>
                <w:rFonts w:hint="eastAsia" w:ascii="仿宋" w:hAnsi="仿宋" w:eastAsia="仿宋" w:cs="仿宋"/>
                <w:b/>
                <w:bCs/>
                <w:spacing w:val="6"/>
                <w:sz w:val="28"/>
                <w:szCs w:val="28"/>
              </w:rPr>
            </w:pPr>
            <w:r>
              <w:rPr>
                <w:rFonts w:hint="eastAsia" w:ascii="仿宋" w:hAnsi="仿宋" w:eastAsia="仿宋" w:cs="仿宋"/>
                <w:b/>
                <w:bCs/>
                <w:spacing w:val="6"/>
                <w:sz w:val="28"/>
                <w:szCs w:val="28"/>
              </w:rPr>
              <w:t>评分因素</w:t>
            </w:r>
          </w:p>
        </w:tc>
        <w:tc>
          <w:tcPr>
            <w:tcW w:w="1016" w:type="dxa"/>
            <w:noWrap w:val="0"/>
            <w:vAlign w:val="center"/>
          </w:tcPr>
          <w:p w14:paraId="10C128D9">
            <w:pPr>
              <w:snapToGrid w:val="0"/>
              <w:spacing w:line="240" w:lineRule="auto"/>
              <w:ind w:left="0" w:leftChars="0" w:right="0" w:rightChars="0" w:firstLine="0" w:firstLineChars="0"/>
              <w:jc w:val="center"/>
              <w:rPr>
                <w:rFonts w:hint="eastAsia" w:ascii="仿宋" w:hAnsi="仿宋" w:eastAsia="仿宋" w:cs="仿宋"/>
                <w:b/>
                <w:bCs/>
                <w:spacing w:val="6"/>
                <w:sz w:val="28"/>
                <w:szCs w:val="28"/>
              </w:rPr>
            </w:pPr>
            <w:r>
              <w:rPr>
                <w:rFonts w:hint="eastAsia" w:ascii="仿宋" w:hAnsi="仿宋" w:eastAsia="仿宋" w:cs="仿宋"/>
                <w:b/>
                <w:bCs/>
                <w:spacing w:val="6"/>
                <w:sz w:val="28"/>
                <w:szCs w:val="28"/>
              </w:rPr>
              <w:t>分数</w:t>
            </w:r>
          </w:p>
        </w:tc>
        <w:tc>
          <w:tcPr>
            <w:tcW w:w="6342" w:type="dxa"/>
            <w:noWrap w:val="0"/>
            <w:vAlign w:val="center"/>
          </w:tcPr>
          <w:p w14:paraId="1990CAC1">
            <w:pPr>
              <w:snapToGrid w:val="0"/>
              <w:spacing w:line="240" w:lineRule="auto"/>
              <w:ind w:left="0" w:leftChars="0" w:right="0" w:rightChars="0" w:firstLine="0" w:firstLineChars="0"/>
              <w:jc w:val="center"/>
              <w:rPr>
                <w:rFonts w:hint="eastAsia" w:ascii="仿宋" w:hAnsi="仿宋" w:eastAsia="仿宋" w:cs="仿宋"/>
                <w:b/>
                <w:bCs/>
                <w:spacing w:val="6"/>
                <w:sz w:val="28"/>
                <w:szCs w:val="28"/>
              </w:rPr>
            </w:pPr>
            <w:r>
              <w:rPr>
                <w:rFonts w:hint="eastAsia" w:ascii="仿宋" w:hAnsi="仿宋" w:eastAsia="仿宋" w:cs="仿宋"/>
                <w:b/>
                <w:bCs/>
                <w:spacing w:val="6"/>
                <w:sz w:val="28"/>
                <w:szCs w:val="28"/>
              </w:rPr>
              <w:t>评分标准</w:t>
            </w:r>
          </w:p>
        </w:tc>
      </w:tr>
      <w:tr w14:paraId="36F330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16" w:type="dxa"/>
            <w:noWrap w:val="0"/>
            <w:vAlign w:val="center"/>
          </w:tcPr>
          <w:p w14:paraId="74B22DC2">
            <w:pPr>
              <w:snapToGrid w:val="0"/>
              <w:spacing w:line="240" w:lineRule="auto"/>
              <w:ind w:left="0" w:leftChars="0" w:right="0" w:rightChars="0" w:firstLine="0" w:firstLineChars="0"/>
              <w:jc w:val="center"/>
              <w:rPr>
                <w:rFonts w:hint="eastAsia" w:ascii="仿宋" w:hAnsi="仿宋" w:eastAsia="仿宋" w:cs="仿宋"/>
                <w:spacing w:val="6"/>
                <w:sz w:val="24"/>
                <w:szCs w:val="24"/>
              </w:rPr>
            </w:pPr>
            <w:r>
              <w:rPr>
                <w:rFonts w:hint="eastAsia" w:ascii="仿宋" w:hAnsi="仿宋" w:eastAsia="仿宋" w:cs="仿宋"/>
                <w:spacing w:val="6"/>
                <w:sz w:val="24"/>
                <w:szCs w:val="24"/>
              </w:rPr>
              <w:t>1</w:t>
            </w:r>
          </w:p>
        </w:tc>
        <w:tc>
          <w:tcPr>
            <w:tcW w:w="0" w:type="auto"/>
            <w:noWrap w:val="0"/>
            <w:vAlign w:val="center"/>
          </w:tcPr>
          <w:p w14:paraId="3E439F78">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报价</w:t>
            </w:r>
          </w:p>
        </w:tc>
        <w:tc>
          <w:tcPr>
            <w:tcW w:w="1016" w:type="dxa"/>
            <w:noWrap w:val="0"/>
            <w:vAlign w:val="center"/>
          </w:tcPr>
          <w:p w14:paraId="66B91694">
            <w:pPr>
              <w:snapToGrid w:val="0"/>
              <w:spacing w:line="240" w:lineRule="auto"/>
              <w:jc w:val="center"/>
              <w:rPr>
                <w:rFonts w:hint="eastAsia" w:ascii="仿宋" w:hAnsi="仿宋" w:eastAsia="仿宋" w:cs="仿宋"/>
                <w:spacing w:val="6"/>
                <w:sz w:val="24"/>
                <w:szCs w:val="24"/>
                <w:lang w:eastAsia="zh-CN"/>
              </w:rPr>
            </w:pPr>
            <w:r>
              <w:rPr>
                <w:rFonts w:hint="eastAsia" w:ascii="仿宋" w:hAnsi="仿宋" w:eastAsia="仿宋" w:cs="仿宋"/>
                <w:spacing w:val="6"/>
                <w:sz w:val="24"/>
                <w:szCs w:val="24"/>
                <w:lang w:val="en-US" w:eastAsia="zh-CN"/>
              </w:rPr>
              <w:t>30</w:t>
            </w:r>
            <w:r>
              <w:rPr>
                <w:rFonts w:hint="eastAsia" w:ascii="仿宋" w:hAnsi="仿宋" w:eastAsia="仿宋" w:cs="仿宋"/>
                <w:spacing w:val="6"/>
                <w:sz w:val="24"/>
                <w:szCs w:val="24"/>
              </w:rPr>
              <w:t>分</w:t>
            </w:r>
          </w:p>
        </w:tc>
        <w:tc>
          <w:tcPr>
            <w:tcW w:w="6342" w:type="dxa"/>
            <w:noWrap w:val="0"/>
            <w:vAlign w:val="center"/>
          </w:tcPr>
          <w:p w14:paraId="74411778">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满足比选文件要求且报价最低的比选申请人的价格为基准价，其价格分为满分。其他比选申请人的价格分统一按照下列公式计算：</w:t>
            </w:r>
          </w:p>
          <w:p w14:paraId="18EFC69A">
            <w:pPr>
              <w:snapToGrid w:val="0"/>
              <w:spacing w:line="240" w:lineRule="auto"/>
              <w:ind w:left="0" w:leftChars="0" w:right="0" w:rightChars="0" w:firstLine="0" w:firstLineChars="0"/>
              <w:jc w:val="left"/>
              <w:rPr>
                <w:rFonts w:hint="default" w:ascii="仿宋" w:hAnsi="仿宋" w:eastAsia="仿宋" w:cs="仿宋"/>
                <w:spacing w:val="6"/>
                <w:sz w:val="24"/>
                <w:szCs w:val="24"/>
                <w:lang w:val="en-US"/>
              </w:rPr>
            </w:pPr>
            <w:r>
              <w:rPr>
                <w:rFonts w:hint="eastAsia" w:ascii="仿宋" w:hAnsi="仿宋" w:eastAsia="仿宋" w:cs="仿宋"/>
                <w:spacing w:val="6"/>
                <w:sz w:val="24"/>
                <w:szCs w:val="24"/>
              </w:rPr>
              <w:t>报价得分=（基准价/比选申请人报价）×</w:t>
            </w:r>
            <w:r>
              <w:rPr>
                <w:rFonts w:hint="eastAsia" w:ascii="仿宋" w:hAnsi="仿宋" w:eastAsia="仿宋" w:cs="仿宋"/>
                <w:spacing w:val="6"/>
                <w:sz w:val="24"/>
                <w:szCs w:val="24"/>
                <w:lang w:val="en-US" w:eastAsia="zh-CN"/>
              </w:rPr>
              <w:t>30</w:t>
            </w:r>
          </w:p>
        </w:tc>
      </w:tr>
      <w:tr w14:paraId="5E0059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16" w:type="dxa"/>
            <w:noWrap w:val="0"/>
            <w:vAlign w:val="center"/>
          </w:tcPr>
          <w:p w14:paraId="12977BC4">
            <w:pPr>
              <w:snapToGrid w:val="0"/>
              <w:spacing w:line="240" w:lineRule="auto"/>
              <w:ind w:left="0" w:leftChars="0" w:right="0" w:rightChars="0" w:firstLine="0" w:firstLineChars="0"/>
              <w:jc w:val="center"/>
              <w:rPr>
                <w:rFonts w:hint="eastAsia" w:ascii="仿宋" w:hAnsi="仿宋" w:eastAsia="仿宋" w:cs="仿宋"/>
                <w:spacing w:val="6"/>
                <w:sz w:val="24"/>
                <w:szCs w:val="24"/>
              </w:rPr>
            </w:pPr>
            <w:r>
              <w:rPr>
                <w:rFonts w:hint="eastAsia" w:ascii="仿宋" w:hAnsi="仿宋" w:eastAsia="仿宋" w:cs="仿宋"/>
                <w:spacing w:val="6"/>
                <w:sz w:val="24"/>
                <w:szCs w:val="24"/>
              </w:rPr>
              <w:t>2</w:t>
            </w:r>
          </w:p>
        </w:tc>
        <w:tc>
          <w:tcPr>
            <w:tcW w:w="0" w:type="auto"/>
            <w:noWrap w:val="0"/>
            <w:vAlign w:val="center"/>
          </w:tcPr>
          <w:p w14:paraId="46244A73">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服务方案</w:t>
            </w:r>
          </w:p>
        </w:tc>
        <w:tc>
          <w:tcPr>
            <w:tcW w:w="1016" w:type="dxa"/>
            <w:noWrap w:val="0"/>
            <w:vAlign w:val="center"/>
          </w:tcPr>
          <w:p w14:paraId="22262014">
            <w:pPr>
              <w:snapToGrid w:val="0"/>
              <w:spacing w:line="240" w:lineRule="auto"/>
              <w:ind w:left="0" w:leftChars="0" w:right="0" w:rightChars="0" w:firstLine="0" w:firstLineChars="0"/>
              <w:jc w:val="center"/>
              <w:rPr>
                <w:rFonts w:hint="eastAsia" w:ascii="仿宋" w:hAnsi="仿宋" w:eastAsia="仿宋" w:cs="仿宋"/>
                <w:spacing w:val="6"/>
                <w:sz w:val="24"/>
                <w:szCs w:val="24"/>
                <w:lang w:val="en-US" w:eastAsia="zh-CN"/>
              </w:rPr>
            </w:pPr>
            <w:r>
              <w:rPr>
                <w:rFonts w:hint="eastAsia" w:ascii="仿宋" w:hAnsi="仿宋" w:eastAsia="仿宋" w:cs="仿宋"/>
                <w:spacing w:val="6"/>
                <w:sz w:val="24"/>
                <w:szCs w:val="24"/>
                <w:lang w:val="en-US" w:eastAsia="zh-CN"/>
              </w:rPr>
              <w:t>35分</w:t>
            </w:r>
          </w:p>
        </w:tc>
        <w:tc>
          <w:tcPr>
            <w:tcW w:w="6342" w:type="dxa"/>
            <w:noWrap w:val="0"/>
            <w:vAlign w:val="center"/>
          </w:tcPr>
          <w:p w14:paraId="43E99047">
            <w:pPr>
              <w:snapToGrid w:val="0"/>
              <w:spacing w:line="240" w:lineRule="auto"/>
              <w:ind w:left="0" w:leftChars="0" w:right="0" w:rightChars="0" w:firstLine="0" w:firstLineChars="0"/>
              <w:jc w:val="left"/>
              <w:rPr>
                <w:rFonts w:hint="eastAsia" w:ascii="仿宋" w:hAnsi="仿宋" w:eastAsia="仿宋" w:cs="仿宋"/>
                <w:spacing w:val="6"/>
                <w:sz w:val="24"/>
                <w:szCs w:val="24"/>
                <w:lang w:eastAsia="zh-CN"/>
              </w:rPr>
            </w:pPr>
            <w:r>
              <w:rPr>
                <w:rFonts w:hint="eastAsia" w:ascii="仿宋" w:hAnsi="仿宋" w:eastAsia="仿宋" w:cs="仿宋"/>
                <w:spacing w:val="6"/>
                <w:sz w:val="24"/>
                <w:szCs w:val="24"/>
              </w:rPr>
              <w:t>根据比选申请人对本项目提供的服务方案，</w:t>
            </w:r>
            <w:r>
              <w:rPr>
                <w:rFonts w:hint="eastAsia" w:ascii="仿宋" w:hAnsi="仿宋" w:eastAsia="仿宋" w:cs="仿宋"/>
                <w:spacing w:val="6"/>
                <w:sz w:val="24"/>
                <w:szCs w:val="24"/>
                <w:lang w:val="en-US" w:eastAsia="zh-CN"/>
              </w:rPr>
              <w:t>进行综合评审，内容</w:t>
            </w:r>
            <w:r>
              <w:rPr>
                <w:rFonts w:hint="eastAsia" w:ascii="仿宋" w:hAnsi="仿宋" w:eastAsia="仿宋" w:cs="仿宋"/>
                <w:spacing w:val="6"/>
                <w:sz w:val="24"/>
                <w:szCs w:val="24"/>
              </w:rPr>
              <w:t>包括：①</w:t>
            </w:r>
            <w:r>
              <w:rPr>
                <w:rFonts w:hint="eastAsia" w:ascii="仿宋" w:hAnsi="仿宋" w:eastAsia="仿宋" w:cs="仿宋"/>
                <w:spacing w:val="6"/>
                <w:sz w:val="24"/>
                <w:szCs w:val="24"/>
                <w:lang w:eastAsia="zh-CN"/>
              </w:rPr>
              <w:t>项目需求分析；②</w:t>
            </w:r>
            <w:r>
              <w:rPr>
                <w:rFonts w:hint="eastAsia" w:ascii="仿宋" w:hAnsi="仿宋" w:eastAsia="仿宋" w:cs="仿宋"/>
                <w:spacing w:val="6"/>
                <w:sz w:val="24"/>
                <w:szCs w:val="24"/>
              </w:rPr>
              <w:t>整体服务方案</w:t>
            </w:r>
            <w:r>
              <w:rPr>
                <w:rFonts w:hint="eastAsia" w:ascii="仿宋" w:hAnsi="仿宋" w:eastAsia="仿宋" w:cs="仿宋"/>
                <w:spacing w:val="6"/>
                <w:sz w:val="24"/>
                <w:szCs w:val="24"/>
                <w:lang w:eastAsia="zh-CN"/>
              </w:rPr>
              <w:t>；③</w:t>
            </w:r>
            <w:r>
              <w:rPr>
                <w:rFonts w:hint="eastAsia" w:ascii="仿宋" w:hAnsi="仿宋" w:eastAsia="仿宋" w:cs="仿宋"/>
                <w:spacing w:val="6"/>
                <w:sz w:val="24"/>
                <w:szCs w:val="24"/>
              </w:rPr>
              <w:t>24小时值守与交接班管理方案</w:t>
            </w:r>
            <w:r>
              <w:rPr>
                <w:rFonts w:hint="eastAsia" w:ascii="仿宋" w:hAnsi="仿宋" w:eastAsia="仿宋" w:cs="仿宋"/>
                <w:spacing w:val="6"/>
                <w:sz w:val="24"/>
                <w:szCs w:val="24"/>
                <w:lang w:eastAsia="zh-CN"/>
              </w:rPr>
              <w:t>；</w:t>
            </w:r>
            <w:r>
              <w:rPr>
                <w:rFonts w:hint="eastAsia" w:ascii="仿宋" w:hAnsi="仿宋" w:eastAsia="仿宋" w:cs="仿宋"/>
                <w:spacing w:val="6"/>
                <w:sz w:val="24"/>
                <w:szCs w:val="24"/>
                <w:lang w:val="en-US" w:eastAsia="zh-CN"/>
              </w:rPr>
              <w:t>④火警及设备异常应急处置方案；⑤配合校园消防管理服务；⑥人员替补及空岗保障方案；⑦</w:t>
            </w:r>
            <w:r>
              <w:rPr>
                <w:rFonts w:hint="eastAsia" w:ascii="仿宋" w:hAnsi="仿宋" w:eastAsia="仿宋" w:cs="仿宋"/>
                <w:spacing w:val="6"/>
                <w:sz w:val="24"/>
                <w:szCs w:val="24"/>
              </w:rPr>
              <w:t>突发情况的处置措施</w:t>
            </w:r>
            <w:r>
              <w:rPr>
                <w:rFonts w:hint="eastAsia" w:ascii="仿宋" w:hAnsi="仿宋" w:eastAsia="仿宋" w:cs="仿宋"/>
                <w:spacing w:val="6"/>
                <w:sz w:val="24"/>
                <w:szCs w:val="24"/>
                <w:lang w:eastAsia="zh-CN"/>
              </w:rPr>
              <w:t>。</w:t>
            </w:r>
          </w:p>
          <w:p w14:paraId="3E71A605">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（1）方案内容完整体现以上</w:t>
            </w:r>
            <w:r>
              <w:rPr>
                <w:rFonts w:hint="eastAsia" w:ascii="仿宋" w:hAnsi="仿宋" w:eastAsia="仿宋" w:cs="仿宋"/>
                <w:spacing w:val="6"/>
                <w:sz w:val="24"/>
                <w:szCs w:val="24"/>
                <w:lang w:val="en-US" w:eastAsia="zh-CN"/>
              </w:rPr>
              <w:t>7</w:t>
            </w:r>
            <w:r>
              <w:rPr>
                <w:rFonts w:hint="eastAsia" w:ascii="仿宋" w:hAnsi="仿宋" w:eastAsia="仿宋" w:cs="仿宋"/>
                <w:spacing w:val="6"/>
                <w:sz w:val="24"/>
                <w:szCs w:val="24"/>
              </w:rPr>
              <w:t>个要素且无缺陷的得</w:t>
            </w:r>
            <w:r>
              <w:rPr>
                <w:rFonts w:hint="eastAsia" w:ascii="仿宋" w:hAnsi="仿宋" w:eastAsia="仿宋" w:cs="仿宋"/>
                <w:spacing w:val="6"/>
                <w:sz w:val="24"/>
                <w:szCs w:val="24"/>
                <w:lang w:val="en-US" w:eastAsia="zh-CN"/>
              </w:rPr>
              <w:t>35</w:t>
            </w:r>
            <w:r>
              <w:rPr>
                <w:rFonts w:hint="eastAsia" w:ascii="仿宋" w:hAnsi="仿宋" w:eastAsia="仿宋" w:cs="仿宋"/>
                <w:spacing w:val="6"/>
                <w:sz w:val="24"/>
                <w:szCs w:val="24"/>
              </w:rPr>
              <w:t>分；</w:t>
            </w:r>
          </w:p>
          <w:p w14:paraId="1EB6D3D3">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（2）方案内容中每缺少1个上述要素扣</w:t>
            </w:r>
            <w:r>
              <w:rPr>
                <w:rFonts w:hint="eastAsia" w:ascii="仿宋" w:hAnsi="仿宋" w:eastAsia="仿宋" w:cs="仿宋"/>
                <w:spacing w:val="6"/>
                <w:sz w:val="24"/>
                <w:szCs w:val="24"/>
                <w:lang w:val="en-US" w:eastAsia="zh-CN"/>
              </w:rPr>
              <w:t>5</w:t>
            </w:r>
            <w:r>
              <w:rPr>
                <w:rFonts w:hint="eastAsia" w:ascii="仿宋" w:hAnsi="仿宋" w:eastAsia="仿宋" w:cs="仿宋"/>
                <w:spacing w:val="6"/>
                <w:sz w:val="24"/>
                <w:szCs w:val="24"/>
              </w:rPr>
              <w:t>分；方案内容中每有1处存在缺陷</w:t>
            </w:r>
            <w:r>
              <w:rPr>
                <w:rFonts w:hint="eastAsia" w:ascii="仿宋" w:hAnsi="仿宋" w:eastAsia="仿宋" w:cs="仿宋"/>
                <w:spacing w:val="6"/>
                <w:sz w:val="24"/>
                <w:szCs w:val="24"/>
                <w:lang w:eastAsia="zh-CN"/>
              </w:rPr>
              <w:t>(①方案内容脱离项目背景以及行业或市场客观事实；②涉及的政策规范及标准对本项目不适用；③方案内容交叉混乱、缺乏重点、生搬硬造、套用错用、层次粗略；④仅有标题或框架缺乏具体说明阐述或方案内容与本项目无关等任意一种情形。)</w:t>
            </w:r>
            <w:r>
              <w:rPr>
                <w:rFonts w:hint="eastAsia" w:ascii="仿宋" w:hAnsi="仿宋" w:eastAsia="仿宋" w:cs="仿宋"/>
                <w:spacing w:val="6"/>
                <w:sz w:val="24"/>
                <w:szCs w:val="24"/>
              </w:rPr>
              <w:t>扣</w:t>
            </w:r>
            <w:r>
              <w:rPr>
                <w:rFonts w:hint="eastAsia" w:ascii="仿宋" w:hAnsi="仿宋" w:eastAsia="仿宋" w:cs="仿宋"/>
                <w:spacing w:val="6"/>
                <w:sz w:val="24"/>
                <w:szCs w:val="24"/>
                <w:lang w:val="en-US" w:eastAsia="zh-CN"/>
              </w:rPr>
              <w:t>2.5</w:t>
            </w:r>
            <w:r>
              <w:rPr>
                <w:rFonts w:hint="eastAsia" w:ascii="仿宋" w:hAnsi="仿宋" w:eastAsia="仿宋" w:cs="仿宋"/>
                <w:spacing w:val="6"/>
                <w:sz w:val="24"/>
                <w:szCs w:val="24"/>
              </w:rPr>
              <w:t>分；本项</w:t>
            </w:r>
            <w:r>
              <w:rPr>
                <w:rFonts w:hint="eastAsia" w:ascii="仿宋" w:hAnsi="仿宋" w:eastAsia="仿宋" w:cs="仿宋"/>
                <w:spacing w:val="6"/>
                <w:sz w:val="24"/>
                <w:szCs w:val="24"/>
                <w:lang w:val="en-US" w:eastAsia="zh-CN"/>
              </w:rPr>
              <w:t>35</w:t>
            </w:r>
            <w:r>
              <w:rPr>
                <w:rFonts w:hint="eastAsia" w:ascii="仿宋" w:hAnsi="仿宋" w:eastAsia="仿宋" w:cs="仿宋"/>
                <w:spacing w:val="6"/>
                <w:sz w:val="24"/>
                <w:szCs w:val="24"/>
              </w:rPr>
              <w:t>分扣完为止。</w:t>
            </w:r>
          </w:p>
          <w:p w14:paraId="0978D888">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（3）未提供不得分。</w:t>
            </w:r>
          </w:p>
        </w:tc>
      </w:tr>
      <w:tr w14:paraId="2D8A1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16" w:type="dxa"/>
            <w:tcBorders>
              <w:bottom w:val="single" w:color="auto" w:sz="4" w:space="0"/>
            </w:tcBorders>
            <w:noWrap w:val="0"/>
            <w:vAlign w:val="center"/>
          </w:tcPr>
          <w:p w14:paraId="2229F364">
            <w:pPr>
              <w:snapToGrid w:val="0"/>
              <w:spacing w:line="240" w:lineRule="auto"/>
              <w:ind w:left="0" w:leftChars="0" w:right="0" w:rightChars="0" w:firstLine="0" w:firstLineChars="0"/>
              <w:jc w:val="center"/>
              <w:rPr>
                <w:rFonts w:hint="eastAsia" w:ascii="仿宋" w:hAnsi="仿宋" w:eastAsia="仿宋" w:cs="仿宋"/>
                <w:spacing w:val="6"/>
                <w:sz w:val="24"/>
                <w:szCs w:val="24"/>
              </w:rPr>
            </w:pPr>
            <w:r>
              <w:rPr>
                <w:rFonts w:hint="eastAsia" w:ascii="仿宋" w:hAnsi="仿宋" w:eastAsia="仿宋" w:cs="仿宋"/>
                <w:spacing w:val="6"/>
                <w:sz w:val="24"/>
                <w:szCs w:val="24"/>
              </w:rPr>
              <w:t>3</w:t>
            </w:r>
          </w:p>
        </w:tc>
        <w:tc>
          <w:tcPr>
            <w:tcW w:w="0" w:type="auto"/>
            <w:tcBorders>
              <w:bottom w:val="single" w:color="auto" w:sz="4" w:space="0"/>
            </w:tcBorders>
            <w:noWrap w:val="0"/>
            <w:vAlign w:val="center"/>
          </w:tcPr>
          <w:p w14:paraId="76E6B994">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管理团队配置方案</w:t>
            </w:r>
          </w:p>
        </w:tc>
        <w:tc>
          <w:tcPr>
            <w:tcW w:w="1016" w:type="dxa"/>
            <w:noWrap w:val="0"/>
            <w:vAlign w:val="center"/>
          </w:tcPr>
          <w:p w14:paraId="499E7546">
            <w:pPr>
              <w:snapToGrid w:val="0"/>
              <w:spacing w:line="240" w:lineRule="auto"/>
              <w:ind w:left="0" w:leftChars="0" w:right="0" w:rightChars="0" w:firstLine="0" w:firstLineChars="0"/>
              <w:jc w:val="center"/>
              <w:rPr>
                <w:rFonts w:hint="eastAsia" w:ascii="仿宋" w:hAnsi="仿宋" w:eastAsia="仿宋" w:cs="仿宋"/>
                <w:spacing w:val="6"/>
                <w:sz w:val="24"/>
                <w:szCs w:val="24"/>
                <w:lang w:val="en-US" w:eastAsia="zh-CN"/>
              </w:rPr>
            </w:pPr>
            <w:r>
              <w:rPr>
                <w:rFonts w:hint="eastAsia" w:ascii="仿宋" w:hAnsi="仿宋" w:eastAsia="仿宋" w:cs="仿宋"/>
                <w:spacing w:val="6"/>
                <w:sz w:val="24"/>
                <w:szCs w:val="24"/>
                <w:lang w:val="en-US" w:eastAsia="zh-CN"/>
              </w:rPr>
              <w:t>15分</w:t>
            </w:r>
          </w:p>
        </w:tc>
        <w:tc>
          <w:tcPr>
            <w:tcW w:w="6342" w:type="dxa"/>
            <w:noWrap w:val="0"/>
            <w:vAlign w:val="center"/>
          </w:tcPr>
          <w:p w14:paraId="76E89D81">
            <w:pPr>
              <w:snapToGrid w:val="0"/>
              <w:spacing w:line="240" w:lineRule="auto"/>
              <w:ind w:left="0" w:leftChars="0" w:right="0" w:rightChars="0" w:firstLine="0" w:firstLineChars="0"/>
              <w:jc w:val="left"/>
              <w:rPr>
                <w:rFonts w:hint="eastAsia" w:ascii="仿宋" w:hAnsi="仿宋" w:eastAsia="仿宋" w:cs="仿宋"/>
                <w:spacing w:val="6"/>
                <w:sz w:val="24"/>
                <w:szCs w:val="24"/>
                <w:lang w:val="en-US" w:eastAsia="zh-CN"/>
              </w:rPr>
            </w:pPr>
            <w:r>
              <w:rPr>
                <w:rFonts w:hint="eastAsia" w:ascii="仿宋" w:hAnsi="仿宋" w:eastAsia="仿宋" w:cs="仿宋"/>
                <w:spacing w:val="6"/>
                <w:sz w:val="24"/>
                <w:szCs w:val="24"/>
              </w:rPr>
              <w:t>根据比选申请人对本项目提供的管理团队配置方案，</w:t>
            </w:r>
            <w:r>
              <w:rPr>
                <w:rFonts w:hint="eastAsia" w:ascii="仿宋" w:hAnsi="仿宋" w:eastAsia="仿宋" w:cs="仿宋"/>
                <w:spacing w:val="6"/>
                <w:sz w:val="24"/>
                <w:szCs w:val="24"/>
                <w:lang w:val="en-US" w:eastAsia="zh-CN"/>
              </w:rPr>
              <w:t>进行综合评审，内容</w:t>
            </w:r>
            <w:r>
              <w:rPr>
                <w:rFonts w:hint="eastAsia" w:ascii="仿宋" w:hAnsi="仿宋" w:eastAsia="仿宋" w:cs="仿宋"/>
                <w:spacing w:val="6"/>
                <w:sz w:val="24"/>
                <w:szCs w:val="24"/>
              </w:rPr>
              <w:t>包括：①人员结构；②职责分工；③管理协同</w:t>
            </w:r>
            <w:r>
              <w:rPr>
                <w:rFonts w:hint="eastAsia" w:ascii="仿宋" w:hAnsi="仿宋" w:eastAsia="仿宋" w:cs="仿宋"/>
                <w:spacing w:val="6"/>
                <w:sz w:val="24"/>
                <w:szCs w:val="24"/>
                <w:lang w:eastAsia="zh-CN"/>
              </w:rPr>
              <w:t>。</w:t>
            </w:r>
          </w:p>
          <w:p w14:paraId="19756DE9">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（1）方案内容完整体现以上</w:t>
            </w:r>
            <w:r>
              <w:rPr>
                <w:rFonts w:hint="eastAsia" w:ascii="仿宋" w:hAnsi="仿宋" w:eastAsia="仿宋" w:cs="仿宋"/>
                <w:spacing w:val="6"/>
                <w:sz w:val="24"/>
                <w:szCs w:val="24"/>
                <w:lang w:val="en-US" w:eastAsia="zh-CN"/>
              </w:rPr>
              <w:t>3</w:t>
            </w:r>
            <w:r>
              <w:rPr>
                <w:rFonts w:hint="eastAsia" w:ascii="仿宋" w:hAnsi="仿宋" w:eastAsia="仿宋" w:cs="仿宋"/>
                <w:spacing w:val="6"/>
                <w:sz w:val="24"/>
                <w:szCs w:val="24"/>
              </w:rPr>
              <w:t>个要素且无缺陷的得</w:t>
            </w:r>
            <w:r>
              <w:rPr>
                <w:rFonts w:hint="eastAsia" w:ascii="仿宋" w:hAnsi="仿宋" w:eastAsia="仿宋" w:cs="仿宋"/>
                <w:spacing w:val="6"/>
                <w:sz w:val="24"/>
                <w:szCs w:val="24"/>
                <w:lang w:val="en-US" w:eastAsia="zh-CN"/>
              </w:rPr>
              <w:t>15</w:t>
            </w:r>
            <w:r>
              <w:rPr>
                <w:rFonts w:hint="eastAsia" w:ascii="仿宋" w:hAnsi="仿宋" w:eastAsia="仿宋" w:cs="仿宋"/>
                <w:spacing w:val="6"/>
                <w:sz w:val="24"/>
                <w:szCs w:val="24"/>
              </w:rPr>
              <w:t>分；</w:t>
            </w:r>
          </w:p>
          <w:p w14:paraId="0D196245">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（2）方案内容中每缺少1个上述要素扣</w:t>
            </w:r>
            <w:r>
              <w:rPr>
                <w:rFonts w:hint="eastAsia" w:ascii="仿宋" w:hAnsi="仿宋" w:eastAsia="仿宋" w:cs="仿宋"/>
                <w:spacing w:val="6"/>
                <w:sz w:val="24"/>
                <w:szCs w:val="24"/>
                <w:lang w:val="en-US" w:eastAsia="zh-CN"/>
              </w:rPr>
              <w:t>5</w:t>
            </w:r>
            <w:r>
              <w:rPr>
                <w:rFonts w:hint="eastAsia" w:ascii="仿宋" w:hAnsi="仿宋" w:eastAsia="仿宋" w:cs="仿宋"/>
                <w:spacing w:val="6"/>
                <w:sz w:val="24"/>
                <w:szCs w:val="24"/>
              </w:rPr>
              <w:t>分；方案内容中每有1处存在缺陷</w:t>
            </w:r>
            <w:r>
              <w:rPr>
                <w:rFonts w:hint="eastAsia" w:ascii="仿宋" w:hAnsi="仿宋" w:eastAsia="仿宋" w:cs="仿宋"/>
                <w:spacing w:val="6"/>
                <w:sz w:val="24"/>
                <w:szCs w:val="24"/>
                <w:lang w:eastAsia="zh-CN"/>
              </w:rPr>
              <w:t>(①方案内容脱离项目背景以及行业或市场客观事实；②涉及的政策规范及标准对本项目不适用；③方案内容交叉混乱、缺乏重点、生搬硬造、套用错用、层次粗略；④仅有标题或框架缺乏具体说明阐述或方案内容与本项目无关等任意一种情形。)</w:t>
            </w:r>
            <w:r>
              <w:rPr>
                <w:rFonts w:hint="eastAsia" w:ascii="仿宋" w:hAnsi="仿宋" w:eastAsia="仿宋" w:cs="仿宋"/>
                <w:spacing w:val="6"/>
                <w:sz w:val="24"/>
                <w:szCs w:val="24"/>
              </w:rPr>
              <w:t>扣</w:t>
            </w:r>
            <w:r>
              <w:rPr>
                <w:rFonts w:hint="eastAsia" w:ascii="仿宋" w:hAnsi="仿宋" w:eastAsia="仿宋" w:cs="仿宋"/>
                <w:spacing w:val="6"/>
                <w:sz w:val="24"/>
                <w:szCs w:val="24"/>
                <w:lang w:val="en-US" w:eastAsia="zh-CN"/>
              </w:rPr>
              <w:t>2</w:t>
            </w:r>
            <w:r>
              <w:rPr>
                <w:rFonts w:hint="eastAsia" w:ascii="仿宋" w:hAnsi="仿宋" w:eastAsia="仿宋" w:cs="仿宋"/>
                <w:spacing w:val="6"/>
                <w:sz w:val="24"/>
                <w:szCs w:val="24"/>
              </w:rPr>
              <w:t>分；本项</w:t>
            </w:r>
            <w:r>
              <w:rPr>
                <w:rFonts w:hint="eastAsia" w:ascii="仿宋" w:hAnsi="仿宋" w:eastAsia="仿宋" w:cs="仿宋"/>
                <w:spacing w:val="6"/>
                <w:sz w:val="24"/>
                <w:szCs w:val="24"/>
                <w:lang w:val="en-US" w:eastAsia="zh-CN"/>
              </w:rPr>
              <w:t>15</w:t>
            </w:r>
            <w:r>
              <w:rPr>
                <w:rFonts w:hint="eastAsia" w:ascii="仿宋" w:hAnsi="仿宋" w:eastAsia="仿宋" w:cs="仿宋"/>
                <w:spacing w:val="6"/>
                <w:sz w:val="24"/>
                <w:szCs w:val="24"/>
              </w:rPr>
              <w:t>分扣完为止。</w:t>
            </w:r>
          </w:p>
          <w:p w14:paraId="5C9402A3">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（3）未提供不得分。</w:t>
            </w:r>
          </w:p>
        </w:tc>
      </w:tr>
      <w:tr w14:paraId="713578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16" w:type="dxa"/>
            <w:tcBorders>
              <w:top w:val="single" w:color="auto" w:sz="4" w:space="0"/>
            </w:tcBorders>
            <w:noWrap w:val="0"/>
            <w:vAlign w:val="center"/>
          </w:tcPr>
          <w:p w14:paraId="1695F902">
            <w:pPr>
              <w:snapToGrid w:val="0"/>
              <w:spacing w:line="240" w:lineRule="auto"/>
              <w:ind w:left="0" w:leftChars="0" w:right="0" w:rightChars="0" w:firstLine="0" w:firstLineChars="0"/>
              <w:jc w:val="center"/>
              <w:rPr>
                <w:rFonts w:hint="eastAsia" w:ascii="仿宋" w:hAnsi="仿宋" w:eastAsia="仿宋" w:cs="仿宋"/>
                <w:spacing w:val="6"/>
                <w:sz w:val="24"/>
                <w:szCs w:val="24"/>
              </w:rPr>
            </w:pPr>
            <w:r>
              <w:rPr>
                <w:rFonts w:hint="eastAsia" w:ascii="仿宋" w:hAnsi="仿宋" w:eastAsia="仿宋" w:cs="仿宋"/>
                <w:spacing w:val="6"/>
                <w:sz w:val="24"/>
                <w:szCs w:val="24"/>
              </w:rPr>
              <w:t>4</w:t>
            </w:r>
          </w:p>
        </w:tc>
        <w:tc>
          <w:tcPr>
            <w:tcW w:w="867" w:type="dxa"/>
            <w:tcBorders>
              <w:top w:val="single" w:color="auto" w:sz="4" w:space="0"/>
            </w:tcBorders>
            <w:noWrap w:val="0"/>
            <w:vAlign w:val="center"/>
          </w:tcPr>
          <w:p w14:paraId="3B7BB186">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spacing w:val="6"/>
                <w:sz w:val="24"/>
                <w:szCs w:val="24"/>
              </w:rPr>
              <w:t>履约能力</w:t>
            </w:r>
          </w:p>
        </w:tc>
        <w:tc>
          <w:tcPr>
            <w:tcW w:w="1016" w:type="dxa"/>
            <w:noWrap w:val="0"/>
            <w:vAlign w:val="center"/>
          </w:tcPr>
          <w:p w14:paraId="7A31D4F9">
            <w:pPr>
              <w:snapToGrid w:val="0"/>
              <w:spacing w:line="240" w:lineRule="auto"/>
              <w:ind w:left="0" w:leftChars="0" w:right="0" w:rightChars="0" w:firstLine="0" w:firstLineChars="0"/>
              <w:jc w:val="center"/>
              <w:rPr>
                <w:rFonts w:hint="eastAsia" w:ascii="仿宋" w:hAnsi="仿宋" w:eastAsia="仿宋" w:cs="仿宋"/>
                <w:spacing w:val="6"/>
                <w:sz w:val="24"/>
                <w:szCs w:val="24"/>
                <w:lang w:val="en-US" w:eastAsia="zh-CN"/>
              </w:rPr>
            </w:pPr>
            <w:r>
              <w:rPr>
                <w:rFonts w:hint="eastAsia" w:ascii="仿宋" w:hAnsi="仿宋" w:eastAsia="仿宋" w:cs="仿宋"/>
                <w:spacing w:val="6"/>
                <w:sz w:val="24"/>
                <w:szCs w:val="24"/>
                <w:lang w:val="en-US" w:eastAsia="zh-CN"/>
              </w:rPr>
              <w:t>20分</w:t>
            </w:r>
          </w:p>
        </w:tc>
        <w:tc>
          <w:tcPr>
            <w:tcW w:w="6342" w:type="dxa"/>
            <w:noWrap w:val="0"/>
            <w:vAlign w:val="center"/>
          </w:tcPr>
          <w:p w14:paraId="019817D8">
            <w:pPr>
              <w:snapToGrid w:val="0"/>
              <w:spacing w:line="240" w:lineRule="auto"/>
              <w:ind w:left="0" w:leftChars="0" w:right="0" w:rightChars="0" w:firstLine="0" w:firstLineChars="0"/>
              <w:jc w:val="left"/>
              <w:rPr>
                <w:rFonts w:hint="eastAsia" w:ascii="仿宋" w:hAnsi="仿宋" w:eastAsia="仿宋" w:cs="仿宋"/>
                <w:b w:val="0"/>
                <w:bCs w:val="0"/>
                <w:spacing w:val="6"/>
                <w:sz w:val="24"/>
                <w:szCs w:val="24"/>
                <w:lang w:eastAsia="zh-CN"/>
              </w:rPr>
            </w:pPr>
            <w:r>
              <w:rPr>
                <w:rFonts w:hint="eastAsia" w:ascii="仿宋" w:hAnsi="仿宋" w:eastAsia="仿宋" w:cs="仿宋"/>
                <w:b w:val="0"/>
                <w:bCs w:val="0"/>
                <w:spacing w:val="6"/>
                <w:sz w:val="24"/>
                <w:szCs w:val="24"/>
                <w:lang w:val="en-US" w:eastAsia="zh-CN"/>
              </w:rPr>
              <w:t>比选申请人</w:t>
            </w:r>
            <w:r>
              <w:rPr>
                <w:rFonts w:hint="eastAsia" w:ascii="仿宋" w:hAnsi="仿宋" w:eastAsia="仿宋" w:cs="仿宋"/>
                <w:b w:val="0"/>
                <w:bCs w:val="0"/>
                <w:spacing w:val="6"/>
                <w:sz w:val="24"/>
                <w:szCs w:val="24"/>
                <w:lang w:eastAsia="zh-CN"/>
              </w:rPr>
              <w:t>自2022年</w:t>
            </w:r>
            <w:r>
              <w:rPr>
                <w:rFonts w:hint="eastAsia" w:ascii="仿宋" w:hAnsi="仿宋" w:eastAsia="仿宋" w:cs="仿宋"/>
                <w:b w:val="0"/>
                <w:bCs w:val="0"/>
                <w:spacing w:val="6"/>
                <w:sz w:val="24"/>
                <w:szCs w:val="24"/>
                <w:lang w:val="en-US" w:eastAsia="zh-CN"/>
              </w:rPr>
              <w:t>01月01日</w:t>
            </w:r>
            <w:r>
              <w:rPr>
                <w:rFonts w:hint="eastAsia" w:ascii="仿宋" w:hAnsi="仿宋" w:eastAsia="仿宋" w:cs="仿宋"/>
                <w:b w:val="0"/>
                <w:bCs w:val="0"/>
                <w:spacing w:val="6"/>
                <w:sz w:val="24"/>
                <w:szCs w:val="24"/>
                <w:lang w:eastAsia="zh-CN"/>
              </w:rPr>
              <w:t>起具备消防安全相关服务外包项目业绩，提供有效业绩佐证材料。每提供1份有效同类业绩得</w:t>
            </w:r>
            <w:r>
              <w:rPr>
                <w:rFonts w:hint="eastAsia" w:ascii="仿宋" w:hAnsi="仿宋" w:eastAsia="仿宋" w:cs="仿宋"/>
                <w:b w:val="0"/>
                <w:bCs w:val="0"/>
                <w:spacing w:val="6"/>
                <w:sz w:val="24"/>
                <w:szCs w:val="24"/>
                <w:lang w:val="en-US" w:eastAsia="zh-CN"/>
              </w:rPr>
              <w:t>5</w:t>
            </w:r>
            <w:r>
              <w:rPr>
                <w:rFonts w:hint="eastAsia" w:ascii="仿宋" w:hAnsi="仿宋" w:eastAsia="仿宋" w:cs="仿宋"/>
                <w:b w:val="0"/>
                <w:bCs w:val="0"/>
                <w:spacing w:val="6"/>
                <w:sz w:val="24"/>
                <w:szCs w:val="24"/>
                <w:lang w:eastAsia="zh-CN"/>
              </w:rPr>
              <w:t>分，累计最高得</w:t>
            </w:r>
            <w:r>
              <w:rPr>
                <w:rFonts w:hint="eastAsia" w:ascii="仿宋" w:hAnsi="仿宋" w:eastAsia="仿宋" w:cs="仿宋"/>
                <w:b w:val="0"/>
                <w:bCs w:val="0"/>
                <w:spacing w:val="6"/>
                <w:sz w:val="24"/>
                <w:szCs w:val="24"/>
                <w:lang w:val="en-US" w:eastAsia="zh-CN"/>
              </w:rPr>
              <w:t>20</w:t>
            </w:r>
            <w:r>
              <w:rPr>
                <w:rFonts w:hint="eastAsia" w:ascii="仿宋" w:hAnsi="仿宋" w:eastAsia="仿宋" w:cs="仿宋"/>
                <w:b w:val="0"/>
                <w:bCs w:val="0"/>
                <w:spacing w:val="6"/>
                <w:sz w:val="24"/>
                <w:szCs w:val="24"/>
                <w:lang w:eastAsia="zh-CN"/>
              </w:rPr>
              <w:t>分。</w:t>
            </w:r>
          </w:p>
          <w:p w14:paraId="66B2C2A3">
            <w:pPr>
              <w:snapToGrid w:val="0"/>
              <w:spacing w:line="240" w:lineRule="auto"/>
              <w:ind w:left="0" w:leftChars="0" w:right="0" w:rightChars="0" w:firstLine="0" w:firstLineChars="0"/>
              <w:jc w:val="left"/>
              <w:rPr>
                <w:rFonts w:hint="eastAsia" w:ascii="仿宋" w:hAnsi="仿宋" w:eastAsia="仿宋" w:cs="仿宋"/>
                <w:spacing w:val="6"/>
                <w:sz w:val="24"/>
                <w:szCs w:val="24"/>
              </w:rPr>
            </w:pPr>
            <w:r>
              <w:rPr>
                <w:rFonts w:hint="eastAsia" w:ascii="仿宋" w:hAnsi="仿宋" w:eastAsia="仿宋" w:cs="仿宋"/>
                <w:b w:val="0"/>
                <w:bCs w:val="0"/>
                <w:spacing w:val="6"/>
                <w:sz w:val="24"/>
                <w:szCs w:val="24"/>
                <w:lang w:eastAsia="zh-CN"/>
              </w:rPr>
              <w:t>注：提供合同或者中标/成交通知书复印件加盖比选申请人公章。</w:t>
            </w:r>
          </w:p>
        </w:tc>
      </w:tr>
    </w:tbl>
    <w:p w14:paraId="05C73A74">
      <w:pPr>
        <w:pStyle w:val="8"/>
        <w:tabs>
          <w:tab w:val="left" w:pos="8610"/>
        </w:tabs>
        <w:wordWrap w:val="0"/>
        <w:spacing w:line="480" w:lineRule="exact"/>
        <w:ind w:right="406"/>
        <w:jc w:val="left"/>
        <w:rPr>
          <w:rFonts w:hint="default" w:hAnsi="宋体"/>
          <w:b/>
          <w:bCs/>
          <w:spacing w:val="6"/>
          <w:kern w:val="48"/>
          <w:sz w:val="28"/>
          <w:szCs w:val="28"/>
          <w:lang w:val="en-US" w:eastAsia="zh-CN"/>
        </w:rPr>
      </w:pPr>
      <w:bookmarkStart w:id="7" w:name="_GoBack"/>
      <w:bookmarkEnd w:id="7"/>
    </w:p>
    <w:sectPr>
      <w:pgSz w:w="11906" w:h="16838"/>
      <w:pgMar w:top="1381" w:right="1440" w:bottom="1383"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B096A"/>
    <w:multiLevelType w:val="singleLevel"/>
    <w:tmpl w:val="EA9B096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F283F"/>
    <w:rsid w:val="01B03E72"/>
    <w:rsid w:val="02922C89"/>
    <w:rsid w:val="02F254D6"/>
    <w:rsid w:val="0659586C"/>
    <w:rsid w:val="07200382"/>
    <w:rsid w:val="07CF228A"/>
    <w:rsid w:val="090F03F8"/>
    <w:rsid w:val="0A261F09"/>
    <w:rsid w:val="0AE71698"/>
    <w:rsid w:val="0E96765D"/>
    <w:rsid w:val="137A7FF4"/>
    <w:rsid w:val="14BC76F2"/>
    <w:rsid w:val="16105F47"/>
    <w:rsid w:val="167A7865"/>
    <w:rsid w:val="17BB0135"/>
    <w:rsid w:val="192822C6"/>
    <w:rsid w:val="19597C05"/>
    <w:rsid w:val="1B593EEC"/>
    <w:rsid w:val="1B817CB4"/>
    <w:rsid w:val="1B99253B"/>
    <w:rsid w:val="1BB71917"/>
    <w:rsid w:val="1E213E6F"/>
    <w:rsid w:val="1EDB10BC"/>
    <w:rsid w:val="1F707A57"/>
    <w:rsid w:val="228D0920"/>
    <w:rsid w:val="234C07DB"/>
    <w:rsid w:val="24677D6B"/>
    <w:rsid w:val="26721F27"/>
    <w:rsid w:val="269009DE"/>
    <w:rsid w:val="2A16744D"/>
    <w:rsid w:val="2B5F7337"/>
    <w:rsid w:val="2C3C2690"/>
    <w:rsid w:val="2C6426F1"/>
    <w:rsid w:val="2E5E24D1"/>
    <w:rsid w:val="300246FB"/>
    <w:rsid w:val="30F5689F"/>
    <w:rsid w:val="31E3230A"/>
    <w:rsid w:val="31F328BC"/>
    <w:rsid w:val="32ED481C"/>
    <w:rsid w:val="32F10A57"/>
    <w:rsid w:val="3357460E"/>
    <w:rsid w:val="35246EC1"/>
    <w:rsid w:val="38E5105E"/>
    <w:rsid w:val="3B5322AF"/>
    <w:rsid w:val="3D763EC8"/>
    <w:rsid w:val="3E952BDE"/>
    <w:rsid w:val="3F740A45"/>
    <w:rsid w:val="3F797391"/>
    <w:rsid w:val="41F540C0"/>
    <w:rsid w:val="429171E1"/>
    <w:rsid w:val="4292427E"/>
    <w:rsid w:val="43AF4742"/>
    <w:rsid w:val="441B1DD7"/>
    <w:rsid w:val="45A8769B"/>
    <w:rsid w:val="45D16BF2"/>
    <w:rsid w:val="460C7C2A"/>
    <w:rsid w:val="46780E1B"/>
    <w:rsid w:val="47721D0E"/>
    <w:rsid w:val="4A0B1FA6"/>
    <w:rsid w:val="4C2D375E"/>
    <w:rsid w:val="4E86700B"/>
    <w:rsid w:val="4ECA2430"/>
    <w:rsid w:val="50245B70"/>
    <w:rsid w:val="5099065E"/>
    <w:rsid w:val="52D059DA"/>
    <w:rsid w:val="568F5DA9"/>
    <w:rsid w:val="585B279E"/>
    <w:rsid w:val="59611BE3"/>
    <w:rsid w:val="5A4237C2"/>
    <w:rsid w:val="5B0D3DD0"/>
    <w:rsid w:val="5C4302ED"/>
    <w:rsid w:val="5C9336CB"/>
    <w:rsid w:val="5CD10E2D"/>
    <w:rsid w:val="5DE76DE0"/>
    <w:rsid w:val="5EFD57EA"/>
    <w:rsid w:val="60DD7ADC"/>
    <w:rsid w:val="60E774E9"/>
    <w:rsid w:val="618B1EF3"/>
    <w:rsid w:val="64B204D8"/>
    <w:rsid w:val="6839347B"/>
    <w:rsid w:val="69C75C9A"/>
    <w:rsid w:val="6A3736F4"/>
    <w:rsid w:val="6B125A89"/>
    <w:rsid w:val="6C2A1A33"/>
    <w:rsid w:val="6EA819F0"/>
    <w:rsid w:val="73AF6BEA"/>
    <w:rsid w:val="74033B6B"/>
    <w:rsid w:val="74B50B2B"/>
    <w:rsid w:val="76516E0F"/>
    <w:rsid w:val="76D93F1F"/>
    <w:rsid w:val="77B33DAF"/>
    <w:rsid w:val="78153E6C"/>
    <w:rsid w:val="7C751310"/>
    <w:rsid w:val="7D1E2619"/>
    <w:rsid w:val="7D3F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15">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cs="黑体"/>
    </w:rPr>
  </w:style>
  <w:style w:type="paragraph" w:styleId="5">
    <w:name w:val="Body Text"/>
    <w:basedOn w:val="1"/>
    <w:next w:val="6"/>
    <w:qFormat/>
    <w:uiPriority w:val="0"/>
    <w:pPr>
      <w:widowControl/>
      <w:spacing w:line="360" w:lineRule="auto"/>
    </w:pPr>
    <w:rPr>
      <w:color w:val="FF0000"/>
    </w:rPr>
  </w:style>
  <w:style w:type="paragraph" w:styleId="6">
    <w:name w:val="Subtitle"/>
    <w:basedOn w:val="1"/>
    <w:next w:val="1"/>
    <w:qFormat/>
    <w:uiPriority w:val="16"/>
    <w:pPr>
      <w:jc w:val="center"/>
    </w:pPr>
    <w:rPr>
      <w:rFonts w:ascii="Cambria" w:hAnsi="Cambria" w:eastAsia="Cambria"/>
      <w:b/>
      <w:sz w:val="32"/>
      <w:szCs w:val="32"/>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Balloon Text"/>
    <w:basedOn w:val="1"/>
    <w:link w:val="24"/>
    <w:qFormat/>
    <w:uiPriority w:val="0"/>
    <w:rPr>
      <w:sz w:val="18"/>
      <w:szCs w:val="18"/>
    </w:r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qFormat/>
    <w:uiPriority w:val="0"/>
    <w:pPr>
      <w:spacing w:after="0" w:line="480" w:lineRule="exact"/>
      <w:ind w:left="0" w:leftChars="0" w:firstLine="420" w:firstLineChars="200"/>
    </w:pPr>
    <w:rPr>
      <w:rFonts w:ascii="Calibri" w:hAnsi="Calibri"/>
      <w:kern w:val="0"/>
      <w:sz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无间隔1"/>
    <w:qFormat/>
    <w:uiPriority w:val="1"/>
    <w:pPr>
      <w:widowControl w:val="0"/>
    </w:pPr>
    <w:rPr>
      <w:rFonts w:ascii="Times New Roman" w:hAnsi="Times New Roman" w:eastAsia="宋体" w:cs="Times New Roman"/>
      <w:kern w:val="2"/>
      <w:sz w:val="21"/>
      <w:szCs w:val="24"/>
      <w:lang w:val="en-US" w:eastAsia="zh-CN" w:bidi="ar-SA"/>
    </w:rPr>
  </w:style>
  <w:style w:type="paragraph" w:customStyle="1" w:styleId="19">
    <w:name w:val="无间隔11"/>
    <w:qFormat/>
    <w:uiPriority w:val="1"/>
    <w:pPr>
      <w:widowControl w:val="0"/>
    </w:pPr>
    <w:rPr>
      <w:rFonts w:ascii="Times New Roman" w:hAnsi="Times New Roman" w:eastAsia="宋体" w:cs="Times New Roman"/>
      <w:szCs w:val="24"/>
      <w:lang w:val="en-US" w:eastAsia="zh-CN" w:bidi="ar-SA"/>
    </w:rPr>
  </w:style>
  <w:style w:type="character" w:customStyle="1" w:styleId="20">
    <w:name w:val="页眉 Char"/>
    <w:basedOn w:val="15"/>
    <w:link w:val="11"/>
    <w:qFormat/>
    <w:uiPriority w:val="0"/>
    <w:rPr>
      <w:rFonts w:ascii="Times New Roman" w:hAnsi="Times New Roman" w:eastAsia="宋体" w:cs="Times New Roman"/>
      <w:kern w:val="2"/>
      <w:sz w:val="18"/>
      <w:szCs w:val="18"/>
    </w:rPr>
  </w:style>
  <w:style w:type="character" w:customStyle="1" w:styleId="21">
    <w:name w:val="页脚 Char"/>
    <w:basedOn w:val="15"/>
    <w:link w:val="10"/>
    <w:qFormat/>
    <w:uiPriority w:val="0"/>
    <w:rPr>
      <w:rFonts w:ascii="Times New Roman" w:hAnsi="Times New Roman" w:eastAsia="宋体" w:cs="Times New Roman"/>
      <w:kern w:val="2"/>
      <w:sz w:val="18"/>
      <w:szCs w:val="18"/>
    </w:rPr>
  </w:style>
  <w:style w:type="paragraph" w:customStyle="1" w:styleId="22">
    <w:name w:val="正文 首行缩进 + 行距: 1.5 倍行距 + 首行缩进:  2 字符"/>
    <w:basedOn w:val="1"/>
    <w:link w:val="23"/>
    <w:qFormat/>
    <w:uiPriority w:val="0"/>
    <w:pPr>
      <w:spacing w:line="360" w:lineRule="auto"/>
      <w:jc w:val="left"/>
    </w:pPr>
    <w:rPr>
      <w:rFonts w:ascii="宋体" w:hAnsi="宋体"/>
      <w:kern w:val="0"/>
      <w:sz w:val="24"/>
      <w:szCs w:val="20"/>
      <w:lang w:val="zh-CN"/>
    </w:rPr>
  </w:style>
  <w:style w:type="character" w:customStyle="1" w:styleId="23">
    <w:name w:val="正文 首行缩进 + 行距: 1.5 倍行距 + 首行缩进:  2 字符 Char"/>
    <w:link w:val="22"/>
    <w:qFormat/>
    <w:uiPriority w:val="0"/>
    <w:rPr>
      <w:rFonts w:ascii="宋体" w:hAnsi="宋体" w:eastAsia="宋体" w:cs="Times New Roman"/>
      <w:sz w:val="24"/>
      <w:lang w:val="zh-CN"/>
    </w:rPr>
  </w:style>
  <w:style w:type="character" w:customStyle="1" w:styleId="24">
    <w:name w:val="批注框文本 Char"/>
    <w:basedOn w:val="15"/>
    <w:link w:val="9"/>
    <w:qFormat/>
    <w:uiPriority w:val="0"/>
    <w:rPr>
      <w:kern w:val="2"/>
      <w:sz w:val="18"/>
      <w:szCs w:val="18"/>
    </w:rPr>
  </w:style>
  <w:style w:type="character" w:customStyle="1" w:styleId="25">
    <w:name w:val="font41"/>
    <w:basedOn w:val="15"/>
    <w:qFormat/>
    <w:uiPriority w:val="0"/>
    <w:rPr>
      <w:rFonts w:ascii="Calibri" w:hAnsi="Calibri" w:cs="Calibri"/>
      <w:color w:val="000000"/>
      <w:sz w:val="22"/>
      <w:szCs w:val="22"/>
      <w:u w:val="none"/>
    </w:rPr>
  </w:style>
  <w:style w:type="character" w:customStyle="1" w:styleId="26">
    <w:name w:val="font01"/>
    <w:basedOn w:val="15"/>
    <w:qFormat/>
    <w:uiPriority w:val="0"/>
    <w:rPr>
      <w:rFonts w:hint="eastAsia" w:ascii="宋体" w:hAnsi="宋体" w:eastAsia="宋体" w:cs="宋体"/>
      <w:color w:val="000000"/>
      <w:sz w:val="22"/>
      <w:szCs w:val="22"/>
      <w:u w:val="none"/>
    </w:rPr>
  </w:style>
  <w:style w:type="character" w:customStyle="1" w:styleId="27">
    <w:name w:val="font21"/>
    <w:basedOn w:val="15"/>
    <w:qFormat/>
    <w:uiPriority w:val="0"/>
    <w:rPr>
      <w:rFonts w:hint="eastAsia" w:ascii="宋体" w:hAnsi="宋体" w:eastAsia="宋体" w:cs="宋体"/>
      <w:b/>
      <w:bCs/>
      <w:color w:val="000000"/>
      <w:sz w:val="24"/>
      <w:szCs w:val="24"/>
      <w:u w:val="none"/>
    </w:rPr>
  </w:style>
  <w:style w:type="character" w:customStyle="1" w:styleId="28">
    <w:name w:val="font51"/>
    <w:basedOn w:val="15"/>
    <w:qFormat/>
    <w:uiPriority w:val="0"/>
    <w:rPr>
      <w:rFonts w:hint="eastAsia" w:ascii="仿宋" w:hAnsi="仿宋" w:eastAsia="仿宋" w:cs="仿宋"/>
      <w:color w:val="000000"/>
      <w:sz w:val="20"/>
      <w:szCs w:val="20"/>
      <w:u w:val="none"/>
    </w:rPr>
  </w:style>
  <w:style w:type="character" w:customStyle="1" w:styleId="29">
    <w:name w:val="font61"/>
    <w:basedOn w:val="15"/>
    <w:qFormat/>
    <w:uiPriority w:val="0"/>
    <w:rPr>
      <w:rFonts w:ascii="Arial" w:hAnsi="Arial" w:cs="Arial"/>
      <w:color w:val="000000"/>
      <w:sz w:val="24"/>
      <w:szCs w:val="24"/>
      <w:u w:val="none"/>
    </w:rPr>
  </w:style>
  <w:style w:type="character" w:customStyle="1" w:styleId="30">
    <w:name w:val="font31"/>
    <w:basedOn w:val="15"/>
    <w:qFormat/>
    <w:uiPriority w:val="0"/>
    <w:rPr>
      <w:rFonts w:hint="eastAsia" w:ascii="宋体" w:hAnsi="宋体" w:eastAsia="宋体" w:cs="宋体"/>
      <w:color w:val="000000"/>
      <w:sz w:val="24"/>
      <w:szCs w:val="24"/>
      <w:u w:val="none"/>
    </w:rPr>
  </w:style>
  <w:style w:type="character" w:customStyle="1" w:styleId="31">
    <w:name w:val="NormalCharacter"/>
    <w:autoRedefine/>
    <w:qFormat/>
    <w:uiPriority w:val="0"/>
  </w:style>
  <w:style w:type="paragraph" w:customStyle="1" w:styleId="32">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Sinopec</Company>
  <Pages>10</Pages>
  <Words>4294</Words>
  <Characters>4448</Characters>
  <Paragraphs>102</Paragraphs>
  <TotalTime>8</TotalTime>
  <ScaleCrop>false</ScaleCrop>
  <LinksUpToDate>false</LinksUpToDate>
  <CharactersWithSpaces>4527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2024-05-21T08:47:00Z</dcterms:created>
  <dc:creator>金榜题名</dc:creator>
  <cp:lastModifiedBy>yyang</cp:lastModifiedBy>
  <cp:lastPrinted>2024-05-24T02:59:00Z</cp:lastPrinted>
  <dcterms:modified xsi:type="dcterms:W3CDTF">2026-08-24T08:54:22Z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6834D5B2312643999063A22EED53B8D2_13</vt:lpwstr>
  </property>
  <property fmtid="{D5CDD505-2E9C-101B-9397-08002B2CF9AE}" pid="4" name="KSOTemplateDocerSaveRecord">
    <vt:lpwstr>eyJoZGlkIjoiMjM5OTRhMDRjZDc4MzVmOWJjNzg5YzJiNDI5ZWQwOWIiLCJ1c2VySWQiOiIxMTMyMzkzMDU3In0=</vt:lpwstr>
  </property>
</Properties>
</file>