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43923">
      <w:pPr>
        <w:jc w:val="center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5" name="KGD_Gobal1" descr="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" style="position:absolute;left:0pt;margin-left:-82pt;margin-top:-62pt;height:5pt;width:5pt;visibility:hidden;z-index:251660288;v-text-anchor:middle;mso-width-relative:page;mso-height-relative:page;" fillcolor="#4F81BD [3204]" filled="t" stroked="t" coordsize="21600,21600" o:gfxdata="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">
                <v:fill on="t" focussize="0,0"/>
                <v:stroke weight="2pt" color="#376092 [24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1" locked="0" layoutInCell="1" hidden="1" allowOverlap="1">
                <wp:simplePos x="0" y="0"/>
                <wp:positionH relativeFrom="column">
                  <wp:posOffset>-4694555</wp:posOffset>
                </wp:positionH>
                <wp:positionV relativeFrom="paragraph">
                  <wp:posOffset>-6260465</wp:posOffset>
                </wp:positionV>
                <wp:extent cx="15120620" cy="21384260"/>
                <wp:effectExtent l="0" t="0" r="0" b="0"/>
                <wp:wrapNone/>
                <wp:docPr id="4" name="KG_Shd_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1" o:spid="_x0000_s1026" o:spt="1" style="position:absolute;left:0pt;margin-left:-369.65pt;margin-top:-492.95pt;height:1683.8pt;width:1190.6pt;visibility:hidden;z-index:-251657216;v-text-anchor:middle;mso-width-relative:page;mso-height-relative:page;" fillcolor="#FFFFFF" filled="t" stroked="t" coordsize="21600,21600" o:gfxdata="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xPfUW3QAAAA8BAAAPAAAAAAAAAAEAIAAAACIAAABkcnMvZG93bnJl&#10;di54bWxQSwECFAAUAAAACACHTuJA87s/yGoCAAAlBQAADgAAAAAAAAABACAAAAAsAQAAZHJzL2Uy&#10;b0RvYy54bWxQSwUGAAAAAAYABgBZAQAACAYAAAAA&#10;">
                <v:fill on="t" opacity="0f" focussize="0,0"/>
                <v:stroke weight="2pt" color="#FFFFFF [24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四川省成都市财贸职业高级中学校</w:t>
      </w:r>
    </w:p>
    <w:p w14:paraId="2CEAE2C0">
      <w:pPr>
        <w:jc w:val="center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关于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财贸职高教职工健康体检采购项目</w:t>
      </w:r>
      <w:r>
        <w:rPr>
          <w:rFonts w:hint="eastAsia" w:ascii="宋体" w:hAnsi="宋体" w:eastAsia="宋体" w:cs="宋体"/>
          <w:b/>
          <w:sz w:val="36"/>
          <w:szCs w:val="36"/>
        </w:rPr>
        <w:t>的</w:t>
      </w: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市场</w:t>
      </w:r>
      <w:r>
        <w:rPr>
          <w:rFonts w:hint="eastAsia" w:ascii="宋体" w:hAnsi="宋体" w:eastAsia="宋体" w:cs="宋体"/>
          <w:b/>
          <w:sz w:val="36"/>
          <w:szCs w:val="36"/>
        </w:rPr>
        <w:t>询价函</w:t>
      </w:r>
    </w:p>
    <w:p w14:paraId="5A1DE748">
      <w:pPr>
        <w:spacing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健康体检中心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62E423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财贸职高教职工健康体检采购</w:t>
      </w:r>
      <w:r>
        <w:rPr>
          <w:rFonts w:hint="eastAsia" w:ascii="宋体" w:hAnsi="宋体" w:eastAsia="宋体" w:cs="宋体"/>
          <w:sz w:val="24"/>
          <w:szCs w:val="24"/>
        </w:rPr>
        <w:t>项目需要，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为充分了解相关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市场定价，我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校</w:t>
      </w:r>
      <w:r>
        <w:rPr>
          <w:rFonts w:hint="eastAsia" w:ascii="宋体" w:hAnsi="宋体" w:eastAsia="宋体" w:cs="宋体"/>
          <w:sz w:val="24"/>
          <w:szCs w:val="24"/>
        </w:rPr>
        <w:t>现向各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健康体检中心</w:t>
      </w:r>
      <w:r>
        <w:rPr>
          <w:rFonts w:hint="eastAsia" w:ascii="宋体" w:hAnsi="宋体" w:eastAsia="宋体" w:cs="宋体"/>
          <w:sz w:val="24"/>
          <w:szCs w:val="24"/>
        </w:rPr>
        <w:t>进行市场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询价</w:t>
      </w:r>
      <w:r>
        <w:rPr>
          <w:rFonts w:hint="eastAsia" w:ascii="宋体" w:hAnsi="宋体" w:eastAsia="宋体" w:cs="宋体"/>
          <w:sz w:val="24"/>
          <w:szCs w:val="24"/>
        </w:rPr>
        <w:t>，现欢迎各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潜在意向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的健康体检中心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前来</w:t>
      </w:r>
      <w:r>
        <w:rPr>
          <w:rFonts w:hint="eastAsia" w:ascii="宋体" w:hAnsi="宋体" w:eastAsia="宋体" w:cs="宋体"/>
          <w:sz w:val="24"/>
          <w:szCs w:val="24"/>
        </w:rPr>
        <w:t>提交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密封的报价资料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该报价资料仅作为采购人采购时最高限价参考定价使用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2050EDF7">
      <w:pPr>
        <w:numPr>
          <w:ilvl w:val="0"/>
          <w:numId w:val="1"/>
        </w:num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教师基本情况</w:t>
      </w:r>
    </w:p>
    <w:p w14:paraId="705B34F2"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详见附件1</w:t>
      </w:r>
    </w:p>
    <w:p w14:paraId="32395D87"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、报价须知</w:t>
      </w:r>
    </w:p>
    <w:p w14:paraId="51FC30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1.报价资料的组成应按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提供清单内容进行报价并加盖单位公章，报价应包含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体检费、税费、售后服务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等与项目有关的一切费用；</w:t>
      </w:r>
    </w:p>
    <w:p w14:paraId="4CB2BD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.报价资料须提交以下：详见报价函（附件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、清单报价表（附件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、营业执照复印件，上述材料均需加盖报价单位公章（纸质材料2份，电子版1份）；</w:t>
      </w:r>
    </w:p>
    <w:p w14:paraId="66B3F0C2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3.报价资料必须密封。</w:t>
      </w:r>
    </w:p>
    <w:p w14:paraId="559226D3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、报价书提供时间及方式：</w:t>
      </w:r>
    </w:p>
    <w:p w14:paraId="13536677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报价资料提交截止时间：202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18：00前</w:t>
      </w:r>
    </w:p>
    <w:p w14:paraId="7AE4000A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报价资料递交方式（可通过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邮寄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或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现场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递交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5B35D301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递交地址：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成都市金牛区西安路枣子巷26号</w:t>
      </w:r>
    </w:p>
    <w:p w14:paraId="3B6E2731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谢老师</w:t>
      </w:r>
    </w:p>
    <w:p w14:paraId="7209900E">
      <w:pPr>
        <w:spacing w:line="240" w:lineRule="auto"/>
        <w:ind w:firstLine="720" w:firstLineChars="3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联系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13880808244</w:t>
      </w:r>
    </w:p>
    <w:p w14:paraId="5C415DE7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</w:p>
    <w:p w14:paraId="5F1D648D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ind w:firstLine="480" w:firstLineChars="200"/>
        <w:jc w:val="right"/>
        <w:textAlignment w:val="auto"/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四川省成都市财贸职业高级中学校</w:t>
      </w:r>
    </w:p>
    <w:p w14:paraId="016E9296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</w:t>
      </w:r>
      <w:r>
        <w:rPr>
          <w:rFonts w:hint="eastAsia" w:cs="宋体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</w:t>
      </w:r>
      <w:r>
        <w:rPr>
          <w:rFonts w:hint="eastAsia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月</w:t>
      </w:r>
      <w:r>
        <w:rPr>
          <w:rFonts w:hint="eastAsia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日</w:t>
      </w:r>
    </w:p>
    <w:p w14:paraId="4A1EBA52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br w:type="page"/>
      </w:r>
    </w:p>
    <w:p w14:paraId="19FAB3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附件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2"/>
          <w:sz w:val="28"/>
          <w:szCs w:val="28"/>
        </w:rPr>
        <w:t>：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教师基本情况表</w:t>
      </w:r>
    </w:p>
    <w:tbl>
      <w:tblPr>
        <w:tblStyle w:val="9"/>
        <w:tblW w:w="94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0"/>
        <w:gridCol w:w="2142"/>
        <w:gridCol w:w="1859"/>
        <w:gridCol w:w="1859"/>
      </w:tblGrid>
      <w:tr w14:paraId="630DC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tblHeader/>
          <w:jc w:val="center"/>
        </w:trPr>
        <w:tc>
          <w:tcPr>
            <w:tcW w:w="35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 w14:paraId="32A6CD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年龄</w:t>
            </w:r>
          </w:p>
        </w:tc>
        <w:tc>
          <w:tcPr>
            <w:tcW w:w="21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 w14:paraId="43D248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性别</w:t>
            </w:r>
          </w:p>
        </w:tc>
        <w:tc>
          <w:tcPr>
            <w:tcW w:w="185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nil"/>
            </w:tcBorders>
            <w:shd w:val="clear" w:color="auto" w:fill="auto"/>
            <w:vAlign w:val="center"/>
          </w:tcPr>
          <w:p w14:paraId="78AC0C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人数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C59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 w14:paraId="6CFBA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CBF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40岁及以上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591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男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100312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8AF0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341F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38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4A54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已婚女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4CF4C4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010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8C9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31A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3966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未婚女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320E3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E90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8F3A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D88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40岁以下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4D69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男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E02F0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8DE5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2848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905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E08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已婚女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2550CE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1220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3EE8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744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2959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未婚女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5582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2443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2F17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7B5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退休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0B6E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男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6A074A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BC5F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738A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DE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1CDA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女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3BB26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5DE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ACBADB4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5756726">
      <w:pPr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br w:type="page"/>
      </w:r>
    </w:p>
    <w:p w14:paraId="0FA2D7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附件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28"/>
          <w:szCs w:val="28"/>
        </w:rPr>
        <w:t>：</w:t>
      </w:r>
    </w:p>
    <w:p w14:paraId="1F3170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kern w:val="2"/>
          <w:sz w:val="44"/>
          <w:szCs w:val="44"/>
        </w:rPr>
        <w:t>报价函</w:t>
      </w:r>
    </w:p>
    <w:p w14:paraId="664DF3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（以下简称“我方”）已全面阅读和研究了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eastAsia="zh-CN"/>
        </w:rPr>
        <w:t>财贸职高教职工健康体检采购</w:t>
      </w:r>
      <w:r>
        <w:rPr>
          <w:rFonts w:hint="eastAsia" w:ascii="宋体" w:hAnsi="宋体" w:eastAsia="宋体" w:cs="宋体"/>
          <w:kern w:val="2"/>
          <w:sz w:val="28"/>
          <w:szCs w:val="28"/>
        </w:rPr>
        <w:t>项目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市场询价</w:t>
      </w:r>
      <w:r>
        <w:rPr>
          <w:rFonts w:hint="eastAsia" w:ascii="宋体" w:hAnsi="宋体" w:eastAsia="宋体" w:cs="宋体"/>
          <w:kern w:val="2"/>
          <w:sz w:val="28"/>
          <w:szCs w:val="28"/>
        </w:rPr>
        <w:t>函，现经我方认真分析研究，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我方</w:t>
      </w:r>
      <w:r>
        <w:rPr>
          <w:rFonts w:hint="eastAsia" w:ascii="宋体" w:hAnsi="宋体" w:eastAsia="宋体" w:cs="宋体"/>
          <w:kern w:val="2"/>
          <w:sz w:val="28"/>
          <w:szCs w:val="28"/>
        </w:rPr>
        <w:t>同意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提供相关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体检项目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报价</w:t>
      </w:r>
      <w:r>
        <w:rPr>
          <w:rFonts w:hint="eastAsia" w:ascii="宋体" w:hAnsi="宋体" w:eastAsia="宋体" w:cs="宋体"/>
          <w:kern w:val="2"/>
          <w:sz w:val="28"/>
          <w:szCs w:val="28"/>
        </w:rPr>
        <w:t>，以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询价函</w:t>
      </w:r>
      <w:r>
        <w:rPr>
          <w:rFonts w:hint="eastAsia" w:ascii="宋体" w:hAnsi="宋体" w:eastAsia="宋体" w:cs="宋体"/>
          <w:kern w:val="2"/>
          <w:sz w:val="28"/>
          <w:szCs w:val="28"/>
        </w:rPr>
        <w:t>要求全部内容进行报价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，并保证相关报价的真实性</w:t>
      </w:r>
      <w:r>
        <w:rPr>
          <w:rFonts w:hint="eastAsia" w:ascii="宋体" w:hAnsi="宋体" w:eastAsia="宋体" w:cs="宋体"/>
          <w:kern w:val="2"/>
          <w:sz w:val="28"/>
          <w:szCs w:val="28"/>
        </w:rPr>
        <w:t>。我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单位的</w:t>
      </w:r>
      <w:r>
        <w:rPr>
          <w:rFonts w:hint="eastAsia" w:ascii="宋体" w:hAnsi="宋体" w:eastAsia="宋体" w:cs="宋体"/>
          <w:kern w:val="2"/>
          <w:sz w:val="28"/>
          <w:szCs w:val="28"/>
        </w:rPr>
        <w:t>报价含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u w:val="single"/>
          <w:lang w:val="en-US" w:eastAsia="zh-CN"/>
        </w:rPr>
        <w:t>体检费、税费、售后服务</w:t>
      </w:r>
      <w:r>
        <w:rPr>
          <w:rFonts w:hint="eastAsia" w:ascii="宋体" w:hAnsi="宋体" w:eastAsia="宋体" w:cs="宋体"/>
          <w:kern w:val="2"/>
          <w:sz w:val="28"/>
          <w:szCs w:val="28"/>
        </w:rPr>
        <w:t>等与项目有关的一切费用。</w:t>
      </w:r>
    </w:p>
    <w:p w14:paraId="27C138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具体报价详见附件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3</w:t>
      </w:r>
    </w:p>
    <w:p w14:paraId="2CA6CEC3">
      <w:pPr>
        <w:spacing w:line="420" w:lineRule="exact"/>
        <w:ind w:firstLine="480"/>
        <w:rPr>
          <w:rFonts w:hint="eastAsia" w:ascii="宋体" w:hAnsi="宋体" w:eastAsia="宋体" w:cs="宋体"/>
          <w:sz w:val="28"/>
          <w:szCs w:val="28"/>
        </w:rPr>
      </w:pPr>
    </w:p>
    <w:p w14:paraId="4E2893D6">
      <w:pPr>
        <w:spacing w:line="420" w:lineRule="exact"/>
        <w:ind w:firstLine="480"/>
        <w:rPr>
          <w:rFonts w:hint="eastAsia" w:ascii="宋体" w:hAnsi="宋体" w:eastAsia="宋体" w:cs="宋体"/>
          <w:sz w:val="28"/>
          <w:szCs w:val="28"/>
        </w:rPr>
      </w:pPr>
    </w:p>
    <w:p w14:paraId="01C256B7">
      <w:pPr>
        <w:spacing w:line="420" w:lineRule="exact"/>
        <w:ind w:firstLine="420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报 价 方：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（全称、盖章）</w:t>
      </w:r>
    </w:p>
    <w:p w14:paraId="66176239">
      <w:pPr>
        <w:spacing w:line="420" w:lineRule="exact"/>
        <w:ind w:firstLine="42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法定代表人(或负责人)：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（姓名、签字）</w:t>
      </w:r>
    </w:p>
    <w:p w14:paraId="69FA27F9">
      <w:pPr>
        <w:suppressAutoHyphens/>
        <w:spacing w:line="420" w:lineRule="exact"/>
        <w:ind w:firstLine="420"/>
        <w:rPr>
          <w:rFonts w:hint="eastAsia" w:ascii="宋体" w:hAnsi="宋体" w:eastAsia="宋体" w:cs="宋体"/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地  址：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FFFF" w:themeColor="background1"/>
          <w:kern w:val="2"/>
          <w:sz w:val="28"/>
          <w:szCs w:val="28"/>
          <w:u w:val="single"/>
          <w14:textFill>
            <w14:solidFill>
              <w14:schemeClr w14:val="bg1"/>
            </w14:solidFill>
          </w14:textFill>
        </w:rPr>
        <w:t>我</w:t>
      </w:r>
    </w:p>
    <w:p w14:paraId="2C58B272">
      <w:pPr>
        <w:suppressAutoHyphens/>
        <w:spacing w:line="420" w:lineRule="exact"/>
        <w:ind w:firstLine="420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电  话：__________________________</w:t>
      </w:r>
    </w:p>
    <w:p w14:paraId="1CDBEE84">
      <w:pPr>
        <w:suppressAutoHyphens/>
        <w:spacing w:line="420" w:lineRule="exact"/>
        <w:ind w:firstLine="420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日  期：____年_____月______日</w:t>
      </w:r>
    </w:p>
    <w:p w14:paraId="245395E8">
      <w:pPr>
        <w:spacing w:line="480" w:lineRule="exact"/>
        <w:rPr>
          <w:rFonts w:hint="eastAsia" w:ascii="宋体" w:hAnsi="宋体" w:eastAsia="宋体" w:cs="宋体"/>
          <w:sz w:val="28"/>
          <w:szCs w:val="28"/>
        </w:rPr>
      </w:pPr>
    </w:p>
    <w:p w14:paraId="5462520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 w14:paraId="5993F1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48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清单报价表</w:t>
      </w:r>
    </w:p>
    <w:tbl>
      <w:tblPr>
        <w:tblStyle w:val="9"/>
        <w:tblW w:w="91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3316"/>
        <w:gridCol w:w="916"/>
        <w:gridCol w:w="916"/>
        <w:gridCol w:w="916"/>
        <w:gridCol w:w="2228"/>
      </w:tblGrid>
      <w:tr w14:paraId="30A7E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9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2026年四川省成都市财贸职业高级中学校</w:t>
            </w:r>
          </w:p>
          <w:p w14:paraId="32EB4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（体检方案40岁以下）</w:t>
            </w:r>
          </w:p>
        </w:tc>
      </w:tr>
      <w:tr w14:paraId="0DF2E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2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16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项目分类（40岁以下）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BF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收费标准</w:t>
            </w:r>
          </w:p>
        </w:tc>
        <w:tc>
          <w:tcPr>
            <w:tcW w:w="2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FE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项目意义</w:t>
            </w:r>
          </w:p>
        </w:tc>
      </w:tr>
      <w:tr w14:paraId="5FBF7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2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B3A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20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B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女已婚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0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女未婚</w:t>
            </w:r>
          </w:p>
        </w:tc>
        <w:tc>
          <w:tcPr>
            <w:tcW w:w="2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48D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18F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B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D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身高体重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6D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3E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AB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89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了解身高、体重、以及体重指数（BMI）</w:t>
            </w:r>
          </w:p>
        </w:tc>
      </w:tr>
      <w:tr w14:paraId="40B25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46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9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74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EC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3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CD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了解血压情况</w:t>
            </w:r>
          </w:p>
        </w:tc>
      </w:tr>
      <w:tr w14:paraId="29D48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AF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眼科检查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5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20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6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46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72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检查视力、色觉</w:t>
            </w:r>
          </w:p>
        </w:tc>
      </w:tr>
      <w:tr w14:paraId="42948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568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9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AF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E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2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B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了解眼球内部的压力，长期眼压异常可能损害视功能</w:t>
            </w:r>
          </w:p>
        </w:tc>
      </w:tr>
      <w:tr w14:paraId="5CDA0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D84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化验检查 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3E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血常规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6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3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DC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64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检查血液中的有形成分，了解有无贫血、感染及其他血液疾病可能</w:t>
            </w:r>
          </w:p>
        </w:tc>
      </w:tr>
      <w:tr w14:paraId="475A0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11C4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肝功（12项）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6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DF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F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了解肝脏代谢情况及有无肝损伤</w:t>
            </w:r>
          </w:p>
        </w:tc>
      </w:tr>
      <w:tr w14:paraId="3EC27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FF82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1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肾功（3项）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32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51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7C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36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了解肾脏代谢情况及有无肾损伤</w:t>
            </w:r>
          </w:p>
        </w:tc>
      </w:tr>
      <w:tr w14:paraId="4A678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1AAD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D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血清胱抑素C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A1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F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E01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1B9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DC54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53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血脂（14项）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57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C8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0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了解血清中各类脂质含量，明确有无脂质代谢紊乱</w:t>
            </w:r>
          </w:p>
        </w:tc>
      </w:tr>
      <w:tr w14:paraId="7DCED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230BC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9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血糖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25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72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B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7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了解空腹状态下血糖代谢水平</w:t>
            </w:r>
          </w:p>
        </w:tc>
      </w:tr>
      <w:tr w14:paraId="7F302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D46C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9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甲胎蛋白（AFP）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B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05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4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辅助诊断肝细胞癌及滋养细胞恶性肿瘤</w:t>
            </w:r>
          </w:p>
        </w:tc>
      </w:tr>
      <w:tr w14:paraId="437EA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0139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B6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癌胚抗原测定（CEA）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65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3E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B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A7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系广谱性肿瘤标志物，辅助诊断胰腺癌、结肠癌、肺癌等多种恶性肿瘤</w:t>
            </w:r>
          </w:p>
        </w:tc>
      </w:tr>
      <w:tr w14:paraId="62764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FF9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3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糖化血红蛋白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03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5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06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3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了解近2-3个月的平均血糖水平</w:t>
            </w:r>
          </w:p>
        </w:tc>
      </w:tr>
      <w:tr w14:paraId="400A0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88BF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0D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心肌酶五项（体检部）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48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9E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64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8D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了解有无心肌损伤、骨骼肌病变、肝病等</w:t>
            </w:r>
          </w:p>
        </w:tc>
      </w:tr>
      <w:tr w14:paraId="3E353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499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1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前列腺特异性抗原测定（TPSA+FPSA）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C2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A0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1A6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辅助诊断前列腺癌</w:t>
            </w:r>
          </w:p>
        </w:tc>
      </w:tr>
      <w:tr w14:paraId="41E74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B8909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E8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甲功五项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37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5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6F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E4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了解甲状腺激素及甲状腺相关抗体水平，判断甲状腺功能，协助诊断甲状腺疾病</w:t>
            </w:r>
          </w:p>
        </w:tc>
      </w:tr>
      <w:tr w14:paraId="05E11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9A9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06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尿生化+尿沉渣定量+尿沉渣镜检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3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6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6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1F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协助诊断泌尿系统及其他系统疾病</w:t>
            </w:r>
          </w:p>
        </w:tc>
      </w:tr>
      <w:tr w14:paraId="0FF4D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F6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彩超检查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甲状腺彩超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1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F6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C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36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了解有无甲状腺肿大、炎症、结节、占位等病变，了解颈部淋巴结情况</w:t>
            </w:r>
          </w:p>
        </w:tc>
      </w:tr>
      <w:tr w14:paraId="4C4DD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F86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4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颈动脉血管彩超(斑块筛查）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E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A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60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1D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了解颈动脉壁情况，明确有无颈动脉斑块，了解有无颈动脉狭窄</w:t>
            </w:r>
          </w:p>
        </w:tc>
      </w:tr>
      <w:tr w14:paraId="7254D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54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01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乳腺彩超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1E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0F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了解有无乳腺增生、炎症、结节、占位等病变，了解腋窝淋巴结情况</w:t>
            </w:r>
          </w:p>
        </w:tc>
      </w:tr>
      <w:tr w14:paraId="25D48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3A5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35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肝脏、胆囊、胰腺、脾脏、肾脏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AE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90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B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7F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了解肝、胆、胰、脾、肾的大小、形态、质地、位置及有无占位等</w:t>
            </w:r>
          </w:p>
        </w:tc>
      </w:tr>
      <w:tr w14:paraId="4595F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F5B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E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泌尿系彩超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1A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6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8F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了解肾、输尿管、膀胱、前列腺（男）情况，明确有无结石、积水、增生、占位等病变</w:t>
            </w:r>
          </w:p>
        </w:tc>
      </w:tr>
      <w:tr w14:paraId="091A9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58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39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子宫附件彩超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2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F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D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D4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了解子宫、附件及周围组织情况，明确有无肌瘤、炎症、积液、占位等病变</w:t>
            </w:r>
          </w:p>
        </w:tc>
      </w:tr>
      <w:tr w14:paraId="254E4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4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心电检查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A4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十二导心电图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A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CD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F5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F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记录心脏电活动变化，诊断心律失常、心肌梗死及部位，了解有无心脏扩大等</w:t>
            </w:r>
          </w:p>
        </w:tc>
      </w:tr>
      <w:tr w14:paraId="1BE6C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FC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CT检查</w:t>
            </w:r>
            <w:r>
              <w:rPr>
                <w:rStyle w:val="22"/>
                <w:lang w:val="en-US" w:eastAsia="zh-CN" w:bidi="ar"/>
              </w:rPr>
              <w:t>（四选二）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头部（脑）CT平扫(不出片)</w:t>
            </w:r>
            <w:r>
              <w:rPr>
                <w:rStyle w:val="22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62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6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A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52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主要用于诊断和评估各种脑部疾病，如脑出血、脑梗死和颅骨骨折等</w:t>
            </w:r>
          </w:p>
        </w:tc>
      </w:tr>
      <w:tr w14:paraId="25F7D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3A0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4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颈椎CT平扫（不出片）</w:t>
            </w: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AC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C9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1B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90F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诊断和筛查颈椎生理曲度改变，骨质破坏及退行性变，椎间隙变窄，椎旁韧带钙化</w:t>
            </w:r>
          </w:p>
        </w:tc>
      </w:tr>
      <w:tr w14:paraId="45E05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39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F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胸部CT平扫（不出片）</w:t>
            </w: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6C8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DB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AC5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B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了解胸廓、肺、纵膈等情况，明确有无肺部炎症、占位等病变</w:t>
            </w:r>
          </w:p>
        </w:tc>
      </w:tr>
      <w:tr w14:paraId="37888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E9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0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腰椎CT平扫（不出片）</w:t>
            </w: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2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14C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3B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9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诊断和筛查腰椎骨质破坏及退行性变，椎间隙变窄，椎旁韧带钙化</w:t>
            </w:r>
          </w:p>
        </w:tc>
      </w:tr>
      <w:tr w14:paraId="36331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2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E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CT平扫薄层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9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B9F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3A8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2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6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阴道分泌物+BV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8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F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02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辅助诊断宫颈、阴道炎症</w:t>
            </w:r>
          </w:p>
        </w:tc>
      </w:tr>
      <w:tr w14:paraId="037E9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17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F6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宫颈细胞学计算机辅助诊断（TCT）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75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A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C58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辅助诊断宫颈癌</w:t>
            </w:r>
          </w:p>
        </w:tc>
      </w:tr>
      <w:tr w14:paraId="26BC6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74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62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HPV分型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56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0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3A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了解有无高危型人乳头瘤病毒（HPV)感染，筛查宫颈癌风险</w:t>
            </w:r>
          </w:p>
        </w:tc>
      </w:tr>
      <w:tr w14:paraId="394F2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F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D8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静脉采血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4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9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94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B71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0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D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图文报告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A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5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F59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9D6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417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4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营养早餐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A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D0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12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E1A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310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4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9A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费用合计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CD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69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1D3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1BED8F7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2D0D5443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13B20C1D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153AC004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6A733CAD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681BB7E6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13D20292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25154D3D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0ACF540A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9"/>
        <w:tblW w:w="94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3755"/>
        <w:gridCol w:w="1037"/>
        <w:gridCol w:w="1037"/>
        <w:gridCol w:w="1037"/>
        <w:gridCol w:w="1751"/>
      </w:tblGrid>
      <w:tr w14:paraId="169A4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9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3B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2026年四川省成都市财贸职业高级中学校</w:t>
            </w:r>
          </w:p>
          <w:p w14:paraId="7769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（体检方案40岁及以上）</w:t>
            </w:r>
          </w:p>
        </w:tc>
      </w:tr>
      <w:tr w14:paraId="48571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45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4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项目分类（40岁及以上）</w:t>
            </w:r>
          </w:p>
        </w:tc>
        <w:tc>
          <w:tcPr>
            <w:tcW w:w="3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F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收费标准</w:t>
            </w:r>
          </w:p>
        </w:tc>
        <w:tc>
          <w:tcPr>
            <w:tcW w:w="1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0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项目意义</w:t>
            </w:r>
          </w:p>
        </w:tc>
      </w:tr>
      <w:tr w14:paraId="33C53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45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9653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D9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E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女已婚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6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女未婚</w:t>
            </w: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CF0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9CE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D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7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身高体重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E7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A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4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C4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了解身高、体重、以及体重指数（BMI）</w:t>
            </w:r>
          </w:p>
        </w:tc>
      </w:tr>
      <w:tr w14:paraId="5C98E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A4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9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血压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0A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1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0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了解血压情况</w:t>
            </w:r>
          </w:p>
        </w:tc>
      </w:tr>
      <w:tr w14:paraId="01B6E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8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眼科检查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B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9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C0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1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A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检查视力、色觉</w:t>
            </w:r>
          </w:p>
        </w:tc>
      </w:tr>
      <w:tr w14:paraId="5B773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65C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8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眼压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0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A8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D5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了解眼球内部的压力，长期眼压异常可能损害视功能</w:t>
            </w:r>
          </w:p>
        </w:tc>
      </w:tr>
      <w:tr w14:paraId="25DD5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4D7C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化验检查 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E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血常规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8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31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49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1A0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检查血液中的有形成分，了解有无贫血、感染及其他血液疾病可能</w:t>
            </w:r>
          </w:p>
        </w:tc>
      </w:tr>
      <w:tr w14:paraId="682F7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2F62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23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肝功（12项）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32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81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42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了解肝脏代谢情况及有无肝损伤</w:t>
            </w:r>
          </w:p>
        </w:tc>
      </w:tr>
      <w:tr w14:paraId="5C36D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2C7D9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FC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肾功（3项）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A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A4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52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52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了解肾脏代谢情况及有无肾损伤</w:t>
            </w:r>
          </w:p>
        </w:tc>
      </w:tr>
      <w:tr w14:paraId="75D7B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E45A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1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血清胱抑素C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C5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1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C7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83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F77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1BB5D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1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血脂（14项）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A8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0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4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A69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了解血清中各类脂质含量，明确有无脂质代谢紊乱</w:t>
            </w:r>
          </w:p>
        </w:tc>
      </w:tr>
      <w:tr w14:paraId="76F27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8E6F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5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血糖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C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B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6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BD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了解空腹状态下血糖代谢水平</w:t>
            </w:r>
          </w:p>
        </w:tc>
      </w:tr>
      <w:tr w14:paraId="15309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F5CF3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1E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甲胎蛋白（AFP）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E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7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6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8F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辅助诊断肝细胞癌及滋养细胞恶性肿瘤</w:t>
            </w:r>
          </w:p>
        </w:tc>
      </w:tr>
      <w:tr w14:paraId="512DB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7D15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B0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癌胚抗原测定（CEA）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7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2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24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0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系广谱性肿瘤标志物，辅助诊断胰腺癌、结肠癌、肺癌等多种恶性肿瘤</w:t>
            </w:r>
          </w:p>
        </w:tc>
      </w:tr>
      <w:tr w14:paraId="775C2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96E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6D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糖化血红蛋白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19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E9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62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FE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了解近2-3个月的平均血糖水平</w:t>
            </w:r>
          </w:p>
        </w:tc>
      </w:tr>
      <w:tr w14:paraId="4C113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3E7D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E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心肌酶五项（体检部）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17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F8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1B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1C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了解有无心肌损伤、骨骼肌病变、肝病等</w:t>
            </w:r>
          </w:p>
        </w:tc>
      </w:tr>
      <w:tr w14:paraId="3800A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75AB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41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甲功五项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9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D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92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A2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了解甲状腺激素及甲状腺相关抗体水平，判断甲状腺功能，协助诊断甲状腺疾病</w:t>
            </w:r>
          </w:p>
        </w:tc>
      </w:tr>
      <w:tr w14:paraId="5BF2A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A7CD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8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前列腺特异性抗原测定（TPSA+FPSA）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BB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1A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B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A6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辅助诊断前列腺癌</w:t>
            </w:r>
          </w:p>
        </w:tc>
      </w:tr>
      <w:tr w14:paraId="275E7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911C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86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尿生化+尿沉渣定量+尿沉渣镜检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8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91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87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1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协助诊断泌尿系统及其他系统疾病</w:t>
            </w:r>
          </w:p>
        </w:tc>
      </w:tr>
      <w:tr w14:paraId="16B83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4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彩超检查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96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甲状腺彩超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5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B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A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1E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了解有无甲状腺肿大、炎症、结节、占位等病变，了解颈部淋巴结情况</w:t>
            </w:r>
          </w:p>
        </w:tc>
      </w:tr>
      <w:tr w14:paraId="329BE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4B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F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颈动脉血管彩超(8根血管）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D1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0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A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6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了解颈动脉壁情况，明确有无颈动脉斑块，了解有无颈动脉狭窄</w:t>
            </w:r>
          </w:p>
        </w:tc>
      </w:tr>
      <w:tr w14:paraId="5AF42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A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9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经颅多普勒彩超（TCD)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03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5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C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02F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了解有无脑动脉狭窄或闭塞、脑血管痉挛、脑动静脉畸形等</w:t>
            </w:r>
          </w:p>
        </w:tc>
      </w:tr>
      <w:tr w14:paraId="08BA7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09C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乳腺彩超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7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7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E6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了解有无乳腺增生、炎症、结节、占位等病变，了解腋窝淋巴结情况</w:t>
            </w:r>
          </w:p>
        </w:tc>
      </w:tr>
      <w:tr w14:paraId="7C28D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097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5A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肝脏、胆囊、胰腺、脾脏、肾脏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F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D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E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4F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了解肝、胆、胰、脾、肾的大小、形态、质地、位置及有无占位等</w:t>
            </w:r>
          </w:p>
        </w:tc>
      </w:tr>
      <w:tr w14:paraId="04E2A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1C6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7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泌尿系彩超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B1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58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E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83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了解肾、输尿管、膀胱、前列腺（男）情况，明确有无结石、积水、增生、占位等病变</w:t>
            </w:r>
          </w:p>
        </w:tc>
      </w:tr>
      <w:tr w14:paraId="33E9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2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B4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子宫附件彩超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F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C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06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D32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了解子宫、附件及周围组织情况，明确有无肌瘤、炎症、积液、占位等病变</w:t>
            </w:r>
          </w:p>
        </w:tc>
      </w:tr>
      <w:tr w14:paraId="6846A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9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心电检查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3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十二导心电图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9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5E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0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97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记录心脏电活动变化，诊断心律失常、心肌梗死及部位，了解有无心脏扩大等</w:t>
            </w:r>
          </w:p>
        </w:tc>
      </w:tr>
      <w:tr w14:paraId="1E12E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1B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CT检查</w:t>
            </w:r>
            <w:r>
              <w:rPr>
                <w:rStyle w:val="23"/>
                <w:lang w:val="en-US" w:eastAsia="zh-CN" w:bidi="ar"/>
              </w:rPr>
              <w:t>（四选二）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头部（脑）CT平扫(不出片)</w:t>
            </w:r>
            <w:r>
              <w:rPr>
                <w:rStyle w:val="23"/>
                <w:lang w:val="en-US" w:eastAsia="zh-CN" w:bidi="ar"/>
              </w:rPr>
              <w:t xml:space="preserve"> </w:t>
            </w:r>
          </w:p>
        </w:tc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1E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E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8F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02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主要用于诊断和评估各种脑部疾病，如脑出血、脑梗死和颅骨骨折等</w:t>
            </w:r>
          </w:p>
        </w:tc>
      </w:tr>
      <w:tr w14:paraId="7E1F3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7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颈椎CT平扫（不出片）</w:t>
            </w: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F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C81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4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1A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诊断和筛查颈椎生理曲度改变，骨质破坏及退行性变，椎间隙变窄，椎旁韧带钙化</w:t>
            </w:r>
          </w:p>
        </w:tc>
      </w:tr>
      <w:tr w14:paraId="381C9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2B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2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胸部CT平扫（不出片）</w:t>
            </w: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FD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E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A7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C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了解胸廓、肺、纵膈等情况，明确有无肺部炎症、占位等病变</w:t>
            </w:r>
          </w:p>
        </w:tc>
      </w:tr>
      <w:tr w14:paraId="5E020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A9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9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腰椎CT平扫（不出片）</w:t>
            </w: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18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C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0B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793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诊断和筛查腰椎骨质破坏及退行性变，椎间隙变窄，椎旁韧带钙化</w:t>
            </w:r>
          </w:p>
        </w:tc>
      </w:tr>
      <w:tr w14:paraId="49E05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C7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9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CT平扫薄层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35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96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4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A88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22D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3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4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阴道分泌物+BV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D0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14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91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0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辅助诊断宫颈、阴道炎症</w:t>
            </w:r>
          </w:p>
        </w:tc>
      </w:tr>
      <w:tr w14:paraId="309FF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DC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A2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宫颈细胞学计算机辅助诊断（TCT）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C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05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E4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56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辅助诊断宫颈癌</w:t>
            </w:r>
          </w:p>
        </w:tc>
      </w:tr>
      <w:tr w14:paraId="0AF06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B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2D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HPV分型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A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F2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F4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14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了解有无高危型人乳头瘤病毒（HPV)感染，筛查宫颈癌风险</w:t>
            </w:r>
          </w:p>
        </w:tc>
      </w:tr>
      <w:tr w14:paraId="6ED19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23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静脉采血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A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E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26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0C1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30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1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图文报告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3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9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1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71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4C2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38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F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营养早餐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0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08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0E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08D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AAA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D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费用合计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D2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4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B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10B7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0C00741E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9"/>
        <w:tblW w:w="94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297"/>
        <w:gridCol w:w="558"/>
        <w:gridCol w:w="558"/>
        <w:gridCol w:w="569"/>
        <w:gridCol w:w="4507"/>
      </w:tblGrid>
      <w:tr w14:paraId="7A1BC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9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E4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0E8AA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548CA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65237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5CAB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1DE1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2026年四川省成都市财贸职业高级中学校</w:t>
            </w:r>
          </w:p>
          <w:p w14:paraId="242B9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（体检方案退休）</w:t>
            </w:r>
          </w:p>
        </w:tc>
      </w:tr>
      <w:tr w14:paraId="46A08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2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7A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项目分类</w:t>
            </w:r>
          </w:p>
        </w:tc>
        <w:tc>
          <w:tcPr>
            <w:tcW w:w="1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F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收费标准</w:t>
            </w:r>
          </w:p>
        </w:tc>
        <w:tc>
          <w:tcPr>
            <w:tcW w:w="4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项目意义</w:t>
            </w:r>
          </w:p>
        </w:tc>
      </w:tr>
      <w:tr w14:paraId="4B237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2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55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6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6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女已婚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A8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女未婚</w:t>
            </w:r>
          </w:p>
        </w:tc>
        <w:tc>
          <w:tcPr>
            <w:tcW w:w="4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13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CF6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E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身高体重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01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5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3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5C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了解身高、体重、以及体重指数（BMI）</w:t>
            </w:r>
          </w:p>
        </w:tc>
      </w:tr>
      <w:tr w14:paraId="1E783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2E3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23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血压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AD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4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4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B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了解血压情况</w:t>
            </w:r>
          </w:p>
        </w:tc>
      </w:tr>
      <w:tr w14:paraId="7E314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4517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化验检查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9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血常规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AA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FE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0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E0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检查血液中的有形成分，了解有无贫血、感染及其他血液疾病可能</w:t>
            </w:r>
          </w:p>
        </w:tc>
      </w:tr>
      <w:tr w14:paraId="03D0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A3CB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93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肝功（12项）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1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2C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了解肝脏代谢情况及有无肝损伤</w:t>
            </w:r>
          </w:p>
        </w:tc>
      </w:tr>
      <w:tr w14:paraId="68BDD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A1EAA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A4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肾功（3项）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F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07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12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7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了解肾脏代谢情况及有无肾损伤</w:t>
            </w:r>
          </w:p>
        </w:tc>
      </w:tr>
      <w:tr w14:paraId="33C8E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C91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E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血清胱抑素C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AE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3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EF5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43B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2038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6E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血脂（14项）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7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E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C4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4D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了解血清中各类脂质含量，明确有无脂质代谢紊乱</w:t>
            </w:r>
          </w:p>
        </w:tc>
      </w:tr>
      <w:tr w14:paraId="3EA47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B60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3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血糖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FF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D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2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了解空腹状态下血糖代谢水平</w:t>
            </w:r>
          </w:p>
        </w:tc>
      </w:tr>
      <w:tr w14:paraId="263DA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74F6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BE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糖化血红蛋白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C7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B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5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了解近2-3个月的平均血糖水平</w:t>
            </w:r>
          </w:p>
        </w:tc>
      </w:tr>
      <w:tr w14:paraId="035C6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687A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0E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甲胎蛋白（AFP）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B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6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32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辅助诊断肝细胞癌及滋养细胞恶性肿瘤</w:t>
            </w:r>
          </w:p>
        </w:tc>
      </w:tr>
      <w:tr w14:paraId="42E3B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9270E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5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癌胚抗原测定（CEA）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80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9A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D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系广谱性肿瘤标志物，辅助诊断胰腺癌、结肠癌、肺癌等多种恶性肿瘤</w:t>
            </w:r>
          </w:p>
        </w:tc>
      </w:tr>
      <w:tr w14:paraId="24831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E35C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前列腺特异性抗原测定（TPSA+FPSA）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5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38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2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辅助诊断前列腺癌</w:t>
            </w:r>
          </w:p>
        </w:tc>
      </w:tr>
      <w:tr w14:paraId="30CA7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AD5A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7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尿生化+尿沉渣定量+尿沉渣镜检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A4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7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8B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协助诊断泌尿系统及其他系统疾病</w:t>
            </w:r>
          </w:p>
        </w:tc>
      </w:tr>
      <w:tr w14:paraId="0C06E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彩超检查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9D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颈动脉血管彩超(8根血管）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3D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87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F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31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了解颈动脉壁情况，明确有无颈动脉斑块，了解有无颈动脉狭窄</w:t>
            </w:r>
          </w:p>
        </w:tc>
      </w:tr>
      <w:tr w14:paraId="01BC4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D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A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乳腺彩超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0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38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9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E9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了解有无乳腺增生、炎症、结节、占位等病变，了解腋窝淋巴结情况</w:t>
            </w:r>
          </w:p>
        </w:tc>
      </w:tr>
      <w:tr w14:paraId="662BD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24C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AB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肝脏、胆囊、胰腺、脾脏、肾脏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0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36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C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E4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了解肝、胆、胰、脾、肾的大小、形态、质地、位置及有无占位等</w:t>
            </w:r>
          </w:p>
        </w:tc>
      </w:tr>
      <w:tr w14:paraId="05117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D9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96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泌尿系彩超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E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8B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1A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了解肾、输尿管、膀胱、前列腺（男）情况，明确有无结石、积水、增生、占位等病变</w:t>
            </w:r>
          </w:p>
        </w:tc>
      </w:tr>
      <w:tr w14:paraId="6B8C8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579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5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子宫附件彩超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6F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47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BD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D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了解子宫、附件及周围组织情况，明确有无肌瘤、炎症、积液、占位等病变</w:t>
            </w:r>
          </w:p>
        </w:tc>
      </w:tr>
      <w:tr w14:paraId="6BFCE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7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心电检查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十二导心电图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5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1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16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7F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记录心脏电活动变化，诊断心律失常、心肌梗死及部位，了解有无心脏扩大等</w:t>
            </w:r>
          </w:p>
        </w:tc>
      </w:tr>
      <w:tr w14:paraId="2D87B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70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CT检查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4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胸部CT平扫（不出片）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9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F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16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了解胸廓、肺、纵膈等情况，明确有无肺部炎症、占位等病变</w:t>
            </w:r>
          </w:p>
        </w:tc>
      </w:tr>
      <w:tr w14:paraId="4DE80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1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4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静脉采血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D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6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D8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DA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141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861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FC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图文报告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9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C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B29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043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BBA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F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营养早餐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18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13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AC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488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9F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费用合计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8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CF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24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33F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69502F7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2AB5BC3A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295A9406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</w:rPr>
      </w:pPr>
    </w:p>
    <w:p w14:paraId="14CCDDB9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报价单位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（全称、盖章）</w:t>
      </w:r>
    </w:p>
    <w:p w14:paraId="0EDEFF9C">
      <w:pPr>
        <w:spacing w:line="480" w:lineRule="exact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日期：   年   月    日</w:t>
      </w:r>
    </w:p>
    <w:sectPr>
      <w:footerReference r:id="rId5" w:type="default"/>
      <w:pgSz w:w="11906" w:h="16838"/>
      <w:pgMar w:top="1440" w:right="1226" w:bottom="1440" w:left="1440" w:header="708" w:footer="709" w:gutter="0"/>
      <w:pgNumType w:fmt="numberInDash" w:start="1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0D0B9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425753">
                          <w:pPr>
                            <w:pStyle w:val="6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425753">
                    <w:pPr>
                      <w:pStyle w:val="6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D6481B"/>
    <w:multiLevelType w:val="singleLevel"/>
    <w:tmpl w:val="6DD648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yODdkOTAxZTgyOWExMjZmMDA0MWI5NTdlMTI1NzcifQ=="/>
  </w:docVars>
  <w:rsids>
    <w:rsidRoot w:val="00000000"/>
    <w:rsid w:val="001B223C"/>
    <w:rsid w:val="02BD7118"/>
    <w:rsid w:val="040F1960"/>
    <w:rsid w:val="042B29CC"/>
    <w:rsid w:val="06884E18"/>
    <w:rsid w:val="06974D0A"/>
    <w:rsid w:val="0A42599C"/>
    <w:rsid w:val="0B681816"/>
    <w:rsid w:val="0BD56464"/>
    <w:rsid w:val="10574A60"/>
    <w:rsid w:val="134C478E"/>
    <w:rsid w:val="15D038D4"/>
    <w:rsid w:val="176F1D07"/>
    <w:rsid w:val="18337E49"/>
    <w:rsid w:val="184A7FAA"/>
    <w:rsid w:val="1AD0204C"/>
    <w:rsid w:val="1AE51AE6"/>
    <w:rsid w:val="1B0167A6"/>
    <w:rsid w:val="1B923901"/>
    <w:rsid w:val="1C810F5C"/>
    <w:rsid w:val="206F2A21"/>
    <w:rsid w:val="21651D3E"/>
    <w:rsid w:val="23E1293E"/>
    <w:rsid w:val="25E43E79"/>
    <w:rsid w:val="29373FB6"/>
    <w:rsid w:val="29491A44"/>
    <w:rsid w:val="2AE557B7"/>
    <w:rsid w:val="31DE6AA2"/>
    <w:rsid w:val="331B1C3E"/>
    <w:rsid w:val="34301016"/>
    <w:rsid w:val="3517070D"/>
    <w:rsid w:val="35865824"/>
    <w:rsid w:val="359478C3"/>
    <w:rsid w:val="38721267"/>
    <w:rsid w:val="38F76E2A"/>
    <w:rsid w:val="39A6165B"/>
    <w:rsid w:val="3A7B3A28"/>
    <w:rsid w:val="3CEA208C"/>
    <w:rsid w:val="3DFD6717"/>
    <w:rsid w:val="40A44847"/>
    <w:rsid w:val="411D604A"/>
    <w:rsid w:val="421A1DBC"/>
    <w:rsid w:val="455E1C0A"/>
    <w:rsid w:val="4C4C0073"/>
    <w:rsid w:val="4F4345B6"/>
    <w:rsid w:val="528569F6"/>
    <w:rsid w:val="59EA3696"/>
    <w:rsid w:val="5A9A53AC"/>
    <w:rsid w:val="5DE41146"/>
    <w:rsid w:val="5E5A53D0"/>
    <w:rsid w:val="60F16261"/>
    <w:rsid w:val="61EA0548"/>
    <w:rsid w:val="621B0399"/>
    <w:rsid w:val="665665FA"/>
    <w:rsid w:val="688F7BFD"/>
    <w:rsid w:val="6A0C4F0B"/>
    <w:rsid w:val="74CA5B51"/>
    <w:rsid w:val="74EF6672"/>
    <w:rsid w:val="75045F0F"/>
    <w:rsid w:val="7A7A6EC4"/>
    <w:rsid w:val="7AC41859"/>
    <w:rsid w:val="7B451934"/>
    <w:rsid w:val="7BB302F8"/>
    <w:rsid w:val="7CAA6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/>
      <w:snapToGrid/>
      <w:spacing w:after="0"/>
      <w:ind w:firstLine="420"/>
    </w:pPr>
    <w:rPr>
      <w:rFonts w:eastAsia="宋体" w:asciiTheme="minorHAnsi" w:hAnsiTheme="minorHAnsi"/>
      <w:kern w:val="2"/>
      <w:sz w:val="21"/>
    </w:rPr>
  </w:style>
  <w:style w:type="paragraph" w:styleId="3">
    <w:name w:val="Body Text"/>
    <w:basedOn w:val="1"/>
    <w:next w:val="4"/>
    <w:qFormat/>
    <w:uiPriority w:val="0"/>
    <w:pPr>
      <w:widowControl w:val="0"/>
      <w:adjustRightInd/>
      <w:snapToGrid/>
      <w:spacing w:after="0"/>
      <w:ind w:right="491"/>
      <w:jc w:val="both"/>
    </w:pPr>
    <w:rPr>
      <w:rFonts w:ascii="楷体_GB2312" w:hAnsi="Calibri"/>
      <w:kern w:val="2"/>
      <w:sz w:val="21"/>
      <w:szCs w:val="24"/>
    </w:rPr>
  </w:style>
  <w:style w:type="paragraph" w:styleId="4">
    <w:name w:val="Body Text 2"/>
    <w:basedOn w:val="1"/>
    <w:next w:val="3"/>
    <w:semiHidden/>
    <w:unhideWhenUsed/>
    <w:qFormat/>
    <w:uiPriority w:val="99"/>
    <w:pPr>
      <w:spacing w:after="120" w:line="480" w:lineRule="auto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  <w:sz w:val="24"/>
      <w:szCs w:val="24"/>
    </w:rPr>
  </w:style>
  <w:style w:type="character" w:customStyle="1" w:styleId="13">
    <w:name w:val="页眉 Char"/>
    <w:basedOn w:val="11"/>
    <w:link w:val="7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11"/>
    <w:link w:val="6"/>
    <w:semiHidden/>
    <w:qFormat/>
    <w:uiPriority w:val="99"/>
    <w:rPr>
      <w:rFonts w:ascii="Tahoma" w:hAnsi="Tahoma"/>
      <w:sz w:val="18"/>
      <w:szCs w:val="18"/>
    </w:rPr>
  </w:style>
  <w:style w:type="paragraph" w:customStyle="1" w:styleId="15">
    <w:name w:val="p0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font4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null3"/>
    <w:qFormat/>
    <w:uiPriority w:val="0"/>
    <w:rPr>
      <w:rFonts w:hint="eastAsia" w:ascii="Calibri" w:hAnsi="Calibri" w:eastAsia="宋体" w:cs="Times New Roman"/>
      <w:lang w:val="en-US" w:eastAsia="zh-Hans" w:bidi="ar-SA"/>
    </w:rPr>
  </w:style>
  <w:style w:type="character" w:customStyle="1" w:styleId="20">
    <w:name w:val="font31"/>
    <w:basedOn w:val="11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1">
    <w:name w:val="font1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2">
    <w:name w:val="font71"/>
    <w:basedOn w:val="1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3">
    <w:name w:val="font81"/>
    <w:basedOn w:val="1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3365</Words>
  <Characters>3545</Characters>
  <Lines>31</Lines>
  <Paragraphs>8</Paragraphs>
  <TotalTime>22</TotalTime>
  <ScaleCrop>false</ScaleCrop>
  <LinksUpToDate>false</LinksUpToDate>
  <CharactersWithSpaces>3707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Administrator.YH--20190429GED</dc:creator>
  <cp:lastModifiedBy>Amanda</cp:lastModifiedBy>
  <dcterms:modified xsi:type="dcterms:W3CDTF">2026-01-20T07:44:14Z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3344C7C4FFFA4F10B19CE0A3A98DFBEB_13</vt:lpwstr>
  </property>
  <property fmtid="{D5CDD505-2E9C-101B-9397-08002B2CF9AE}" pid="4" name="KSOTemplateDocerSaveRecord">
    <vt:lpwstr>eyJoZGlkIjoiZDU2YTg5MzhhNDM4N2ZhNjg5YWE5NDZmYzNiZmE0YTIiLCJ1c2VySWQiOiIyNTgwODA2MTQifQ==</vt:lpwstr>
  </property>
</Properties>
</file>