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2026年世界职业院校技能大赛新一代信息技术（大数据应用与服务）赛道备赛专项服务项目采购</w:t>
      </w:r>
      <w:r>
        <w:rPr>
          <w:rFonts w:hint="eastAsia" w:ascii="宋体" w:hAnsi="宋体" w:eastAsia="宋体" w:cs="宋体"/>
          <w:b/>
          <w:sz w:val="36"/>
          <w:szCs w:val="36"/>
        </w:rPr>
        <w:t>的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市场</w:t>
      </w:r>
      <w:r>
        <w:rPr>
          <w:rFonts w:hint="eastAsia" w:ascii="宋体" w:hAnsi="宋体" w:eastAsia="宋体" w:cs="宋体"/>
          <w:b/>
          <w:sz w:val="36"/>
          <w:szCs w:val="36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致供应商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我校“2026年世界职业院校技能大赛新一代信息技术（大数据应用与服务）赛道备赛专项服务项目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需要，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为充分了解相关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市场定价，我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现向各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进行市场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，现欢迎各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潜在意向供应商前来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密封的报价资料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5B3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2026年世界职业院校技能大赛新一代信息技术（大数据应用与服务）赛道备赛专项服务的具体服务内容，详见附件1。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1.报价资料的构成应依据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我校提供的清单内容进行报价，并加盖单位公章。报价需涵盖设备、运输、安装、调试、税费、培训、服务、售后、驻场保障等与项目有关的一切费用。 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、清单报价表（附件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、营业执照复印件，上述材料均需加盖报价单位公章（纸质材料2份，电子版1份）。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、报价书提供时间及方式：</w:t>
      </w:r>
    </w:p>
    <w:p w14:paraId="068C50E0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报价资料提交截止时间：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2026年4月23日18:00前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递交地址：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成都市金牛区光荣北路85号</w:t>
      </w:r>
    </w:p>
    <w:p w14:paraId="1DAA104F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刘芳 15902868611 苏清13981815298</w:t>
      </w:r>
    </w:p>
    <w:p w14:paraId="5C415DE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1D648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四川省成都市财贸职业高级中学校</w:t>
      </w:r>
    </w:p>
    <w:p w14:paraId="016E9296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2026年世界职业院校技能大赛新一代信息技术（大数据应用与服务）赛道备赛专项服务具体服务内容</w:t>
      </w:r>
    </w:p>
    <w:tbl>
      <w:tblPr>
        <w:tblStyle w:val="11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1483"/>
        <w:gridCol w:w="5824"/>
      </w:tblGrid>
      <w:tr w14:paraId="63F7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14AD6A2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服务项目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B2D48B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数量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4BC39FB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具体内容</w:t>
            </w:r>
          </w:p>
        </w:tc>
      </w:tr>
      <w:tr w14:paraId="12BF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5FD3429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备赛参赛专业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硬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件定制化租赁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6B97BC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1套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5E051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  <w:t>1.体质健康数据采集感知设备</w:t>
            </w:r>
          </w:p>
          <w:p w14:paraId="65DC1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  <w:t>配备学生智能运动手环、校园数据采集网关及便携体测终端，可实时采集心率、体温及全项体测数据，支持 MQTT 协议传输与本地预处理，具备长续航、防水、SOS 求助等功能，适配校园网络与场地，无需额外改造。</w:t>
            </w:r>
          </w:p>
          <w:p w14:paraId="79479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  <w:t>2.可视化与交互展示设备</w:t>
            </w:r>
          </w:p>
          <w:p w14:paraId="0840C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  <w:t>配置学生端交互一体机，支持个人体质数据查询、健康报告查看及求助联动，数据与手环实时同步，可灵活部署于校园多场景，满足师生日常查看、任务接收等交互需求。</w:t>
            </w:r>
          </w:p>
          <w:p w14:paraId="4127B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  <w:t>3.系统保障与调试设备</w:t>
            </w:r>
          </w:p>
          <w:p w14:paraId="7D588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  <w:t>含专业联调测试工具包与 4G 双模式应急路由器，可完成硬件对接、数据传输及平台性能测试，同时保障网络稳定运行，支撑项目全流程联调、后期运维与智慧场景不间断使用。</w:t>
            </w:r>
          </w:p>
        </w:tc>
      </w:tr>
      <w:tr w14:paraId="2A7F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0D7834E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赛事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项目定制服务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6668F5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1套（适配参赛项目的多个环节方案优化）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20439A05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针对参赛项目，从技能水平、职业素养、应用价值、团队合作、创新创意等五个方面进行现场汇报方案优化。能够按照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新一代信息技术（大数据应用与服务）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赛项的特色，同时融入创新性的元素，保证参赛项目的质量。</w:t>
            </w:r>
          </w:p>
        </w:tc>
      </w:tr>
      <w:tr w14:paraId="4D5E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69BF5E3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赛事成果展示体系精修与设计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优化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122E6EF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1套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48752161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根据参赛项目情况，优化数量不少于20页，含布局设计及页面细节调整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</w:p>
          <w:p w14:paraId="30EC54B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对于参赛项目的成果汇报，根据指导教师团队设计、制作的成果展示进行优化，确保成果汇报呈现效果达到参赛最优标准。</w:t>
            </w:r>
          </w:p>
        </w:tc>
      </w:tr>
      <w:tr w14:paraId="1346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31C3A25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现场汇报全流程实战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与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赋能指导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704D31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15E8FA6A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针对汇报的各个环节进行模拟演练及指导。按照世界职业院校技能大赛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新一代信息技术（大数据应用与服务）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赛项现场汇报流程，开展模拟赛事演练，包含汇报展示、现场走位、人员交流细节、进场离场风采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确保各环节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效果达到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最优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状态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</w:p>
        </w:tc>
      </w:tr>
      <w:tr w14:paraId="5695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4557BB0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核心赛项专家驻场集训培优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17854D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2D6A4CC3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项目后期针对参赛项目核心痛点开展深度打磨，安排资深专家驻场指导</w:t>
            </w:r>
          </w:p>
          <w:p w14:paraId="27C0FA01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1. 打磨内容：聚焦参赛项目核心痛点，优化项目方案逻辑、实操流程、创新点呈现，指导参赛团队完善实操技能，解决项目实施中的难点问题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确保达到项目设计要求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</w:p>
          <w:p w14:paraId="07BCFA3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2. 驻场要求：专家驻场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时长根据项目进度不少于3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天，每天工作8小时，全程跟进项目打磨，与指导教师团队、参赛团队同步沟通；</w:t>
            </w:r>
          </w:p>
          <w:p w14:paraId="6416B9E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3. 专家资质：具备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年以上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行业从业经验，2年以上世界职业院校技能大赛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新一代信息技术（大数据应用与服务）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赛项指导经验，曾指导参赛团队获得金奖；</w:t>
            </w:r>
          </w:p>
        </w:tc>
      </w:tr>
      <w:tr w14:paraId="65A5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062714E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全周期培训服务与技术支撑保障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B4A340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3498CB5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紧扣大赛评分要素中软件运用要求，提供全流程软件培训及技术保障服务；</w:t>
            </w:r>
          </w:p>
          <w:p w14:paraId="3B870C4F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1.软件高级操作培训：针对租赁的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所有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核心软件，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在确保参赛人员能熟练使用的前提下，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开展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不少于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4次集中培训（每次不少于8小时），培训内容为赛事专属高级操作、应急处理技巧，覆盖所有参赛人员（4名参赛学生及</w:t>
            </w:r>
            <w:r>
              <w:rPr>
                <w:rFonts w:hint="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名指导教师）；</w:t>
            </w:r>
          </w:p>
          <w:p w14:paraId="77997828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0"/>
                <w:szCs w:val="20"/>
                <w:shd w:val="clear" w:color="auto" w:fill="FFFFFF"/>
              </w:rPr>
              <w:t>2.现场技术保障：赛事期间驻场技术支持；</w:t>
            </w:r>
          </w:p>
        </w:tc>
      </w:tr>
    </w:tbl>
    <w:p w14:paraId="2C36E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756726">
      <w:pPr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（以下简称“我方”）已全面阅读和研究了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2026年世界职业院校技能大赛新一代信息技术（大数据应用与服务）赛道备赛专项服务项目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市场询价</w:t>
      </w:r>
      <w:r>
        <w:rPr>
          <w:rFonts w:hint="eastAsia" w:ascii="宋体" w:hAnsi="宋体" w:eastAsia="宋体" w:cs="宋体"/>
          <w:kern w:val="2"/>
          <w:sz w:val="28"/>
          <w:szCs w:val="28"/>
        </w:rPr>
        <w:t>函，现经我方认真分析研究，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同意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提供相关报价</w:t>
      </w:r>
      <w:r>
        <w:rPr>
          <w:rFonts w:hint="eastAsia" w:ascii="宋体" w:hAnsi="宋体" w:eastAsia="宋体" w:cs="宋体"/>
          <w:kern w:val="2"/>
          <w:sz w:val="28"/>
          <w:szCs w:val="28"/>
        </w:rPr>
        <w:t>，以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询价函要求全部内容进行报价，并保证相关报价的真实性。我单位的报价含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设备、运输、安装、调试、增值税、培训、服务、售后、驻场保障等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/>
        </w:rPr>
        <w:t>与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项目有关</w:t>
      </w:r>
      <w:r>
        <w:rPr>
          <w:rFonts w:hint="eastAsia" w:ascii="宋体" w:hAnsi="宋体" w:eastAsia="宋体" w:cs="宋体"/>
          <w:kern w:val="2"/>
          <w:sz w:val="28"/>
          <w:szCs w:val="28"/>
        </w:rPr>
        <w:t>的一切费用。</w:t>
      </w:r>
    </w:p>
    <w:p w14:paraId="2CA6CEC3">
      <w:pPr>
        <w:spacing w:line="420" w:lineRule="exact"/>
        <w:ind w:firstLine="48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具体报价详见附件3</w:t>
      </w: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报 价 方：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法定代表人(或负责人)：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地  址：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FFFF" w:themeColor="background1"/>
          <w:kern w:val="2"/>
          <w:sz w:val="28"/>
          <w:szCs w:val="28"/>
          <w:u w:val="single"/>
          <w14:textFill>
            <w14:solidFill>
              <w14:schemeClr w14:val="bg1"/>
            </w14:solidFill>
          </w14:textFill>
        </w:rPr>
        <w:t>我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2"/>
          <w:sz w:val="28"/>
          <w:szCs w:val="28"/>
        </w:rPr>
        <w:t>电  话：__________________________</w:t>
      </w:r>
    </w:p>
    <w:p w14:paraId="1CDBEE84">
      <w:pPr>
        <w:suppressAutoHyphens/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日  期：____年_____月______日</w:t>
      </w:r>
    </w:p>
    <w:bookmarkEnd w:id="0"/>
    <w:p w14:paraId="245395E8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47A598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4625209">
      <w:pPr>
        <w:rPr>
          <w:rFonts w:hint="eastAsia" w:ascii="宋体" w:hAnsi="宋体" w:eastAsia="宋体" w:cs="宋体"/>
          <w:sz w:val="28"/>
          <w:szCs w:val="28"/>
        </w:rPr>
      </w:pPr>
    </w:p>
    <w:p w14:paraId="5993F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清单报价表</w:t>
      </w:r>
    </w:p>
    <w:p w14:paraId="01084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tbl>
      <w:tblPr>
        <w:tblStyle w:val="11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02"/>
        <w:gridCol w:w="4926"/>
        <w:gridCol w:w="848"/>
        <w:gridCol w:w="848"/>
      </w:tblGrid>
      <w:tr w14:paraId="32C9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43F0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服务项目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C5AA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数量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E01184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具体内容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5CCDD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eastAsia="微软雅黑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  <w:t>报价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758BA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eastAsia="微软雅黑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  <w:t>备注</w:t>
            </w:r>
          </w:p>
        </w:tc>
      </w:tr>
      <w:tr w14:paraId="3F6F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5856E32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备赛参赛专业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硬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件定制化租赁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177BF6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2E07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1.体质健康数据采集感知设备</w:t>
            </w:r>
          </w:p>
          <w:p w14:paraId="7FC76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配备学生智能运动手环、校园数据采集网关及便携体测终端，可实时采集心率、体温及全项体测数据，支持 MQTT 协议传输与本地预处理，具备长续航、防水、SOS 求助等功能，适配校园网络与场地，无需额外改造。</w:t>
            </w:r>
          </w:p>
          <w:p w14:paraId="17881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2.可视化与交互展示设备</w:t>
            </w:r>
          </w:p>
          <w:p w14:paraId="55923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配置学生端交互一体机，支持个人体质数据查询、健康报告查看及求助联动，数据与手环实时同步，可灵活部署于校园多场景，满足师生日常查看、任务接收等交互需求。</w:t>
            </w:r>
          </w:p>
          <w:p w14:paraId="2DABA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3.系统保障与调试设备</w:t>
            </w:r>
          </w:p>
          <w:p w14:paraId="5EF8E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含专业联调测试工具包与 4G 双模式应急路由器，可完成硬件对接、数据传输及平台性能测试，同时保障网络稳定运行，支撑项目全流程联调、后期运维与智慧场景不间断使用。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748D3FF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2328868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  <w:tr w14:paraId="3932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20FAA52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赛事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项目定制服务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57638E3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1套（适配参赛项目的多个环节方案优化）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7ED3C36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针对参赛项目，从技能水平、职业素养、应用价值、团队合作、创新创意等五个方面进行现场汇报方案优化。能够按照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新一代信息技术（大数据应用与服务）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赛项的特色，同时融入创新性的元素，保证参赛项目的质量。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38CF55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F466BC4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  <w:tr w14:paraId="0EE2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5552FC4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赛事成果展示体系精修与设计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优化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04D8FF6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55C2B93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根据参赛项目情况，优化数量不少于20页，含布局设计及页面细节调整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7B25C47A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对于参赛项目的成果汇报，根据指导教师团队设计、制作的成果展示进行优化，确保成果汇报呈现效果达到参赛最优标准。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589AE3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F7BD85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  <w:tr w14:paraId="04B9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5D51374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现场汇报全流程实战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与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赋能指导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EEB89E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5B38854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针对汇报的各个环节进行模拟演练及指导。按照世界职业院校技能大赛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新一代信息技术（大数据应用与服务）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赛项现场汇报流程，开展模拟赛事演练，包含汇报展示、现场走位、人员交流细节、进场离场风采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确保各环节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效果达到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最优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状态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562F20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470A3BA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41A9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5E96071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核心赛项专家驻场集训培优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1C7DA0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94CF4F0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项目后期针对参赛项目核心痛点开展深度打磨，安排资深专家驻场指导</w:t>
            </w:r>
          </w:p>
          <w:p w14:paraId="7E72192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 打磨内容：聚焦参赛项目核心痛点，优化项目方案逻辑、实操流程、创新点呈现，指导参赛团队完善实操技能，解决项目实施中的难点问题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确保达到项目设计要求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5D58421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2. 驻场要求：专家驻场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时长根据项目进度不少于3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天，每天工作8小时，全程跟进项目打磨，与指导教师团队、参赛团队同步沟通；</w:t>
            </w:r>
          </w:p>
          <w:p w14:paraId="5ABA47B1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3. 专家资质：具备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年以上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行业从业经验，2年以上世界职业院校技能大赛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新一代信息技术（大数据应用与服务）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赛项指导经验，曾指导参赛团队获得金奖；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260314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4548997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5C85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6917100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全周期培训服务与技术支撑保障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DDEB6C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01A9E47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紧扣大赛评分要素中软件运用要求，提供全流程软件培训及技术保障服务；</w:t>
            </w:r>
          </w:p>
          <w:p w14:paraId="569C695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1.软件高级操作培训：针对租赁的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所有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核心软件，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在确保参赛人员能熟练使用的前提下，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开展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不少于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4次集中培训（每次不少于8小时），培训内容为赛事专属高级操作、应急处理技巧，覆盖所有参赛人员（4名参赛学生及</w:t>
            </w: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名指导教师）；</w:t>
            </w:r>
          </w:p>
          <w:p w14:paraId="2EADD905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2.现场技术保障：赛事期间驻场技术支持；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44C92D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7B2E77C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718A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4" w:type="dxa"/>
            <w:gridSpan w:val="2"/>
            <w:shd w:val="clear" w:color="auto" w:fill="auto"/>
            <w:vAlign w:val="center"/>
          </w:tcPr>
          <w:p w14:paraId="7C1701A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费用合计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1BCD78EB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</w:tbl>
    <w:p w14:paraId="7CDCC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日期：   年   月    日</w:t>
      </w:r>
    </w:p>
    <w:sectPr>
      <w:footerReference r:id="rId5" w:type="default"/>
      <w:pgSz w:w="11906" w:h="16838"/>
      <w:pgMar w:top="1440" w:right="100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7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7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0742F37"/>
    <w:rsid w:val="02BD7118"/>
    <w:rsid w:val="040F1960"/>
    <w:rsid w:val="042B29CC"/>
    <w:rsid w:val="06884E18"/>
    <w:rsid w:val="06974D0A"/>
    <w:rsid w:val="099472E7"/>
    <w:rsid w:val="0A42599C"/>
    <w:rsid w:val="0B3F66B6"/>
    <w:rsid w:val="0B494A97"/>
    <w:rsid w:val="0B681816"/>
    <w:rsid w:val="0BD56464"/>
    <w:rsid w:val="0D5C5C62"/>
    <w:rsid w:val="10574A60"/>
    <w:rsid w:val="12BB03C6"/>
    <w:rsid w:val="134C478E"/>
    <w:rsid w:val="14432035"/>
    <w:rsid w:val="15D038D4"/>
    <w:rsid w:val="176F1D07"/>
    <w:rsid w:val="184A7FAA"/>
    <w:rsid w:val="19607C23"/>
    <w:rsid w:val="1A755ABD"/>
    <w:rsid w:val="1AD0204C"/>
    <w:rsid w:val="1AE51AE6"/>
    <w:rsid w:val="1B0167A6"/>
    <w:rsid w:val="1B923901"/>
    <w:rsid w:val="1C810F5C"/>
    <w:rsid w:val="1E18008F"/>
    <w:rsid w:val="206F2A21"/>
    <w:rsid w:val="21651D3E"/>
    <w:rsid w:val="21685B2A"/>
    <w:rsid w:val="23A92112"/>
    <w:rsid w:val="23E1293E"/>
    <w:rsid w:val="25C805EC"/>
    <w:rsid w:val="26C2328E"/>
    <w:rsid w:val="29373FB6"/>
    <w:rsid w:val="29491A44"/>
    <w:rsid w:val="2BC750D0"/>
    <w:rsid w:val="2C842D93"/>
    <w:rsid w:val="31DE6AA2"/>
    <w:rsid w:val="331B1C3E"/>
    <w:rsid w:val="341A3513"/>
    <w:rsid w:val="34301016"/>
    <w:rsid w:val="35143714"/>
    <w:rsid w:val="3517070D"/>
    <w:rsid w:val="35865824"/>
    <w:rsid w:val="359478C3"/>
    <w:rsid w:val="38F76E2A"/>
    <w:rsid w:val="39A6165B"/>
    <w:rsid w:val="3A7B3A28"/>
    <w:rsid w:val="3CEA208C"/>
    <w:rsid w:val="3DFC4E7F"/>
    <w:rsid w:val="3DFD6717"/>
    <w:rsid w:val="40383630"/>
    <w:rsid w:val="40A44847"/>
    <w:rsid w:val="411D604A"/>
    <w:rsid w:val="421A1DBC"/>
    <w:rsid w:val="43266CAD"/>
    <w:rsid w:val="44D07577"/>
    <w:rsid w:val="45285036"/>
    <w:rsid w:val="4C4C0073"/>
    <w:rsid w:val="4F4345B6"/>
    <w:rsid w:val="528569F6"/>
    <w:rsid w:val="55145A25"/>
    <w:rsid w:val="59EA3696"/>
    <w:rsid w:val="5A9A53AC"/>
    <w:rsid w:val="5C7D4C4D"/>
    <w:rsid w:val="5D431D2B"/>
    <w:rsid w:val="5DE41146"/>
    <w:rsid w:val="5E5A53D0"/>
    <w:rsid w:val="5F01210C"/>
    <w:rsid w:val="60F16261"/>
    <w:rsid w:val="61EA0548"/>
    <w:rsid w:val="665665FA"/>
    <w:rsid w:val="66C45C39"/>
    <w:rsid w:val="68F91E38"/>
    <w:rsid w:val="6A0C4F0B"/>
    <w:rsid w:val="6EB1029E"/>
    <w:rsid w:val="74CA5B51"/>
    <w:rsid w:val="74EF6672"/>
    <w:rsid w:val="75045F0F"/>
    <w:rsid w:val="7A7A6EC4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4">
    <w:name w:val="Body Text"/>
    <w:basedOn w:val="1"/>
    <w:next w:val="5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5">
    <w:name w:val="Body Text 2"/>
    <w:basedOn w:val="1"/>
    <w:next w:val="4"/>
    <w:semiHidden/>
    <w:unhideWhenUsed/>
    <w:qFormat/>
    <w:uiPriority w:val="99"/>
    <w:pPr>
      <w:spacing w:after="120" w:line="480" w:lineRule="auto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sz w:val="24"/>
      <w:szCs w:val="24"/>
    </w:rPr>
  </w:style>
  <w:style w:type="character" w:customStyle="1" w:styleId="14">
    <w:name w:val="页眉 Char"/>
    <w:basedOn w:val="12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2"/>
    <w:link w:val="7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864</Words>
  <Characters>926</Characters>
  <Lines>31</Lines>
  <Paragraphs>8</Paragraphs>
  <TotalTime>1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2026-04-20T03:39:01Z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75856ECA63C747829589C1D736F665DC_13</vt:lpwstr>
  </property>
  <property fmtid="{D5CDD505-2E9C-101B-9397-08002B2CF9AE}" pid="4" name="KSOTemplateDocerSaveRecord">
    <vt:lpwstr>eyJoZGlkIjoiNDk0MjMxYzMyNjIzMDgwNzM3NjJkNzQ2MTIwNjYzMjQiLCJ1c2VySWQiOiIxMTMyMzkzMDU3In0=</vt:lpwstr>
  </property>
</Properties>
</file>