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财贸职高新校区（职教园区）宿舍置物架采购项目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的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市场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致厂家、供应商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财贸职高新校区（职教园区）宿舍置物架采购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项目需要，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为充分了解相关设备市场定价，我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进行市场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密封的报价资料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一、所需设备样图：供参考，详见附件1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型号、数量：详见附件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1.报价资料的组成应按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提供清单内容进行报价并加盖单位公章，报价应包含设备费用、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、清单报价表（附件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邮寄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递交地址：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028-87735311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设备样图：供参考。</w:t>
      </w:r>
    </w:p>
    <w:p w14:paraId="1C6B6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（1）双层置物架：安装在洗漱台镜子两侧，需满足2</w:t>
      </w:r>
      <w:r>
        <w:rPr>
          <w:rFonts w:hint="default" w:ascii="Arial" w:hAnsi="Arial" w:eastAsia="宋体" w:cs="Arial"/>
          <w:color w:val="auto"/>
          <w:kern w:val="2"/>
          <w:sz w:val="28"/>
          <w:szCs w:val="28"/>
          <w:highlight w:val="none"/>
          <w:lang w:val="en-US" w:eastAsia="zh-CN"/>
        </w:rPr>
        <w:t>×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4人同时放置沐浴液、洗发液、漱口杯等洗漱用品。</w:t>
      </w:r>
    </w:p>
    <w:p w14:paraId="26B86341">
      <w:pPr>
        <w:pStyle w:val="2"/>
      </w:pPr>
      <w:r>
        <w:drawing>
          <wp:inline distT="0" distB="0" distL="114300" distR="114300">
            <wp:extent cx="2076450" cy="2262505"/>
            <wp:effectExtent l="12700" t="12700" r="25400" b="298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2625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8C9D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（2）旋转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毛巾架：安装在洗漱台置物架两侧，需满足2</w:t>
      </w:r>
      <w:r>
        <w:rPr>
          <w:rFonts w:hint="default" w:ascii="Arial" w:hAnsi="Arial" w:eastAsia="宋体" w:cs="Arial"/>
          <w:color w:val="auto"/>
          <w:kern w:val="2"/>
          <w:sz w:val="28"/>
          <w:szCs w:val="28"/>
          <w:highlight w:val="none"/>
          <w:lang w:val="en-US" w:eastAsia="zh-CN"/>
        </w:rPr>
        <w:t>×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4人同时悬挂毛巾。</w:t>
      </w:r>
    </w:p>
    <w:p w14:paraId="69AD987B">
      <w:pPr>
        <w:pStyle w:val="2"/>
        <w:numPr>
          <w:ilvl w:val="0"/>
          <w:numId w:val="0"/>
        </w:numPr>
        <w:ind w:right="491" w:rightChars="0"/>
      </w:pPr>
      <w:r>
        <w:drawing>
          <wp:inline distT="0" distB="0" distL="114300" distR="114300">
            <wp:extent cx="2569845" cy="1811020"/>
            <wp:effectExtent l="12700" t="12700" r="27305" b="241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81102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57AC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晾衣杆：安装在阳台或公共晾晒区，需满足学生晾晒衣物、被子等需求。</w:t>
      </w:r>
    </w:p>
    <w:p w14:paraId="3FB0780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159885" cy="759460"/>
            <wp:effectExtent l="12700" t="12700" r="18415" b="279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9885" cy="75946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71BB893">
      <w:pPr>
        <w:rPr>
          <w:rFonts w:hint="default"/>
          <w:lang w:val="en-US" w:eastAsia="zh-CN"/>
        </w:rPr>
      </w:pPr>
    </w:p>
    <w:p w14:paraId="3086DCB5">
      <w:pPr>
        <w:pStyle w:val="2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</w:t>
      </w:r>
    </w:p>
    <w:p w14:paraId="19FA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11173635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5756726">
      <w:p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（以下简称“我方”）已全面阅读和研究了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财贸职高新校区（职教园区）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宿舍置物架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项目的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市场询价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函，现经我方认真分析研究，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同意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提供相关设备报价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，以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询价函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要求全部内容进行报价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，并保证相关报价的真实性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。我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报价含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eastAsia="zh-CN"/>
        </w:rPr>
        <w:t>设备费用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运输费、装卸安装费、增值税费、质保、售后服务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具体报价详见附件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69FA27F9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>我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__________________________</w:t>
      </w:r>
    </w:p>
    <w:p w14:paraId="1CDBEE84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日  期：____年_____月______日</w:t>
      </w:r>
    </w:p>
    <w:p w14:paraId="245395E8">
      <w:pPr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A5987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 w14:paraId="5C2B2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清单报价表</w:t>
      </w:r>
    </w:p>
    <w:tbl>
      <w:tblPr>
        <w:tblStyle w:val="9"/>
        <w:tblpPr w:leftFromText="180" w:rightFromText="180" w:vertAnchor="text" w:horzAnchor="page" w:tblpX="1289" w:tblpY="744"/>
        <w:tblOverlap w:val="never"/>
        <w:tblW w:w="50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68"/>
        <w:gridCol w:w="4160"/>
        <w:gridCol w:w="333"/>
        <w:gridCol w:w="410"/>
        <w:gridCol w:w="405"/>
        <w:gridCol w:w="392"/>
        <w:gridCol w:w="380"/>
        <w:gridCol w:w="410"/>
        <w:gridCol w:w="1515"/>
      </w:tblGrid>
      <w:tr w14:paraId="177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7D3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置物架</w:t>
            </w:r>
            <w:r>
              <w:rPr>
                <w:rFonts w:hint="eastAsia" w:eastAsia="宋体" w:asciiTheme="minorEastAsia" w:hAnsiTheme="minorEastAsia"/>
                <w:b/>
                <w:bCs/>
                <w:color w:val="auto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型号、数量：</w:t>
            </w:r>
          </w:p>
        </w:tc>
      </w:tr>
      <w:tr w14:paraId="4897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主要性能指标（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技术参数）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C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双层置物架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6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太空铝材质，颜色“枪灰色”；2.尺寸（高宽厚）425*400*215/150mm，±30mm；3.板材厚度≥2mm；4.打孔安装，不锈钢膨胀钉≥4个；5.上下层距离（置物台）200mm，±10mm；6.自带挂钩（可固定位置）≥6个，单个承重≥20kg；7.自带毛巾架1组，直径≥10mm；8.置物台开孔、孔径8mm±2mm或实心铝材分隔、圆柱8mm±2mm、间距≤8mm；9.上、下置物台档板高≥50mm且≤80mm；10.总重量≥1.1KG</w:t>
            </w:r>
          </w:p>
          <w:p w14:paraId="6B42CACD">
            <w:pPr>
              <w:pStyle w:val="2"/>
              <w:numPr>
                <w:ilvl w:val="0"/>
                <w:numId w:val="0"/>
              </w:numPr>
              <w:ind w:right="491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0"/>
                <w:szCs w:val="22"/>
                <w:lang w:val="en-US" w:eastAsia="zh-CN"/>
              </w:rPr>
              <w:t>备注：安装在洗漱台玻璃镜台两侧。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872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E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4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drawing>
                <wp:inline distT="0" distB="0" distL="114300" distR="114300">
                  <wp:extent cx="827405" cy="901700"/>
                  <wp:effectExtent l="0" t="0" r="10795" b="1270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A6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单层置物架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5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全太空铝材质，颜色“枪灰色”；2.尺寸（高宽厚）205*205*56mm，±20mm；3.板材厚度≥2mm；4.免打孔粘胶安装；5.自带挂钩≥2个；6单个承重≥10kg</w:t>
            </w:r>
          </w:p>
          <w:p w14:paraId="2A3E9BA4">
            <w:pPr>
              <w:pStyle w:val="2"/>
              <w:numPr>
                <w:ilvl w:val="0"/>
                <w:numId w:val="0"/>
              </w:numPr>
              <w:ind w:left="0" w:leftChars="0" w:right="491" w:rightChars="0" w:firstLine="0" w:firstLineChars="0"/>
              <w:rPr>
                <w:rFonts w:hint="eastAsia" w:ascii="楷体_GB2312" w:hAnsi="Calibri" w:eastAsia="微软雅黑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0"/>
                <w:szCs w:val="22"/>
                <w:lang w:val="en-US" w:eastAsia="zh-CN"/>
              </w:rPr>
              <w:t>备注：安装在浴室内。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436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9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drawing>
                <wp:inline distT="0" distB="0" distL="114300" distR="114300">
                  <wp:extent cx="800735" cy="596265"/>
                  <wp:effectExtent l="0" t="0" r="18415" b="13335"/>
                  <wp:docPr id="4" name="图片 4" descr="68dfe285-62ed-4956-8910-7aba8156ae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8dfe285-62ed-4956-8910-7aba8156aee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E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旋转毛巾架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C2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全太空铝材质，颜色“枪灰色”；2.尺寸（高宽厚）320*35*320，±5mm；3.板材厚度≥2mm；4.打孔安装，不锈钢膨胀钉≥2个；5.4格，180度旋转；6.单个承重≥7.5kg；7.重量≥0.42KG</w:t>
            </w:r>
          </w:p>
          <w:p w14:paraId="650D1607">
            <w:pPr>
              <w:pStyle w:val="2"/>
              <w:numPr>
                <w:ilvl w:val="0"/>
                <w:numId w:val="0"/>
              </w:numPr>
              <w:ind w:left="0" w:leftChars="0" w:right="491" w:rightChars="0" w:firstLine="0" w:firstLineChars="0"/>
              <w:rPr>
                <w:rFonts w:hint="eastAsia" w:ascii="楷体_GB2312" w:hAnsi="Calibri" w:eastAsia="微软雅黑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0"/>
                <w:szCs w:val="22"/>
                <w:lang w:val="en-US" w:eastAsia="zh-CN"/>
              </w:rPr>
              <w:t>备注：安装在洗漱台置物架两侧。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872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4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drawing>
                <wp:inline distT="0" distB="0" distL="114300" distR="114300">
                  <wp:extent cx="817245" cy="579755"/>
                  <wp:effectExtent l="0" t="0" r="1905" b="1079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17245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E9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单杆毛巾杆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1.304不锈钢材质；2.尺寸：直径20MM±2mm，壁厚≥1.0mm，长度≥2000mm；3.颜色：不锈钢亮色；4.不锈钢焊接安装；  5.单个承重≥25KG</w:t>
            </w:r>
          </w:p>
          <w:p w14:paraId="7E8EDC3F">
            <w:pPr>
              <w:pStyle w:val="2"/>
              <w:ind w:right="491" w:rightChars="0"/>
              <w:rPr>
                <w:rFonts w:hint="eastAsia" w:ascii="楷体_GB2312" w:hAnsi="Calibri" w:eastAsia="微软雅黑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0"/>
                <w:szCs w:val="22"/>
                <w:lang w:val="en-US" w:eastAsia="zh-CN"/>
              </w:rPr>
              <w:t>备注：安装在洗漱台下。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根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F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436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drawing>
                <wp:inline distT="0" distB="0" distL="114300" distR="114300">
                  <wp:extent cx="828040" cy="447040"/>
                  <wp:effectExtent l="0" t="0" r="10160" b="1016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96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阳台晾衣杆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B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1.304不锈钢材质；2.尺寸：直径32mm±2mm，壁厚2.0mm，长度≥1800mm  3,颜色：不锈钢亮色；4.打孔吊装或托装，不锈钢膨胀钉≥6个  5.单个承重≥150KG</w:t>
            </w:r>
          </w:p>
          <w:p w14:paraId="3428B3E4">
            <w:pPr>
              <w:pStyle w:val="2"/>
              <w:ind w:right="491" w:rightChars="0"/>
              <w:rPr>
                <w:rFonts w:hint="eastAsia" w:ascii="楷体_GB2312" w:hAnsi="Calibri" w:eastAsia="微软雅黑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0"/>
                <w:szCs w:val="22"/>
                <w:lang w:val="en-US" w:eastAsia="zh-CN"/>
              </w:rPr>
              <w:t>备注：安装在宿舍阳台区域。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1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7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872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drawing>
                <wp:inline distT="0" distB="0" distL="114300" distR="114300">
                  <wp:extent cx="925830" cy="492125"/>
                  <wp:effectExtent l="0" t="0" r="7620" b="317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9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FE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E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露台晾衣杆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5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1.304不锈钢材质，2.尺寸：直径32mm±2mm，壁厚2.0mm，长度≥3000mm  3.颜色：不锈钢亮色；4.打孔吊装或托装，不锈钢膨胀钉≥6个  5.单个承重≥150KG</w:t>
            </w:r>
          </w:p>
          <w:p w14:paraId="6F70CDDD">
            <w:pPr>
              <w:pStyle w:val="2"/>
              <w:ind w:right="491" w:rightChars="0"/>
              <w:rPr>
                <w:rFonts w:hint="eastAsia" w:ascii="楷体_GB2312" w:hAnsi="Calibri" w:eastAsia="微软雅黑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0"/>
                <w:szCs w:val="22"/>
                <w:lang w:val="en-US" w:eastAsia="zh-CN"/>
              </w:rPr>
              <w:t>备注：安装在学生宿舍公共晾晒区。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9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D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2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0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drawing>
                <wp:inline distT="0" distB="0" distL="114300" distR="114300">
                  <wp:extent cx="925830" cy="492125"/>
                  <wp:effectExtent l="0" t="0" r="7620" b="317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9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ACFA5">
      <w:pPr>
        <w:pStyle w:val="7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日期：   年   月   日</w:t>
      </w:r>
    </w:p>
    <w:sectPr>
      <w:footerReference r:id="rId5" w:type="default"/>
      <w:pgSz w:w="11906" w:h="16838"/>
      <w:pgMar w:top="1440" w:right="122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2BD7118"/>
    <w:rsid w:val="040F1960"/>
    <w:rsid w:val="042B29CC"/>
    <w:rsid w:val="06884E18"/>
    <w:rsid w:val="06974D0A"/>
    <w:rsid w:val="0A42599C"/>
    <w:rsid w:val="0B3F66B6"/>
    <w:rsid w:val="0B681816"/>
    <w:rsid w:val="0BD56464"/>
    <w:rsid w:val="0D5C5C62"/>
    <w:rsid w:val="10574A60"/>
    <w:rsid w:val="134C478E"/>
    <w:rsid w:val="13A520F1"/>
    <w:rsid w:val="15D038D4"/>
    <w:rsid w:val="176F1D07"/>
    <w:rsid w:val="184A7FAA"/>
    <w:rsid w:val="1AD0204C"/>
    <w:rsid w:val="1AE51AE6"/>
    <w:rsid w:val="1B0167A6"/>
    <w:rsid w:val="1B923901"/>
    <w:rsid w:val="1C810F5C"/>
    <w:rsid w:val="206F2A21"/>
    <w:rsid w:val="21651D3E"/>
    <w:rsid w:val="21AF47B7"/>
    <w:rsid w:val="23741F65"/>
    <w:rsid w:val="23E1293E"/>
    <w:rsid w:val="29373FB6"/>
    <w:rsid w:val="29491A44"/>
    <w:rsid w:val="31DE6AA2"/>
    <w:rsid w:val="331B1C3E"/>
    <w:rsid w:val="34301016"/>
    <w:rsid w:val="3517070D"/>
    <w:rsid w:val="35865824"/>
    <w:rsid w:val="359478C3"/>
    <w:rsid w:val="38F76E2A"/>
    <w:rsid w:val="39A6165B"/>
    <w:rsid w:val="3A7B3A28"/>
    <w:rsid w:val="3BB00433"/>
    <w:rsid w:val="3CEA208C"/>
    <w:rsid w:val="3DFD6717"/>
    <w:rsid w:val="40A44847"/>
    <w:rsid w:val="411D604A"/>
    <w:rsid w:val="421A1DBC"/>
    <w:rsid w:val="4C4C0073"/>
    <w:rsid w:val="4F4345B6"/>
    <w:rsid w:val="505D2750"/>
    <w:rsid w:val="528569F6"/>
    <w:rsid w:val="55145A25"/>
    <w:rsid w:val="59EA3696"/>
    <w:rsid w:val="5A9A53AC"/>
    <w:rsid w:val="5C1453E0"/>
    <w:rsid w:val="5DE41146"/>
    <w:rsid w:val="5E5A53D0"/>
    <w:rsid w:val="60F16261"/>
    <w:rsid w:val="61EA0548"/>
    <w:rsid w:val="64482C14"/>
    <w:rsid w:val="64E546B5"/>
    <w:rsid w:val="665665FA"/>
    <w:rsid w:val="6764750D"/>
    <w:rsid w:val="6A0C4F0B"/>
    <w:rsid w:val="6BEE37AA"/>
    <w:rsid w:val="70467F16"/>
    <w:rsid w:val="74CA5B51"/>
    <w:rsid w:val="74EF6672"/>
    <w:rsid w:val="75045F0F"/>
    <w:rsid w:val="7A7A6EC4"/>
    <w:rsid w:val="7B451934"/>
    <w:rsid w:val="7BB302F8"/>
    <w:rsid w:val="7CAA611C"/>
    <w:rsid w:val="7D2232B3"/>
    <w:rsid w:val="7EEB6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3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2"/>
    <w:basedOn w:val="1"/>
    <w:next w:val="2"/>
    <w:semiHidden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21"/>
    <w:basedOn w:val="11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1495</Words>
  <Characters>1775</Characters>
  <Lines>31</Lines>
  <Paragraphs>8</Paragraphs>
  <TotalTime>1</TotalTime>
  <ScaleCrop>false</ScaleCrop>
  <LinksUpToDate>false</LinksUpToDate>
  <CharactersWithSpaces>1943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dcterms:modified xsi:type="dcterms:W3CDTF">2026-04-26T07:00:42Z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21B6BB897E6E452FB0B92BA42901B279_13</vt:lpwstr>
  </property>
  <property fmtid="{D5CDD505-2E9C-101B-9397-08002B2CF9AE}" pid="4" name="KSOTemplateDocerSaveRecord">
    <vt:lpwstr>eyJoZGlkIjoiNTQzNWJiNzhiY2E5YWZhNGMzMDNkNzEzOGI2NmM0MzQiLCJ1c2VySWQiOiIxMTMyMzkzMDU3In0=</vt:lpwstr>
  </property>
</Properties>
</file>