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755EB">
      <w:pPr>
        <w:tabs>
          <w:tab w:val="left" w:pos="2150"/>
        </w:tabs>
        <w:snapToGrid w:val="0"/>
        <w:ind w:left="1928" w:firstLine="1928"/>
        <w:rPr>
          <w:rFonts w:ascii="宋体" w:hAnsi="宋体" w:eastAsia="宋体"/>
          <w:b/>
          <w:color w:val="000000"/>
          <w:sz w:val="96"/>
          <w:szCs w:val="96"/>
        </w:rPr>
      </w:pPr>
    </w:p>
    <w:p w14:paraId="737DC072">
      <w:pPr>
        <w:pStyle w:val="16"/>
        <w:spacing w:line="360" w:lineRule="auto"/>
        <w:ind w:left="1807" w:hanging="1800" w:hangingChars="500"/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/>
          <w:b/>
          <w:bCs/>
          <w:sz w:val="36"/>
          <w:szCs w:val="56"/>
        </w:rPr>
        <w:t>四川省成都市财贸职业高级中学校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工会委员会</w:t>
      </w:r>
    </w:p>
    <w:p w14:paraId="05718C9F">
      <w:pPr>
        <w:pStyle w:val="16"/>
        <w:spacing w:line="360" w:lineRule="auto"/>
        <w:ind w:left="1807" w:hanging="2000" w:hangingChars="500"/>
        <w:jc w:val="center"/>
        <w:rPr>
          <w:rFonts w:ascii="宋体" w:hAnsi="宋体" w:eastAsia="宋体"/>
          <w:b/>
          <w:bCs/>
          <w:w w:val="90"/>
          <w:sz w:val="52"/>
          <w:szCs w:val="6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2026年教师春游服务项目</w:t>
      </w: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（第二次）</w:t>
      </w:r>
    </w:p>
    <w:p w14:paraId="3C769486">
      <w:pPr>
        <w:tabs>
          <w:tab w:val="left" w:pos="2150"/>
        </w:tabs>
        <w:snapToGrid w:val="0"/>
        <w:ind w:left="562" w:firstLine="562"/>
        <w:rPr>
          <w:rFonts w:ascii="宋体" w:hAnsi="宋体" w:eastAsia="宋体"/>
          <w:b/>
          <w:bCs/>
          <w:sz w:val="28"/>
          <w:szCs w:val="28"/>
        </w:rPr>
      </w:pPr>
    </w:p>
    <w:p w14:paraId="6F80DFDA">
      <w:pPr>
        <w:widowControl/>
        <w:spacing w:after="75" w:line="384" w:lineRule="auto"/>
        <w:jc w:val="both"/>
        <w:rPr>
          <w:rFonts w:ascii="宋体" w:hAnsi="宋体" w:eastAsia="宋体"/>
          <w:b/>
          <w:bCs/>
          <w:sz w:val="48"/>
          <w:szCs w:val="48"/>
        </w:rPr>
      </w:pPr>
    </w:p>
    <w:p w14:paraId="05DA63BA">
      <w:pPr>
        <w:tabs>
          <w:tab w:val="left" w:pos="2150"/>
        </w:tabs>
        <w:snapToGrid w:val="0"/>
        <w:ind w:left="1446" w:firstLine="1446"/>
        <w:rPr>
          <w:rFonts w:ascii="宋体" w:hAnsi="宋体" w:eastAsia="宋体"/>
          <w:b/>
          <w:sz w:val="72"/>
          <w:szCs w:val="72"/>
        </w:rPr>
      </w:pPr>
    </w:p>
    <w:p w14:paraId="0BBD171A">
      <w:pPr>
        <w:tabs>
          <w:tab w:val="left" w:pos="2150"/>
        </w:tabs>
        <w:snapToGrid w:val="0"/>
        <w:jc w:val="center"/>
        <w:rPr>
          <w:rFonts w:ascii="宋体" w:hAnsi="宋体" w:eastAsia="宋体"/>
          <w:b/>
          <w:sz w:val="72"/>
          <w:szCs w:val="72"/>
        </w:rPr>
      </w:pPr>
      <w:r>
        <w:rPr>
          <w:rFonts w:hint="eastAsia" w:ascii="宋体" w:hAnsi="宋体" w:eastAsia="宋体"/>
          <w:b/>
          <w:sz w:val="72"/>
          <w:szCs w:val="72"/>
        </w:rPr>
        <w:t>比</w:t>
      </w:r>
    </w:p>
    <w:p w14:paraId="44434E93">
      <w:pPr>
        <w:tabs>
          <w:tab w:val="left" w:pos="2150"/>
        </w:tabs>
        <w:snapToGrid w:val="0"/>
        <w:jc w:val="center"/>
        <w:rPr>
          <w:rFonts w:ascii="宋体" w:hAnsi="宋体" w:eastAsia="宋体"/>
          <w:b/>
          <w:sz w:val="72"/>
          <w:szCs w:val="72"/>
        </w:rPr>
      </w:pPr>
      <w:r>
        <w:rPr>
          <w:rFonts w:hint="eastAsia" w:ascii="宋体" w:hAnsi="宋体" w:eastAsia="宋体"/>
          <w:b/>
          <w:sz w:val="72"/>
          <w:szCs w:val="72"/>
        </w:rPr>
        <w:t>选</w:t>
      </w:r>
    </w:p>
    <w:p w14:paraId="6A34BDA7">
      <w:pPr>
        <w:tabs>
          <w:tab w:val="left" w:pos="2150"/>
        </w:tabs>
        <w:snapToGrid w:val="0"/>
        <w:jc w:val="center"/>
        <w:rPr>
          <w:rFonts w:ascii="宋体" w:hAnsi="宋体" w:eastAsia="宋体"/>
          <w:b/>
          <w:sz w:val="72"/>
          <w:szCs w:val="72"/>
        </w:rPr>
      </w:pPr>
      <w:r>
        <w:rPr>
          <w:rFonts w:hint="eastAsia" w:ascii="宋体" w:hAnsi="宋体" w:eastAsia="宋体"/>
          <w:b/>
          <w:sz w:val="72"/>
          <w:szCs w:val="72"/>
        </w:rPr>
        <w:t>文</w:t>
      </w:r>
    </w:p>
    <w:p w14:paraId="43DD8600">
      <w:pPr>
        <w:tabs>
          <w:tab w:val="left" w:pos="2150"/>
        </w:tabs>
        <w:snapToGrid w:val="0"/>
        <w:jc w:val="center"/>
        <w:rPr>
          <w:rFonts w:ascii="宋体" w:hAnsi="宋体" w:eastAsia="宋体"/>
          <w:b/>
          <w:sz w:val="72"/>
          <w:szCs w:val="72"/>
        </w:rPr>
      </w:pPr>
      <w:r>
        <w:rPr>
          <w:rFonts w:hint="eastAsia" w:ascii="宋体" w:hAnsi="宋体" w:eastAsia="宋体"/>
          <w:b/>
          <w:sz w:val="72"/>
          <w:szCs w:val="72"/>
        </w:rPr>
        <w:t>件</w:t>
      </w:r>
    </w:p>
    <w:p w14:paraId="740B05D5">
      <w:pPr>
        <w:tabs>
          <w:tab w:val="left" w:pos="2150"/>
        </w:tabs>
        <w:snapToGrid w:val="0"/>
        <w:jc w:val="center"/>
        <w:rPr>
          <w:rFonts w:ascii="宋体" w:hAnsi="宋体" w:eastAsia="宋体"/>
          <w:b/>
          <w:sz w:val="36"/>
          <w:szCs w:val="36"/>
        </w:rPr>
      </w:pPr>
    </w:p>
    <w:p w14:paraId="29413316">
      <w:pPr>
        <w:tabs>
          <w:tab w:val="left" w:pos="2150"/>
        </w:tabs>
        <w:snapToGrid w:val="0"/>
        <w:ind w:left="602" w:firstLine="602"/>
        <w:jc w:val="center"/>
        <w:rPr>
          <w:rFonts w:ascii="宋体" w:hAnsi="宋体" w:eastAsia="宋体"/>
          <w:b/>
          <w:sz w:val="30"/>
          <w:szCs w:val="30"/>
        </w:rPr>
      </w:pPr>
    </w:p>
    <w:p w14:paraId="44127482">
      <w:pPr>
        <w:tabs>
          <w:tab w:val="left" w:pos="2150"/>
        </w:tabs>
        <w:snapToGrid w:val="0"/>
        <w:ind w:left="60" w:firstLine="60"/>
        <w:jc w:val="center"/>
        <w:rPr>
          <w:rFonts w:ascii="宋体" w:hAnsi="宋体" w:eastAsia="宋体"/>
          <w:sz w:val="3"/>
          <w:szCs w:val="21"/>
        </w:rPr>
      </w:pPr>
    </w:p>
    <w:p w14:paraId="3A7944EF">
      <w:pPr>
        <w:spacing w:line="360" w:lineRule="auto"/>
        <w:ind w:left="602" w:firstLine="602"/>
        <w:jc w:val="center"/>
        <w:rPr>
          <w:rFonts w:ascii="宋体" w:hAnsi="宋体" w:eastAsia="宋体"/>
          <w:b/>
          <w:color w:val="000000"/>
          <w:sz w:val="30"/>
          <w:szCs w:val="30"/>
        </w:rPr>
      </w:pPr>
    </w:p>
    <w:p w14:paraId="3E5603EC">
      <w:pPr>
        <w:spacing w:line="360" w:lineRule="auto"/>
        <w:ind w:left="602" w:firstLine="602"/>
        <w:jc w:val="center"/>
        <w:rPr>
          <w:rFonts w:ascii="宋体" w:hAnsi="宋体" w:eastAsia="宋体"/>
          <w:b/>
          <w:color w:val="000000"/>
          <w:sz w:val="30"/>
          <w:szCs w:val="30"/>
        </w:rPr>
      </w:pPr>
    </w:p>
    <w:p w14:paraId="6DC12869">
      <w:pPr>
        <w:spacing w:line="360" w:lineRule="auto"/>
        <w:jc w:val="center"/>
        <w:rPr>
          <w:rFonts w:hint="eastAsia" w:ascii="宋体" w:hAnsi="宋体" w:eastAsia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比选人：</w:t>
      </w:r>
      <w:r>
        <w:rPr>
          <w:rFonts w:hint="eastAsia" w:ascii="宋体" w:hAnsi="宋体" w:eastAsia="宋体"/>
          <w:b/>
          <w:color w:val="000000"/>
          <w:sz w:val="30"/>
          <w:szCs w:val="30"/>
        </w:rPr>
        <w:t>四川省成都市财贸职业高级中学校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工会委员会</w:t>
      </w:r>
    </w:p>
    <w:p w14:paraId="429C3A72">
      <w:pPr>
        <w:pStyle w:val="7"/>
        <w:jc w:val="center"/>
        <w:rPr>
          <w:rFonts w:ascii="宋体" w:hAnsi="宋体" w:eastAsia="宋体"/>
          <w:color w:val="000000"/>
          <w:sz w:val="30"/>
          <w:szCs w:val="30"/>
        </w:rPr>
      </w:pPr>
      <w:r>
        <w:rPr>
          <w:rFonts w:hint="eastAsia" w:ascii="宋体" w:hAnsi="宋体" w:eastAsia="宋体"/>
          <w:color w:val="000000"/>
          <w:sz w:val="30"/>
          <w:szCs w:val="30"/>
        </w:rPr>
        <w:t>二〇二</w:t>
      </w:r>
      <w:r>
        <w:rPr>
          <w:rFonts w:hint="eastAsia" w:hAnsi="宋体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宋体" w:hAnsi="宋体" w:eastAsia="宋体"/>
          <w:color w:val="000000"/>
          <w:sz w:val="30"/>
          <w:szCs w:val="30"/>
        </w:rPr>
        <w:t>年</w:t>
      </w:r>
      <w:r>
        <w:rPr>
          <w:rFonts w:hint="eastAsia" w:hAnsi="宋体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宋体" w:hAnsi="宋体" w:eastAsia="宋体"/>
          <w:color w:val="000000"/>
          <w:sz w:val="30"/>
          <w:szCs w:val="30"/>
        </w:rPr>
        <w:t>月</w:t>
      </w:r>
    </w:p>
    <w:p w14:paraId="3D9F9E17">
      <w:pPr>
        <w:widowControl/>
        <w:ind w:left="600" w:firstLine="600"/>
        <w:jc w:val="left"/>
        <w:rPr>
          <w:rFonts w:ascii="宋体" w:hAnsi="宋体" w:eastAsia="宋体"/>
          <w:color w:val="000000"/>
          <w:sz w:val="30"/>
          <w:szCs w:val="3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</w:p>
    <w:p w14:paraId="36CBAC2B">
      <w:pPr>
        <w:pStyle w:val="7"/>
        <w:jc w:val="center"/>
        <w:rPr>
          <w:rFonts w:ascii="宋体" w:hAnsi="宋体" w:eastAsia="宋体"/>
          <w:b/>
          <w:bCs/>
          <w:kern w:val="4"/>
          <w:sz w:val="40"/>
          <w:szCs w:val="36"/>
        </w:rPr>
      </w:pPr>
      <w:r>
        <w:rPr>
          <w:rFonts w:ascii="宋体" w:hAnsi="宋体" w:eastAsia="宋体"/>
          <w:b/>
          <w:bCs/>
          <w:kern w:val="4"/>
          <w:sz w:val="40"/>
          <w:szCs w:val="36"/>
        </w:rPr>
        <w:t>比选邀请</w:t>
      </w:r>
    </w:p>
    <w:p w14:paraId="5D186BE2">
      <w:pPr>
        <w:pStyle w:val="6"/>
        <w:spacing w:line="240" w:lineRule="auto"/>
        <w:ind w:firstLine="546"/>
        <w:rPr>
          <w:rFonts w:hint="eastAsia" w:ascii="宋体" w:hAnsi="宋体" w:eastAsia="宋体"/>
          <w:color w:val="000000"/>
          <w:spacing w:val="6"/>
          <w:kern w:val="48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/>
          <w:color w:val="000000"/>
          <w:spacing w:val="6"/>
          <w:kern w:val="48"/>
          <w:sz w:val="28"/>
          <w:szCs w:val="28"/>
          <w:highlight w:val="none"/>
          <w:lang w:eastAsia="zh-CN"/>
        </w:rPr>
        <w:t>四川省成都市财</w:t>
      </w:r>
      <w:r>
        <w:rPr>
          <w:rFonts w:hint="eastAsia" w:ascii="宋体" w:hAnsi="宋体" w:eastAsia="宋体"/>
          <w:sz w:val="28"/>
          <w:szCs w:val="28"/>
          <w:highlight w:val="none"/>
          <w:lang w:eastAsia="zh-CN"/>
        </w:rPr>
        <w:t>贸</w:t>
      </w:r>
      <w:r>
        <w:rPr>
          <w:rFonts w:hint="eastAsia" w:ascii="宋体" w:hAnsi="宋体" w:eastAsia="宋体"/>
          <w:color w:val="000000"/>
          <w:spacing w:val="6"/>
          <w:kern w:val="48"/>
          <w:sz w:val="28"/>
          <w:szCs w:val="28"/>
          <w:highlight w:val="none"/>
          <w:lang w:eastAsia="zh-CN"/>
        </w:rPr>
        <w:t>职业高级中学校</w:t>
      </w:r>
      <w:r>
        <w:rPr>
          <w:rFonts w:hint="eastAsia" w:hAnsi="宋体"/>
          <w:color w:val="000000"/>
          <w:spacing w:val="6"/>
          <w:kern w:val="48"/>
          <w:sz w:val="28"/>
          <w:szCs w:val="28"/>
          <w:highlight w:val="none"/>
          <w:lang w:val="en-US" w:eastAsia="zh-CN"/>
        </w:rPr>
        <w:t>工会委员会</w:t>
      </w:r>
      <w:r>
        <w:rPr>
          <w:rFonts w:hint="eastAsia" w:ascii="宋体" w:hAnsi="宋体" w:eastAsia="宋体"/>
          <w:spacing w:val="6"/>
          <w:kern w:val="48"/>
          <w:sz w:val="28"/>
          <w:szCs w:val="28"/>
          <w:highlight w:val="none"/>
          <w:lang w:eastAsia="zh-CN"/>
        </w:rPr>
        <w:t>（以下简称我校）</w:t>
      </w:r>
      <w:r>
        <w:rPr>
          <w:rFonts w:hint="eastAsia" w:ascii="宋体" w:hAnsi="宋体"/>
          <w:color w:val="000000"/>
          <w:spacing w:val="6"/>
          <w:kern w:val="48"/>
          <w:sz w:val="28"/>
          <w:szCs w:val="28"/>
          <w:highlight w:val="none"/>
          <w:lang w:val="en-US" w:eastAsia="zh-CN"/>
        </w:rPr>
        <w:t>计划开展“</w:t>
      </w:r>
      <w:r>
        <w:rPr>
          <w:rFonts w:hint="eastAsia" w:ascii="宋体" w:hAnsi="宋体" w:eastAsia="宋体"/>
          <w:color w:val="000000"/>
          <w:spacing w:val="6"/>
          <w:kern w:val="48"/>
          <w:sz w:val="28"/>
          <w:szCs w:val="28"/>
          <w:highlight w:val="none"/>
          <w:lang w:eastAsia="zh-CN"/>
        </w:rPr>
        <w:t>四川省成都市财</w:t>
      </w:r>
      <w:r>
        <w:rPr>
          <w:rFonts w:hint="eastAsia" w:ascii="宋体" w:hAnsi="宋体" w:eastAsia="宋体"/>
          <w:sz w:val="28"/>
          <w:szCs w:val="28"/>
          <w:highlight w:val="none"/>
          <w:lang w:eastAsia="zh-CN"/>
        </w:rPr>
        <w:t>贸</w:t>
      </w:r>
      <w:r>
        <w:rPr>
          <w:rFonts w:hint="eastAsia" w:ascii="宋体" w:hAnsi="宋体" w:eastAsia="宋体"/>
          <w:color w:val="000000"/>
          <w:spacing w:val="6"/>
          <w:kern w:val="48"/>
          <w:sz w:val="28"/>
          <w:szCs w:val="28"/>
          <w:highlight w:val="none"/>
          <w:lang w:eastAsia="zh-CN"/>
        </w:rPr>
        <w:t>职业高级中学校</w:t>
      </w:r>
      <w:r>
        <w:rPr>
          <w:rFonts w:hint="eastAsia" w:hAnsi="宋体"/>
          <w:color w:val="000000"/>
          <w:spacing w:val="6"/>
          <w:kern w:val="48"/>
          <w:sz w:val="28"/>
          <w:szCs w:val="28"/>
          <w:highlight w:val="none"/>
          <w:lang w:val="en-US" w:eastAsia="zh-CN"/>
        </w:rPr>
        <w:t>工会委员会</w:t>
      </w:r>
      <w:r>
        <w:rPr>
          <w:rFonts w:hint="eastAsia" w:ascii="宋体" w:hAnsi="宋体" w:eastAsia="宋体"/>
          <w:color w:val="000000"/>
          <w:spacing w:val="6"/>
          <w:kern w:val="48"/>
          <w:sz w:val="28"/>
          <w:szCs w:val="28"/>
          <w:highlight w:val="none"/>
          <w:lang w:val="en-US" w:eastAsia="zh-CN"/>
        </w:rPr>
        <w:t>2026年教师春游服务项目</w:t>
      </w:r>
      <w:r>
        <w:rPr>
          <w:rFonts w:hint="eastAsia" w:hAnsi="宋体"/>
          <w:color w:val="000000"/>
          <w:spacing w:val="6"/>
          <w:kern w:val="48"/>
          <w:sz w:val="28"/>
          <w:szCs w:val="28"/>
          <w:highlight w:val="none"/>
          <w:lang w:val="en-US" w:eastAsia="zh-CN"/>
        </w:rPr>
        <w:t>（第二次）</w:t>
      </w:r>
      <w:r>
        <w:rPr>
          <w:rFonts w:hint="eastAsia" w:ascii="宋体" w:hAnsi="宋体"/>
          <w:color w:val="000000"/>
          <w:spacing w:val="6"/>
          <w:kern w:val="48"/>
          <w:sz w:val="28"/>
          <w:szCs w:val="28"/>
          <w:highlight w:val="none"/>
          <w:lang w:val="en-US" w:eastAsia="zh-CN"/>
        </w:rPr>
        <w:t>”活动。依据项目需求，我校拟邀请第三方机构参与该项目建设</w:t>
      </w:r>
      <w:r>
        <w:rPr>
          <w:rFonts w:hint="eastAsia" w:ascii="宋体" w:hAnsi="宋体" w:eastAsia="宋体"/>
          <w:color w:val="000000"/>
          <w:spacing w:val="6"/>
          <w:kern w:val="48"/>
          <w:sz w:val="28"/>
          <w:szCs w:val="28"/>
          <w:highlight w:val="none"/>
          <w:lang w:val="en-US" w:eastAsia="zh-CN"/>
        </w:rPr>
        <w:t>，现将相关事项告知如下：</w:t>
      </w:r>
    </w:p>
    <w:p w14:paraId="750C7E5D">
      <w:pPr>
        <w:pStyle w:val="6"/>
        <w:spacing w:line="240" w:lineRule="auto"/>
        <w:ind w:firstLine="546"/>
        <w:rPr>
          <w:rFonts w:hint="eastAsia" w:ascii="宋体" w:hAnsi="宋体" w:eastAsia="宋体"/>
          <w:spacing w:val="6"/>
          <w:kern w:val="48"/>
          <w:sz w:val="28"/>
          <w:szCs w:val="28"/>
        </w:rPr>
      </w:pPr>
      <w:r>
        <w:rPr>
          <w:rFonts w:hint="eastAsia" w:hAnsi="宋体"/>
          <w:b/>
          <w:color w:val="000000"/>
          <w:sz w:val="28"/>
          <w:szCs w:val="28"/>
          <w:lang w:val="en-US" w:eastAsia="zh-CN"/>
        </w:rPr>
        <w:t>一、项目内容</w:t>
      </w:r>
      <w:r>
        <w:rPr>
          <w:rFonts w:hint="eastAsia" w:ascii="宋体" w:hAnsi="宋体" w:eastAsia="宋体"/>
          <w:b/>
          <w:color w:val="000000"/>
          <w:sz w:val="28"/>
          <w:szCs w:val="28"/>
        </w:rPr>
        <w:t>：</w:t>
      </w:r>
      <w:r>
        <w:rPr>
          <w:rFonts w:hint="eastAsia" w:ascii="宋体" w:hAnsi="宋体" w:eastAsia="宋体"/>
          <w:color w:val="000000"/>
          <w:spacing w:val="6"/>
          <w:kern w:val="48"/>
          <w:sz w:val="28"/>
          <w:szCs w:val="28"/>
          <w:highlight w:val="none"/>
          <w:lang w:eastAsia="zh-CN"/>
        </w:rPr>
        <w:t>四川省成都市财</w:t>
      </w:r>
      <w:r>
        <w:rPr>
          <w:rFonts w:hint="eastAsia" w:ascii="宋体" w:hAnsi="宋体" w:eastAsia="宋体"/>
          <w:sz w:val="28"/>
          <w:szCs w:val="28"/>
          <w:highlight w:val="none"/>
          <w:lang w:eastAsia="zh-CN"/>
        </w:rPr>
        <w:t>贸</w:t>
      </w:r>
      <w:r>
        <w:rPr>
          <w:rFonts w:hint="eastAsia" w:ascii="宋体" w:hAnsi="宋体" w:eastAsia="宋体"/>
          <w:color w:val="000000"/>
          <w:spacing w:val="6"/>
          <w:kern w:val="48"/>
          <w:sz w:val="28"/>
          <w:szCs w:val="28"/>
          <w:highlight w:val="none"/>
          <w:lang w:eastAsia="zh-CN"/>
        </w:rPr>
        <w:t>职业高级中学校</w:t>
      </w:r>
      <w:r>
        <w:rPr>
          <w:rFonts w:hint="eastAsia" w:hAnsi="宋体"/>
          <w:color w:val="000000"/>
          <w:spacing w:val="6"/>
          <w:kern w:val="48"/>
          <w:sz w:val="28"/>
          <w:szCs w:val="28"/>
          <w:highlight w:val="none"/>
          <w:lang w:val="en-US" w:eastAsia="zh-CN"/>
        </w:rPr>
        <w:t>工会委员会</w:t>
      </w:r>
      <w:r>
        <w:rPr>
          <w:rFonts w:hint="eastAsia" w:ascii="宋体" w:hAnsi="宋体" w:eastAsia="宋体"/>
          <w:color w:val="000000"/>
          <w:spacing w:val="6"/>
          <w:kern w:val="48"/>
          <w:sz w:val="28"/>
          <w:szCs w:val="28"/>
          <w:highlight w:val="none"/>
          <w:lang w:val="en-US" w:eastAsia="zh-CN"/>
        </w:rPr>
        <w:t>2026年教师春游服务</w:t>
      </w:r>
      <w:r>
        <w:rPr>
          <w:rFonts w:hint="eastAsia" w:ascii="宋体" w:hAnsi="宋体" w:eastAsia="宋体"/>
          <w:color w:val="000000"/>
          <w:spacing w:val="6"/>
          <w:kern w:val="48"/>
          <w:sz w:val="28"/>
          <w:szCs w:val="28"/>
          <w:lang w:val="en-US" w:eastAsia="zh-CN"/>
        </w:rPr>
        <w:t>项目</w:t>
      </w:r>
      <w:r>
        <w:rPr>
          <w:rFonts w:hint="eastAsia" w:hAnsi="宋体"/>
          <w:color w:val="000000"/>
          <w:spacing w:val="6"/>
          <w:kern w:val="48"/>
          <w:sz w:val="28"/>
          <w:szCs w:val="28"/>
          <w:lang w:val="en-US" w:eastAsia="zh-CN"/>
        </w:rPr>
        <w:t>（第二次），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项目编号：【CDCM2026-00</w:t>
      </w:r>
      <w:r>
        <w:rPr>
          <w:rFonts w:hint="eastAsia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】</w:t>
      </w:r>
      <w:r>
        <w:rPr>
          <w:rFonts w:hint="eastAsia" w:ascii="宋体" w:hAnsi="宋体" w:eastAsia="宋体"/>
          <w:spacing w:val="6"/>
          <w:kern w:val="48"/>
          <w:sz w:val="28"/>
          <w:szCs w:val="28"/>
        </w:rPr>
        <w:t>。</w:t>
      </w:r>
    </w:p>
    <w:p w14:paraId="2E4E4E68">
      <w:pPr>
        <w:pStyle w:val="6"/>
        <w:spacing w:line="240" w:lineRule="auto"/>
        <w:ind w:firstLine="546"/>
        <w:rPr>
          <w:rFonts w:hint="eastAsia" w:ascii="宋体" w:hAnsi="宋体" w:eastAsia="宋体"/>
          <w:spacing w:val="6"/>
          <w:kern w:val="48"/>
          <w:sz w:val="28"/>
          <w:szCs w:val="28"/>
        </w:rPr>
      </w:pPr>
      <w:r>
        <w:rPr>
          <w:rFonts w:hint="eastAsia" w:ascii="宋体" w:hAnsi="宋体" w:eastAsia="宋体"/>
          <w:spacing w:val="-8"/>
          <w:sz w:val="28"/>
          <w:szCs w:val="28"/>
        </w:rPr>
        <w:t>具体</w:t>
      </w:r>
      <w:r>
        <w:rPr>
          <w:rFonts w:hint="eastAsia" w:ascii="宋体" w:hAnsi="宋体" w:eastAsia="宋体"/>
          <w:spacing w:val="-8"/>
          <w:sz w:val="28"/>
          <w:szCs w:val="28"/>
          <w:lang w:val="en-US" w:eastAsia="zh-CN"/>
        </w:rPr>
        <w:t>内容</w:t>
      </w:r>
      <w:r>
        <w:rPr>
          <w:rFonts w:hint="eastAsia" w:ascii="宋体" w:hAnsi="宋体" w:eastAsia="宋体"/>
          <w:spacing w:val="-8"/>
          <w:sz w:val="28"/>
          <w:szCs w:val="28"/>
        </w:rPr>
        <w:t>要求</w:t>
      </w:r>
      <w:r>
        <w:rPr>
          <w:rFonts w:hint="eastAsia" w:ascii="宋体" w:hAnsi="宋体" w:eastAsia="宋体"/>
          <w:spacing w:val="6"/>
          <w:kern w:val="48"/>
          <w:sz w:val="28"/>
          <w:szCs w:val="28"/>
        </w:rPr>
        <w:t>：</w:t>
      </w:r>
    </w:p>
    <w:tbl>
      <w:tblPr>
        <w:tblStyle w:val="11"/>
        <w:tblW w:w="9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1"/>
        <w:gridCol w:w="1569"/>
        <w:gridCol w:w="5905"/>
        <w:gridCol w:w="1024"/>
      </w:tblGrid>
      <w:tr w14:paraId="19D76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  <w:tblHeader/>
          <w:jc w:val="center"/>
        </w:trPr>
        <w:tc>
          <w:tcPr>
            <w:tcW w:w="7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9A23E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序号</w:t>
            </w:r>
          </w:p>
        </w:tc>
        <w:tc>
          <w:tcPr>
            <w:tcW w:w="15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EC232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费用项目</w:t>
            </w:r>
          </w:p>
        </w:tc>
        <w:tc>
          <w:tcPr>
            <w:tcW w:w="59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A3C17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项目明细</w:t>
            </w:r>
          </w:p>
        </w:tc>
        <w:tc>
          <w:tcPr>
            <w:tcW w:w="10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21CAD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数量</w:t>
            </w:r>
          </w:p>
        </w:tc>
      </w:tr>
      <w:tr w14:paraId="798A0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  <w:jc w:val="center"/>
        </w:trPr>
        <w:tc>
          <w:tcPr>
            <w:tcW w:w="7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AE9FD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5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8475A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用车</w:t>
            </w:r>
          </w:p>
        </w:tc>
        <w:tc>
          <w:tcPr>
            <w:tcW w:w="59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89F0E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52座车辆，全程保障行程</w:t>
            </w:r>
          </w:p>
        </w:tc>
        <w:tc>
          <w:tcPr>
            <w:tcW w:w="10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488E4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5台</w:t>
            </w:r>
          </w:p>
        </w:tc>
      </w:tr>
      <w:tr w14:paraId="503DF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  <w:jc w:val="center"/>
        </w:trPr>
        <w:tc>
          <w:tcPr>
            <w:tcW w:w="7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1AA42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15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2EA32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用餐</w:t>
            </w:r>
          </w:p>
        </w:tc>
        <w:tc>
          <w:tcPr>
            <w:tcW w:w="59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6F1EC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周五晚餐</w:t>
            </w:r>
          </w:p>
        </w:tc>
        <w:tc>
          <w:tcPr>
            <w:tcW w:w="10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0712F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245人</w:t>
            </w:r>
          </w:p>
        </w:tc>
      </w:tr>
      <w:tr w14:paraId="6A49F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  <w:jc w:val="center"/>
        </w:trPr>
        <w:tc>
          <w:tcPr>
            <w:tcW w:w="7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D48AD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3</w:t>
            </w:r>
          </w:p>
        </w:tc>
        <w:tc>
          <w:tcPr>
            <w:tcW w:w="15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D47FB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用餐</w:t>
            </w:r>
          </w:p>
        </w:tc>
        <w:tc>
          <w:tcPr>
            <w:tcW w:w="59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2CD31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周六午餐</w:t>
            </w:r>
          </w:p>
        </w:tc>
        <w:tc>
          <w:tcPr>
            <w:tcW w:w="10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C7411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245人</w:t>
            </w:r>
          </w:p>
        </w:tc>
      </w:tr>
      <w:tr w14:paraId="7F7FF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  <w:jc w:val="center"/>
        </w:trPr>
        <w:tc>
          <w:tcPr>
            <w:tcW w:w="7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B0C44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4</w:t>
            </w:r>
          </w:p>
        </w:tc>
        <w:tc>
          <w:tcPr>
            <w:tcW w:w="15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EAFDB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酒店</w:t>
            </w:r>
          </w:p>
        </w:tc>
        <w:tc>
          <w:tcPr>
            <w:tcW w:w="59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73CAC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经济型酒店</w:t>
            </w:r>
          </w:p>
        </w:tc>
        <w:tc>
          <w:tcPr>
            <w:tcW w:w="10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DD8D1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245人</w:t>
            </w:r>
          </w:p>
        </w:tc>
      </w:tr>
      <w:tr w14:paraId="4FFF2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  <w:jc w:val="center"/>
        </w:trPr>
        <w:tc>
          <w:tcPr>
            <w:tcW w:w="7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193E4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5</w:t>
            </w:r>
          </w:p>
        </w:tc>
        <w:tc>
          <w:tcPr>
            <w:tcW w:w="15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86D8C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导游服务</w:t>
            </w:r>
          </w:p>
        </w:tc>
        <w:tc>
          <w:tcPr>
            <w:tcW w:w="59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89E54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全程中文导游服务</w:t>
            </w:r>
          </w:p>
        </w:tc>
        <w:tc>
          <w:tcPr>
            <w:tcW w:w="10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BAC5B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2天</w:t>
            </w:r>
          </w:p>
        </w:tc>
      </w:tr>
      <w:tr w14:paraId="552E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  <w:jc w:val="center"/>
        </w:trPr>
        <w:tc>
          <w:tcPr>
            <w:tcW w:w="7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873FA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6</w:t>
            </w:r>
          </w:p>
        </w:tc>
        <w:tc>
          <w:tcPr>
            <w:tcW w:w="15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CF362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保险</w:t>
            </w:r>
          </w:p>
        </w:tc>
        <w:tc>
          <w:tcPr>
            <w:tcW w:w="59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3350A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中国人寿保险公司两日意外险（最高保额20万元）</w:t>
            </w:r>
          </w:p>
        </w:tc>
        <w:tc>
          <w:tcPr>
            <w:tcW w:w="10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9E75E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245人</w:t>
            </w:r>
          </w:p>
        </w:tc>
      </w:tr>
      <w:tr w14:paraId="75DA0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  <w:jc w:val="center"/>
        </w:trPr>
        <w:tc>
          <w:tcPr>
            <w:tcW w:w="7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84BEF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7</w:t>
            </w:r>
          </w:p>
        </w:tc>
        <w:tc>
          <w:tcPr>
            <w:tcW w:w="15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909DE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综合服务费</w:t>
            </w:r>
          </w:p>
        </w:tc>
        <w:tc>
          <w:tcPr>
            <w:tcW w:w="59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52F6A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办公室耗材费等</w:t>
            </w:r>
          </w:p>
        </w:tc>
        <w:tc>
          <w:tcPr>
            <w:tcW w:w="10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C3128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245人</w:t>
            </w:r>
          </w:p>
        </w:tc>
      </w:tr>
      <w:tr w14:paraId="766D4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7" w:hRule="atLeast"/>
          <w:jc w:val="center"/>
        </w:trPr>
        <w:tc>
          <w:tcPr>
            <w:tcW w:w="7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A925A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8</w:t>
            </w:r>
          </w:p>
        </w:tc>
        <w:tc>
          <w:tcPr>
            <w:tcW w:w="15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F23D8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税金及其他</w:t>
            </w:r>
          </w:p>
        </w:tc>
        <w:tc>
          <w:tcPr>
            <w:tcW w:w="59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66DDE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2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026ED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245人</w:t>
            </w:r>
          </w:p>
        </w:tc>
      </w:tr>
    </w:tbl>
    <w:p w14:paraId="492FF32E">
      <w:pPr>
        <w:spacing w:line="520" w:lineRule="exact"/>
        <w:ind w:firstLine="816" w:firstLineChars="300"/>
        <w:rPr>
          <w:rFonts w:ascii="宋体" w:hAnsi="宋体" w:eastAsia="宋体"/>
          <w:spacing w:val="12"/>
          <w:sz w:val="28"/>
          <w:szCs w:val="28"/>
        </w:rPr>
      </w:pPr>
      <w:r>
        <w:rPr>
          <w:rFonts w:hint="eastAsia" w:ascii="宋体" w:hAnsi="宋体" w:eastAsia="宋体"/>
          <w:b/>
          <w:color w:val="000000"/>
          <w:spacing w:val="-4"/>
          <w:sz w:val="28"/>
          <w:szCs w:val="28"/>
        </w:rPr>
        <w:t>二、采购预算：</w:t>
      </w:r>
      <w:r>
        <w:rPr>
          <w:rFonts w:hint="eastAsia" w:ascii="宋体" w:hAnsi="宋体" w:eastAsia="宋体"/>
          <w:spacing w:val="12"/>
          <w:sz w:val="28"/>
          <w:szCs w:val="28"/>
          <w:lang w:eastAsia="zh-CN"/>
        </w:rPr>
        <w:t>预算总金额</w:t>
      </w:r>
      <w:r>
        <w:rPr>
          <w:rFonts w:hint="eastAsia" w:ascii="宋体" w:hAnsi="宋体" w:eastAsia="宋体"/>
          <w:spacing w:val="12"/>
          <w:sz w:val="28"/>
          <w:szCs w:val="28"/>
          <w:u w:val="single"/>
          <w:lang w:eastAsia="zh-CN"/>
        </w:rPr>
        <w:t>为￥</w:t>
      </w:r>
      <w:r>
        <w:rPr>
          <w:rFonts w:hint="eastAsia" w:ascii="宋体" w:hAnsi="宋体"/>
          <w:spacing w:val="12"/>
          <w:sz w:val="28"/>
          <w:szCs w:val="28"/>
          <w:u w:val="single"/>
          <w:lang w:val="en-US" w:eastAsia="zh-CN"/>
        </w:rPr>
        <w:t>95950</w:t>
      </w:r>
      <w:r>
        <w:rPr>
          <w:rFonts w:hint="eastAsia" w:ascii="宋体" w:hAnsi="宋体" w:eastAsia="宋体"/>
          <w:color w:val="auto"/>
          <w:sz w:val="28"/>
          <w:szCs w:val="28"/>
          <w:u w:val="single"/>
          <w:lang w:val="en-US" w:eastAsia="zh-CN"/>
        </w:rPr>
        <w:t>.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>00</w:t>
      </w:r>
      <w:r>
        <w:rPr>
          <w:rFonts w:hint="eastAsia" w:ascii="宋体" w:hAnsi="宋体" w:eastAsia="宋体" w:cs="Times New Roman"/>
          <w:spacing w:val="-8"/>
          <w:sz w:val="28"/>
          <w:szCs w:val="28"/>
          <w:lang w:val="en-US" w:eastAsia="zh-CN"/>
        </w:rPr>
        <w:t>。</w:t>
      </w:r>
      <w:r>
        <w:rPr>
          <w:rFonts w:hint="eastAsia" w:ascii="宋体" w:hAnsi="宋体" w:eastAsia="宋体"/>
          <w:spacing w:val="12"/>
          <w:sz w:val="28"/>
          <w:szCs w:val="28"/>
          <w:lang w:val="en-US" w:eastAsia="zh-CN"/>
        </w:rPr>
        <w:t>超出此金额的报价将被视为无效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。</w:t>
      </w:r>
      <w:r>
        <w:rPr>
          <w:rFonts w:hint="eastAsia" w:ascii="宋体" w:hAnsi="宋体" w:eastAsia="宋体"/>
          <w:spacing w:val="-8"/>
          <w:sz w:val="28"/>
          <w:szCs w:val="28"/>
          <w:lang w:val="en-US" w:eastAsia="zh-CN"/>
        </w:rPr>
        <w:t>报价需包含税费及其他所有相关费用，且在我校询价期间内有效。报价应为闭口价，即一次性报出且不得更改的价格。</w:t>
      </w:r>
    </w:p>
    <w:p w14:paraId="344364CA">
      <w:pPr>
        <w:spacing w:line="520" w:lineRule="exact"/>
        <w:ind w:left="-27" w:leftChars="-13" w:firstLine="544" w:firstLineChars="200"/>
        <w:rPr>
          <w:rFonts w:ascii="宋体" w:hAnsi="宋体" w:eastAsia="宋体"/>
          <w:b/>
          <w:color w:val="000000"/>
          <w:spacing w:val="-4"/>
          <w:sz w:val="28"/>
          <w:szCs w:val="28"/>
        </w:rPr>
      </w:pPr>
      <w:r>
        <w:rPr>
          <w:rFonts w:hint="eastAsia" w:ascii="宋体" w:hAnsi="宋体" w:eastAsia="宋体"/>
          <w:b/>
          <w:color w:val="000000"/>
          <w:spacing w:val="-4"/>
          <w:sz w:val="28"/>
          <w:szCs w:val="28"/>
        </w:rPr>
        <w:t xml:space="preserve">三、参选人应具备的条件： </w:t>
      </w:r>
    </w:p>
    <w:p w14:paraId="061BB860">
      <w:pPr>
        <w:ind w:left="-27" w:leftChars="-13" w:firstLine="560" w:firstLineChars="200"/>
        <w:rPr>
          <w:rFonts w:ascii="宋体" w:hAnsi="宋体" w:eastAsia="宋体"/>
          <w:kern w:val="0"/>
          <w:sz w:val="28"/>
          <w:szCs w:val="28"/>
        </w:rPr>
      </w:pPr>
      <w:r>
        <w:rPr>
          <w:rFonts w:hint="eastAsia" w:ascii="宋体" w:hAnsi="宋体" w:eastAsia="宋体"/>
          <w:kern w:val="0"/>
          <w:sz w:val="28"/>
          <w:szCs w:val="28"/>
        </w:rPr>
        <w:t>（1）</w:t>
      </w:r>
      <w:r>
        <w:rPr>
          <w:rFonts w:hint="eastAsia" w:ascii="宋体" w:hAnsi="宋体" w:eastAsia="宋体"/>
          <w:kern w:val="0"/>
          <w:sz w:val="28"/>
          <w:szCs w:val="28"/>
          <w:lang w:eastAsia="zh-CN"/>
        </w:rPr>
        <w:t>持有有效的</w:t>
      </w:r>
      <w:r>
        <w:rPr>
          <w:rFonts w:hint="eastAsia" w:ascii="宋体" w:hAnsi="宋体" w:eastAsia="宋体"/>
          <w:kern w:val="0"/>
          <w:sz w:val="28"/>
          <w:szCs w:val="28"/>
        </w:rPr>
        <w:t>营业执照；</w:t>
      </w:r>
    </w:p>
    <w:p w14:paraId="1EC2DCDD">
      <w:pPr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kern w:val="0"/>
          <w:sz w:val="28"/>
          <w:szCs w:val="28"/>
        </w:rPr>
        <w:t>（2）</w:t>
      </w:r>
      <w:r>
        <w:rPr>
          <w:rFonts w:hint="eastAsia" w:ascii="宋体" w:hAnsi="宋体" w:eastAsia="宋体"/>
          <w:sz w:val="28"/>
          <w:szCs w:val="28"/>
          <w:lang w:eastAsia="zh-CN"/>
        </w:rPr>
        <w:t>参选人需配备能够满足本次比选需求的专属项目联系人；</w:t>
      </w:r>
    </w:p>
    <w:p w14:paraId="61F90478">
      <w:pPr>
        <w:ind w:firstLine="560" w:firstLineChars="200"/>
        <w:rPr>
          <w:rFonts w:hint="eastAsia" w:ascii="宋体" w:hAnsi="宋体" w:eastAsia="宋体" w:cs="Times New Roman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default" w:ascii="宋体" w:hAnsi="宋体" w:eastAsia="宋体" w:cs="Times New Roman"/>
          <w:sz w:val="28"/>
          <w:szCs w:val="28"/>
        </w:rPr>
        <w:t>具备春游服务相关资质（如旅游经营许可证、研学服务资质等）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；</w:t>
      </w:r>
    </w:p>
    <w:p w14:paraId="32E141EC">
      <w:pPr>
        <w:ind w:firstLine="560" w:firstLineChars="200"/>
        <w:rPr>
          <w:rFonts w:hint="eastAsia" w:eastAsia="宋体"/>
          <w:lang w:eastAsia="zh-CN"/>
        </w:rPr>
      </w:pPr>
      <w:r>
        <w:rPr>
          <w:rFonts w:hint="eastAsia" w:ascii="宋体" w:hAnsi="宋体" w:eastAsia="宋体" w:cs="Times New Roman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4）拥有齐全的服务团队，包含具备相关资质的专职导师和具备急救能力的安全保障人员；</w:t>
      </w:r>
    </w:p>
    <w:p w14:paraId="2B478E7A">
      <w:pPr>
        <w:ind w:firstLine="560" w:firstLineChars="200"/>
        <w:rPr>
          <w:rFonts w:hint="eastAsia" w:eastAsia="宋体"/>
          <w:lang w:eastAsia="zh-CN"/>
        </w:rPr>
      </w:pPr>
      <w:r>
        <w:rPr>
          <w:rFonts w:hint="eastAsia" w:ascii="宋体" w:hAnsi="宋体" w:eastAsia="宋体" w:cs="Times New Roman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5）制定完善的安全保障方案，涵盖交通、医疗、应急处置等核心内容，且旅行社责任险保额不低于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00万元；</w:t>
      </w:r>
    </w:p>
    <w:p w14:paraId="03A324EA">
      <w:pPr>
        <w:ind w:firstLine="560" w:firstLineChars="200"/>
        <w:rPr>
          <w:rFonts w:hint="eastAsia" w:ascii="宋体" w:hAnsi="宋体" w:eastAsia="宋体" w:cs="Times New Roman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）</w:t>
      </w:r>
      <w:r>
        <w:rPr>
          <w:rFonts w:hint="default" w:ascii="宋体" w:hAnsi="宋体" w:eastAsia="宋体" w:cs="Times New Roman"/>
          <w:sz w:val="28"/>
          <w:szCs w:val="28"/>
        </w:rPr>
        <w:t>信誉良好，无不良记录</w:t>
      </w:r>
      <w:r>
        <w:rPr>
          <w:rFonts w:hint="eastAsia" w:ascii="宋体" w:hAnsi="宋体" w:cs="Times New Roman"/>
          <w:sz w:val="28"/>
          <w:szCs w:val="28"/>
          <w:lang w:eastAsia="zh-CN"/>
        </w:rPr>
        <w:t>；</w:t>
      </w:r>
    </w:p>
    <w:p w14:paraId="4B170503">
      <w:pPr>
        <w:ind w:firstLine="560" w:firstLineChars="200"/>
        <w:rPr>
          <w:rFonts w:hint="default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sz w:val="28"/>
          <w:szCs w:val="28"/>
          <w:lang w:eastAsia="zh-CN"/>
        </w:rPr>
        <w:t>（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7</w:t>
      </w:r>
      <w:r>
        <w:rPr>
          <w:rFonts w:hint="eastAsia" w:ascii="宋体" w:hAnsi="宋体" w:cs="Times New Roman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近3年服务期间无严重投诉、无安全事故，服务评价良好</w:t>
      </w:r>
      <w:r>
        <w:rPr>
          <w:rFonts w:hint="eastAsia" w:ascii="宋体" w:hAnsi="宋体" w:cs="Times New Roman"/>
          <w:sz w:val="28"/>
          <w:szCs w:val="28"/>
          <w:lang w:eastAsia="zh-CN"/>
        </w:rPr>
        <w:t>。</w:t>
      </w:r>
    </w:p>
    <w:p w14:paraId="5D0F16C6">
      <w:pPr>
        <w:pStyle w:val="6"/>
        <w:spacing w:line="480" w:lineRule="exact"/>
        <w:ind w:firstLine="565" w:firstLineChars="208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四、参选文件的编制：</w:t>
      </w:r>
    </w:p>
    <w:p w14:paraId="3FA8818F">
      <w:pPr>
        <w:spacing w:line="520" w:lineRule="exact"/>
        <w:ind w:firstLine="608" w:firstLineChars="200"/>
        <w:rPr>
          <w:rFonts w:ascii="宋体" w:hAnsi="宋体" w:eastAsia="宋体"/>
          <w:spacing w:val="12"/>
          <w:sz w:val="28"/>
          <w:szCs w:val="28"/>
        </w:rPr>
      </w:pPr>
      <w:r>
        <w:rPr>
          <w:rFonts w:hint="eastAsia" w:ascii="宋体" w:hAnsi="宋体" w:eastAsia="宋体"/>
          <w:spacing w:val="12"/>
          <w:sz w:val="28"/>
          <w:szCs w:val="28"/>
        </w:rPr>
        <w:t>（一）参选文件至少应包括下列内容：</w:t>
      </w:r>
    </w:p>
    <w:p w14:paraId="64A614CF">
      <w:pPr>
        <w:spacing w:line="520" w:lineRule="exact"/>
        <w:ind w:firstLine="608" w:firstLineChars="200"/>
        <w:rPr>
          <w:rFonts w:hint="eastAsia" w:ascii="宋体" w:hAnsi="宋体" w:eastAsia="宋体"/>
          <w:spacing w:val="12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spacing w:val="12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Times New Roman"/>
          <w:spacing w:val="12"/>
          <w:sz w:val="28"/>
          <w:szCs w:val="28"/>
          <w:lang w:val="en-US" w:eastAsia="zh-CN"/>
        </w:rPr>
        <w:t>1）</w:t>
      </w:r>
      <w:r>
        <w:rPr>
          <w:rFonts w:hint="eastAsia" w:ascii="宋体" w:hAnsi="宋体" w:eastAsia="宋体"/>
          <w:spacing w:val="12"/>
          <w:sz w:val="28"/>
          <w:szCs w:val="28"/>
          <w:lang w:val="en-US" w:eastAsia="zh-CN"/>
        </w:rPr>
        <w:t xml:space="preserve">营业执照副本复印件（需加盖公章）；  </w:t>
      </w:r>
    </w:p>
    <w:p w14:paraId="44B4719C">
      <w:pPr>
        <w:spacing w:line="520" w:lineRule="exact"/>
        <w:ind w:firstLine="608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pacing w:val="12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pacing w:val="12"/>
          <w:sz w:val="28"/>
          <w:szCs w:val="28"/>
          <w:lang w:val="en-US" w:eastAsia="zh-CN"/>
        </w:rPr>
        <w:t>2）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参选人应指定能够满足本次比选需求的项目联系人，并提供其联系方式；  </w:t>
      </w:r>
    </w:p>
    <w:p w14:paraId="1ED72C5C">
      <w:pPr>
        <w:spacing w:line="520" w:lineRule="exact"/>
        <w:ind w:firstLine="560" w:firstLineChars="200"/>
        <w:rPr>
          <w:rFonts w:hint="eastAsia" w:ascii="宋体" w:hAnsi="宋体" w:eastAsia="宋体" w:cs="Times New Roman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法定代表人身份证明或授权委托书（内含授权代表身份证复印件，须加盖公章）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 xml:space="preserve">  </w:t>
      </w:r>
    </w:p>
    <w:p w14:paraId="53BFBA76">
      <w:pPr>
        <w:spacing w:line="520" w:lineRule="exact"/>
        <w:ind w:firstLine="560" w:firstLineChars="20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4）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服务团队证明：</w:t>
      </w:r>
      <w:r>
        <w:rPr>
          <w:rFonts w:hint="eastAsia" w:ascii="宋体" w:hAnsi="宋体"/>
          <w:sz w:val="28"/>
          <w:szCs w:val="28"/>
          <w:lang w:val="en-US" w:eastAsia="zh-CN"/>
        </w:rPr>
        <w:t>导游相关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资质证书、安全保障人员</w:t>
      </w:r>
      <w:r>
        <w:rPr>
          <w:rFonts w:hint="eastAsia" w:ascii="宋体" w:hAnsi="宋体"/>
          <w:sz w:val="28"/>
          <w:szCs w:val="28"/>
          <w:lang w:val="en-US" w:eastAsia="zh-CN"/>
        </w:rPr>
        <w:t>相关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急救资质证明及人员名单，匹配安全保障评分要求；  </w:t>
      </w:r>
    </w:p>
    <w:p w14:paraId="5DDFC5C6">
      <w:pPr>
        <w:spacing w:line="520" w:lineRule="exact"/>
        <w:ind w:firstLine="560" w:firstLineChars="20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（5）实施方案相关材料：完善的安全保障方案（含交通、医疗、应急处置等）、旅行社责任险保单（保额≥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00</w:t>
      </w:r>
      <w:r>
        <w:rPr>
          <w:rFonts w:hint="eastAsia" w:ascii="宋体" w:hAnsi="宋体"/>
          <w:sz w:val="28"/>
          <w:szCs w:val="28"/>
          <w:lang w:val="en-US" w:eastAsia="zh-CN"/>
        </w:rPr>
        <w:t>万元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）、行程安排表（兼具合理性与教育性）、服务承诺函；  </w:t>
      </w:r>
    </w:p>
    <w:p w14:paraId="5049B3E5">
      <w:pPr>
        <w:spacing w:line="520" w:lineRule="exact"/>
        <w:ind w:firstLine="560" w:firstLineChars="200"/>
        <w:rPr>
          <w:rFonts w:hint="eastAsia" w:ascii="宋体" w:hAnsi="宋体" w:eastAsia="宋体" w:cs="Times New Roman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（6）业绩及服务评价证明：近 3 年同类院校春游服务合同</w:t>
      </w:r>
      <w:r>
        <w:rPr>
          <w:rFonts w:hint="eastAsia" w:ascii="宋体" w:hAnsi="宋体"/>
          <w:sz w:val="28"/>
          <w:szCs w:val="28"/>
          <w:lang w:val="en-US" w:eastAsia="zh-CN"/>
        </w:rPr>
        <w:t>或非院校类旅游服务合同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、服务单位好评证明、投诉处理记录（如有）、安全事故承诺书，满足业绩评分要求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 xml:space="preserve">  </w:t>
      </w:r>
    </w:p>
    <w:p w14:paraId="65DDDAA6">
      <w:pPr>
        <w:spacing w:line="520" w:lineRule="exact"/>
        <w:ind w:firstLine="560" w:firstLineChars="200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（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）</w:t>
      </w:r>
      <w:r>
        <w:rPr>
          <w:rFonts w:hint="eastAsia" w:ascii="宋体" w:hAnsi="宋体" w:eastAsia="宋体" w:cs="Times New Roman"/>
          <w:sz w:val="28"/>
          <w:szCs w:val="28"/>
        </w:rPr>
        <w:t>供应商认为有必要提供的其他</w:t>
      </w: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相关</w:t>
      </w:r>
      <w:r>
        <w:rPr>
          <w:rFonts w:hint="eastAsia" w:ascii="宋体" w:hAnsi="宋体" w:eastAsia="宋体" w:cs="Times New Roman"/>
          <w:sz w:val="28"/>
          <w:szCs w:val="28"/>
        </w:rPr>
        <w:t>资格证明材料</w:t>
      </w:r>
      <w:r>
        <w:rPr>
          <w:rFonts w:hint="eastAsia" w:ascii="宋体" w:hAnsi="宋体" w:cs="Times New Roman"/>
          <w:sz w:val="28"/>
          <w:szCs w:val="28"/>
          <w:lang w:eastAsia="zh-CN"/>
        </w:rPr>
        <w:t>。</w:t>
      </w:r>
    </w:p>
    <w:p w14:paraId="5F6D1A56">
      <w:pPr>
        <w:spacing w:line="520" w:lineRule="exact"/>
        <w:ind w:left="-27" w:leftChars="-13" w:firstLine="608" w:firstLineChars="200"/>
        <w:rPr>
          <w:rFonts w:ascii="宋体" w:hAnsi="宋体" w:eastAsia="宋体"/>
          <w:b/>
          <w:spacing w:val="6"/>
          <w:kern w:val="48"/>
          <w:sz w:val="28"/>
          <w:szCs w:val="28"/>
        </w:rPr>
      </w:pPr>
      <w:r>
        <w:rPr>
          <w:rFonts w:hint="eastAsia" w:ascii="宋体" w:hAnsi="宋体" w:eastAsia="宋体"/>
          <w:b/>
          <w:spacing w:val="12"/>
          <w:sz w:val="28"/>
          <w:szCs w:val="28"/>
        </w:rPr>
        <w:t>所有复印件一律加盖投</w:t>
      </w:r>
      <w:r>
        <w:rPr>
          <w:rFonts w:hint="eastAsia" w:ascii="宋体" w:hAnsi="宋体" w:eastAsia="宋体"/>
          <w:b/>
          <w:spacing w:val="6"/>
          <w:kern w:val="48"/>
          <w:sz w:val="28"/>
          <w:szCs w:val="28"/>
        </w:rPr>
        <w:t>标商鲜章。</w:t>
      </w:r>
    </w:p>
    <w:p w14:paraId="2624DC44">
      <w:pPr>
        <w:pStyle w:val="6"/>
        <w:spacing w:line="480" w:lineRule="exact"/>
        <w:ind w:left="0" w:leftChars="0" w:firstLine="419" w:firstLineChars="138"/>
        <w:rPr>
          <w:rFonts w:ascii="宋体" w:hAnsi="宋体" w:eastAsia="宋体"/>
          <w:spacing w:val="6"/>
          <w:kern w:val="48"/>
          <w:sz w:val="28"/>
          <w:szCs w:val="28"/>
        </w:rPr>
      </w:pPr>
      <w:r>
        <w:rPr>
          <w:rFonts w:hint="eastAsia" w:ascii="宋体" w:hAnsi="宋体" w:eastAsia="宋体"/>
          <w:spacing w:val="12"/>
          <w:sz w:val="28"/>
          <w:szCs w:val="28"/>
        </w:rPr>
        <w:t>（二）</w:t>
      </w:r>
      <w:r>
        <w:rPr>
          <w:rFonts w:hint="eastAsia" w:ascii="宋体" w:hAnsi="宋体" w:eastAsia="宋体"/>
          <w:spacing w:val="6"/>
          <w:kern w:val="48"/>
          <w:sz w:val="28"/>
          <w:szCs w:val="28"/>
        </w:rPr>
        <w:t>参选文件封装要求：</w:t>
      </w:r>
    </w:p>
    <w:p w14:paraId="17D0A5C0">
      <w:pPr>
        <w:pStyle w:val="6"/>
        <w:spacing w:line="480" w:lineRule="exact"/>
        <w:ind w:left="0" w:leftChars="0" w:firstLine="402" w:firstLineChars="138"/>
        <w:rPr>
          <w:rFonts w:ascii="宋体" w:hAnsi="宋体" w:eastAsia="宋体"/>
          <w:spacing w:val="6"/>
          <w:kern w:val="48"/>
          <w:sz w:val="28"/>
          <w:szCs w:val="28"/>
        </w:rPr>
      </w:pPr>
      <w:r>
        <w:rPr>
          <w:rFonts w:hint="eastAsia" w:ascii="宋体" w:hAnsi="宋体" w:eastAsia="宋体"/>
          <w:spacing w:val="6"/>
          <w:kern w:val="48"/>
          <w:sz w:val="28"/>
          <w:szCs w:val="28"/>
        </w:rPr>
        <w:t>（1）写明</w:t>
      </w:r>
      <w:r>
        <w:rPr>
          <w:rFonts w:hint="eastAsia" w:ascii="宋体" w:hAnsi="宋体" w:eastAsia="宋体"/>
          <w:spacing w:val="6"/>
          <w:kern w:val="48"/>
          <w:sz w:val="28"/>
          <w:szCs w:val="28"/>
          <w:u w:val="single"/>
        </w:rPr>
        <w:t>项目名称</w:t>
      </w:r>
      <w:r>
        <w:rPr>
          <w:rFonts w:hint="eastAsia" w:ascii="宋体" w:hAnsi="宋体" w:eastAsia="宋体"/>
          <w:spacing w:val="6"/>
          <w:kern w:val="48"/>
          <w:sz w:val="28"/>
          <w:szCs w:val="28"/>
        </w:rPr>
        <w:t>、</w:t>
      </w:r>
      <w:r>
        <w:rPr>
          <w:rFonts w:hint="eastAsia" w:ascii="宋体" w:hAnsi="宋体" w:eastAsia="宋体"/>
          <w:spacing w:val="6"/>
          <w:kern w:val="48"/>
          <w:sz w:val="28"/>
          <w:szCs w:val="28"/>
          <w:u w:val="single"/>
        </w:rPr>
        <w:t>年月日</w:t>
      </w:r>
      <w:r>
        <w:rPr>
          <w:rFonts w:hint="eastAsia" w:ascii="宋体" w:hAnsi="宋体" w:eastAsia="宋体"/>
          <w:spacing w:val="6"/>
          <w:kern w:val="48"/>
          <w:sz w:val="28"/>
          <w:szCs w:val="28"/>
        </w:rPr>
        <w:t>、</w:t>
      </w:r>
      <w:r>
        <w:rPr>
          <w:rFonts w:hint="eastAsia" w:ascii="宋体" w:hAnsi="宋体" w:eastAsia="宋体"/>
          <w:spacing w:val="6"/>
          <w:kern w:val="48"/>
          <w:sz w:val="28"/>
          <w:szCs w:val="28"/>
          <w:u w:val="single"/>
        </w:rPr>
        <w:t>投标人名称</w:t>
      </w:r>
      <w:r>
        <w:rPr>
          <w:rFonts w:hint="eastAsia" w:ascii="宋体" w:hAnsi="宋体" w:eastAsia="宋体"/>
          <w:spacing w:val="6"/>
          <w:kern w:val="48"/>
          <w:sz w:val="28"/>
          <w:szCs w:val="28"/>
        </w:rPr>
        <w:t>并于</w:t>
      </w:r>
      <w:r>
        <w:rPr>
          <w:rFonts w:hint="eastAsia" w:ascii="宋体" w:hAnsi="宋体" w:eastAsia="宋体"/>
          <w:spacing w:val="6"/>
          <w:kern w:val="48"/>
          <w:sz w:val="28"/>
          <w:szCs w:val="28"/>
          <w:u w:val="single"/>
        </w:rPr>
        <w:t>袋口密封处加盖投标人鲜章</w:t>
      </w:r>
      <w:r>
        <w:rPr>
          <w:rFonts w:hint="eastAsia" w:ascii="宋体" w:hAnsi="宋体" w:eastAsia="宋体"/>
          <w:spacing w:val="6"/>
          <w:kern w:val="48"/>
          <w:sz w:val="28"/>
          <w:szCs w:val="28"/>
        </w:rPr>
        <w:t>；</w:t>
      </w:r>
    </w:p>
    <w:p w14:paraId="4B40E200">
      <w:pPr>
        <w:pStyle w:val="6"/>
        <w:spacing w:line="480" w:lineRule="exact"/>
        <w:ind w:left="0" w:leftChars="0" w:firstLine="402" w:firstLineChars="138"/>
        <w:rPr>
          <w:rFonts w:ascii="宋体" w:hAnsi="宋体" w:eastAsia="宋体"/>
          <w:spacing w:val="6"/>
          <w:kern w:val="48"/>
          <w:sz w:val="28"/>
          <w:szCs w:val="28"/>
        </w:rPr>
      </w:pPr>
      <w:r>
        <w:rPr>
          <w:rFonts w:hint="eastAsia" w:ascii="宋体" w:hAnsi="宋体" w:eastAsia="宋体"/>
          <w:spacing w:val="6"/>
          <w:kern w:val="48"/>
          <w:sz w:val="28"/>
          <w:szCs w:val="28"/>
        </w:rPr>
        <w:t>（2）参选文件一份。</w:t>
      </w:r>
    </w:p>
    <w:p w14:paraId="2589BE47">
      <w:pPr>
        <w:spacing w:line="520" w:lineRule="exact"/>
        <w:ind w:left="0" w:leftChars="0" w:firstLine="419" w:firstLineChars="138"/>
        <w:rPr>
          <w:rFonts w:hint="eastAsia" w:ascii="宋体" w:hAnsi="宋体" w:eastAsia="宋体"/>
          <w:spacing w:val="6"/>
          <w:kern w:val="48"/>
          <w:sz w:val="28"/>
          <w:szCs w:val="28"/>
          <w:lang w:eastAsia="zh-CN"/>
        </w:rPr>
      </w:pPr>
      <w:r>
        <w:rPr>
          <w:rFonts w:hint="eastAsia" w:ascii="宋体" w:hAnsi="宋体" w:eastAsia="宋体"/>
          <w:spacing w:val="12"/>
          <w:sz w:val="28"/>
          <w:szCs w:val="28"/>
          <w:lang w:eastAsia="zh-CN"/>
        </w:rPr>
        <w:t>（三）参选人</w:t>
      </w:r>
      <w:r>
        <w:rPr>
          <w:rFonts w:hint="eastAsia" w:ascii="宋体" w:hAnsi="宋体" w:eastAsia="宋体"/>
          <w:spacing w:val="6"/>
          <w:kern w:val="48"/>
          <w:sz w:val="28"/>
          <w:szCs w:val="28"/>
          <w:lang w:eastAsia="zh-CN"/>
        </w:rPr>
        <w:t>须将参选文件亲自递交至采购人指定的地点，不接受邮寄方式提交。</w:t>
      </w:r>
    </w:p>
    <w:p w14:paraId="514C6F27">
      <w:pPr>
        <w:spacing w:line="520" w:lineRule="exact"/>
        <w:ind w:left="0" w:leftChars="0" w:firstLine="419" w:firstLineChars="138"/>
        <w:rPr>
          <w:rFonts w:hint="eastAsia" w:ascii="宋体" w:hAnsi="宋体"/>
          <w:spacing w:val="12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pacing w:val="12"/>
          <w:sz w:val="28"/>
          <w:szCs w:val="28"/>
          <w:lang w:val="en-US" w:eastAsia="zh-CN"/>
        </w:rPr>
        <w:t>（四）</w:t>
      </w:r>
      <w:r>
        <w:rPr>
          <w:rFonts w:hint="eastAsia" w:ascii="宋体" w:hAnsi="宋体"/>
          <w:spacing w:val="12"/>
          <w:sz w:val="28"/>
          <w:szCs w:val="28"/>
          <w:lang w:val="en-US" w:eastAsia="zh-CN"/>
        </w:rPr>
        <w:t>本次比选结束后3个工作日内（含比选当日），我校将通过电话方式通知中选单位。</w:t>
      </w:r>
    </w:p>
    <w:p w14:paraId="145DF9F9">
      <w:pPr>
        <w:spacing w:line="520" w:lineRule="exact"/>
        <w:ind w:left="0" w:leftChars="0" w:firstLine="419" w:firstLineChars="138"/>
        <w:rPr>
          <w:rFonts w:hint="eastAsia" w:ascii="宋体" w:hAnsi="宋体"/>
          <w:spacing w:val="12"/>
          <w:sz w:val="28"/>
          <w:szCs w:val="28"/>
          <w:lang w:val="en-US" w:eastAsia="zh-CN"/>
        </w:rPr>
      </w:pPr>
      <w:r>
        <w:rPr>
          <w:rFonts w:hint="eastAsia" w:ascii="宋体" w:hAnsi="宋体"/>
          <w:spacing w:val="12"/>
          <w:sz w:val="28"/>
          <w:szCs w:val="28"/>
          <w:lang w:val="en-US" w:eastAsia="zh-CN"/>
        </w:rPr>
        <w:t>（五）</w:t>
      </w:r>
      <w:r>
        <w:rPr>
          <w:rFonts w:hint="eastAsia" w:ascii="宋体" w:hAnsi="宋体" w:eastAsia="宋体" w:cs="Times New Roman"/>
          <w:spacing w:val="12"/>
          <w:sz w:val="28"/>
          <w:szCs w:val="28"/>
          <w:lang w:val="zh-CN" w:eastAsia="zh-CN"/>
        </w:rPr>
        <w:t>未中</w:t>
      </w:r>
      <w:r>
        <w:rPr>
          <w:rFonts w:hint="eastAsia" w:ascii="宋体" w:hAnsi="宋体" w:cs="Times New Roman"/>
          <w:spacing w:val="12"/>
          <w:sz w:val="28"/>
          <w:szCs w:val="28"/>
          <w:lang w:val="en-US" w:eastAsia="zh-CN"/>
        </w:rPr>
        <w:t>选</w:t>
      </w:r>
      <w:r>
        <w:rPr>
          <w:rFonts w:hint="eastAsia" w:ascii="宋体" w:hAnsi="宋体" w:eastAsia="宋体" w:cs="Times New Roman"/>
          <w:spacing w:val="12"/>
          <w:sz w:val="28"/>
          <w:szCs w:val="28"/>
          <w:lang w:val="zh-CN" w:eastAsia="zh-CN"/>
        </w:rPr>
        <w:t>单位将不再另行通知，敬请谅解</w:t>
      </w:r>
      <w:r>
        <w:rPr>
          <w:rFonts w:hint="eastAsia" w:ascii="宋体" w:hAnsi="宋体" w:cs="Times New Roman"/>
          <w:spacing w:val="12"/>
          <w:sz w:val="28"/>
          <w:szCs w:val="28"/>
          <w:lang w:val="zh-CN" w:eastAsia="zh-CN"/>
        </w:rPr>
        <w:t>。</w:t>
      </w:r>
    </w:p>
    <w:p w14:paraId="568DB95F">
      <w:pPr>
        <w:spacing w:line="540" w:lineRule="exact"/>
        <w:ind w:left="0" w:leftChars="0" w:firstLine="419" w:firstLineChars="138"/>
        <w:rPr>
          <w:rStyle w:val="29"/>
          <w:rFonts w:hint="eastAsia" w:ascii="宋体" w:hAnsi="宋体" w:eastAsia="宋体" w:cs="宋体"/>
          <w:bCs/>
          <w:sz w:val="28"/>
          <w:szCs w:val="24"/>
          <w:lang w:val="zh-CN" w:eastAsia="zh-CN"/>
        </w:rPr>
      </w:pPr>
      <w:r>
        <w:rPr>
          <w:rFonts w:hint="eastAsia" w:ascii="宋体" w:hAnsi="宋体"/>
          <w:spacing w:val="12"/>
          <w:sz w:val="28"/>
          <w:szCs w:val="28"/>
          <w:lang w:val="en-US" w:eastAsia="zh-CN"/>
        </w:rPr>
        <w:t>（六）中选单位</w:t>
      </w:r>
      <w:r>
        <w:rPr>
          <w:rStyle w:val="29"/>
          <w:rFonts w:hint="eastAsia" w:ascii="宋体" w:hAnsi="宋体" w:eastAsia="宋体" w:cs="宋体"/>
          <w:bCs/>
          <w:sz w:val="28"/>
          <w:szCs w:val="24"/>
          <w:lang w:val="zh-CN" w:eastAsia="zh-CN"/>
        </w:rPr>
        <w:t>自收到本通知书之日起3</w:t>
      </w:r>
      <w:r>
        <w:rPr>
          <w:rStyle w:val="29"/>
          <w:rFonts w:hint="eastAsia" w:ascii="宋体" w:hAnsi="宋体" w:eastAsia="宋体" w:cs="宋体"/>
          <w:bCs/>
          <w:sz w:val="28"/>
          <w:szCs w:val="24"/>
          <w:lang w:val="en-US" w:eastAsia="zh-CN"/>
        </w:rPr>
        <w:t>个工作</w:t>
      </w:r>
      <w:r>
        <w:rPr>
          <w:rStyle w:val="29"/>
          <w:rFonts w:hint="eastAsia" w:ascii="宋体" w:hAnsi="宋体" w:eastAsia="宋体" w:cs="宋体"/>
          <w:bCs/>
          <w:sz w:val="28"/>
          <w:szCs w:val="24"/>
          <w:lang w:val="zh-CN" w:eastAsia="zh-CN"/>
        </w:rPr>
        <w:t>日内，携带以下材料至我校，协商合同签订事宜：</w:t>
      </w:r>
      <w:r>
        <w:rPr>
          <w:rStyle w:val="29"/>
          <w:rFonts w:hint="eastAsia" w:ascii="宋体" w:hAnsi="宋体" w:cs="宋体"/>
          <w:bCs/>
          <w:sz w:val="28"/>
          <w:szCs w:val="24"/>
          <w:lang w:val="en-US" w:eastAsia="zh-CN"/>
        </w:rPr>
        <w:t>成交</w:t>
      </w:r>
      <w:r>
        <w:rPr>
          <w:rStyle w:val="29"/>
          <w:rFonts w:hint="eastAsia" w:ascii="宋体" w:hAnsi="宋体" w:eastAsia="宋体" w:cs="宋体"/>
          <w:bCs/>
          <w:sz w:val="28"/>
          <w:szCs w:val="24"/>
          <w:lang w:val="zh-CN" w:eastAsia="zh-CN"/>
        </w:rPr>
        <w:t>通知书、加盖公章的企业营业执照复印件、法人身份证明或明确授权范围的授权委托书。</w:t>
      </w:r>
    </w:p>
    <w:p w14:paraId="53CF3FFB">
      <w:pPr>
        <w:spacing w:line="540" w:lineRule="exact"/>
        <w:ind w:left="0" w:firstLine="573"/>
        <w:rPr>
          <w:rStyle w:val="29"/>
          <w:rFonts w:hint="eastAsia" w:ascii="宋体" w:hAnsi="宋体" w:eastAsia="宋体" w:cs="宋体"/>
          <w:bCs/>
          <w:sz w:val="28"/>
          <w:szCs w:val="24"/>
          <w:lang w:val="zh-CN" w:eastAsia="zh-CN"/>
        </w:rPr>
      </w:pPr>
      <w:r>
        <w:rPr>
          <w:rStyle w:val="29"/>
          <w:rFonts w:hint="eastAsia" w:ascii="宋体" w:hAnsi="宋体" w:eastAsia="宋体" w:cs="宋体"/>
          <w:bCs/>
          <w:sz w:val="28"/>
          <w:szCs w:val="24"/>
          <w:lang w:val="zh-CN" w:eastAsia="zh-CN"/>
        </w:rPr>
        <w:t>我校将安排专人与</w:t>
      </w:r>
      <w:r>
        <w:rPr>
          <w:rStyle w:val="29"/>
          <w:rFonts w:hint="eastAsia" w:ascii="宋体" w:hAnsi="宋体" w:cs="宋体"/>
          <w:bCs/>
          <w:sz w:val="28"/>
          <w:szCs w:val="24"/>
          <w:lang w:val="en-US" w:eastAsia="zh-CN"/>
        </w:rPr>
        <w:t>中选</w:t>
      </w:r>
      <w:r>
        <w:rPr>
          <w:rStyle w:val="29"/>
          <w:rFonts w:hint="eastAsia" w:ascii="宋体" w:hAnsi="宋体" w:eastAsia="宋体" w:cs="宋体"/>
          <w:bCs/>
          <w:sz w:val="28"/>
          <w:szCs w:val="24"/>
          <w:lang w:val="zh-CN" w:eastAsia="zh-CN"/>
        </w:rPr>
        <w:t>单位就合同条款进行沟通协商，双方需就合作细节达成一致后，方可正式签署合同。协商完成后，请贵单位按照投标文件要求，配合完成合同备案及相关手续办理，逾期则视为自动放弃。</w:t>
      </w:r>
    </w:p>
    <w:p w14:paraId="567A3DF8">
      <w:pPr>
        <w:spacing w:line="540" w:lineRule="exact"/>
        <w:ind w:left="0" w:firstLine="573"/>
        <w:rPr>
          <w:rStyle w:val="29"/>
          <w:rFonts w:hint="eastAsia" w:ascii="宋体" w:hAnsi="宋体" w:eastAsia="宋体" w:cs="宋体"/>
          <w:bCs/>
          <w:sz w:val="28"/>
          <w:szCs w:val="24"/>
          <w:lang w:val="zh-CN" w:eastAsia="zh-CN"/>
        </w:rPr>
      </w:pPr>
      <w:r>
        <w:rPr>
          <w:rStyle w:val="29"/>
          <w:rFonts w:hint="eastAsia" w:ascii="宋体" w:hAnsi="宋体" w:eastAsia="宋体" w:cs="宋体"/>
          <w:bCs/>
          <w:sz w:val="28"/>
          <w:szCs w:val="24"/>
          <w:lang w:val="zh-CN" w:eastAsia="zh-CN"/>
        </w:rPr>
        <w:t>本通知中的“3</w:t>
      </w:r>
      <w:r>
        <w:rPr>
          <w:rStyle w:val="29"/>
          <w:rFonts w:hint="eastAsia" w:ascii="宋体" w:hAnsi="宋体" w:eastAsia="宋体" w:cs="宋体"/>
          <w:bCs/>
          <w:sz w:val="28"/>
          <w:szCs w:val="24"/>
          <w:lang w:val="en-US" w:eastAsia="zh-CN"/>
        </w:rPr>
        <w:t>个工作</w:t>
      </w:r>
      <w:r>
        <w:rPr>
          <w:rStyle w:val="29"/>
          <w:rFonts w:hint="eastAsia" w:ascii="宋体" w:hAnsi="宋体" w:eastAsia="宋体" w:cs="宋体"/>
          <w:bCs/>
          <w:sz w:val="28"/>
          <w:szCs w:val="24"/>
          <w:lang w:val="zh-CN" w:eastAsia="zh-CN"/>
        </w:rPr>
        <w:t xml:space="preserve">日内”为资料准备及协商启动的截止时间，并非合同签署的强制期限。若因特殊原因需调整协商时间，请提前与我方联系。 </w:t>
      </w:r>
    </w:p>
    <w:p w14:paraId="5AE743B5">
      <w:pPr>
        <w:pStyle w:val="6"/>
        <w:spacing w:line="480" w:lineRule="exact"/>
        <w:ind w:left="0" w:leftChars="0" w:firstLine="544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五、递交参选文件截止时间及开标时间：</w:t>
      </w:r>
      <w:r>
        <w:rPr>
          <w:rFonts w:hint="eastAsia" w:ascii="宋体" w:hAnsi="宋体" w:eastAsia="宋体"/>
          <w:sz w:val="28"/>
          <w:szCs w:val="28"/>
        </w:rPr>
        <w:t xml:space="preserve"> 202</w:t>
      </w:r>
      <w:r>
        <w:rPr>
          <w:rFonts w:hint="eastAsia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hAnsi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/>
          <w:sz w:val="28"/>
          <w:szCs w:val="28"/>
        </w:rPr>
        <w:t>日</w:t>
      </w:r>
      <w:r>
        <w:rPr>
          <w:rFonts w:hint="eastAsia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:00</w:t>
      </w:r>
      <w:r>
        <w:rPr>
          <w:rFonts w:hint="eastAsia" w:ascii="宋体" w:hAnsi="宋体" w:eastAsia="宋体"/>
          <w:sz w:val="28"/>
          <w:szCs w:val="28"/>
        </w:rPr>
        <w:t>（北京时间）。</w:t>
      </w:r>
    </w:p>
    <w:p w14:paraId="5DE233A9">
      <w:pPr>
        <w:pStyle w:val="6"/>
        <w:spacing w:line="480" w:lineRule="exact"/>
        <w:ind w:firstLine="565" w:firstLineChars="208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六、递交参选文件时间、地点、联系人：</w:t>
      </w:r>
    </w:p>
    <w:p w14:paraId="3509F416">
      <w:pPr>
        <w:spacing w:line="520" w:lineRule="exact"/>
        <w:ind w:left="-27" w:leftChars="-13" w:firstLine="1168" w:firstLineChars="4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pacing w:val="6"/>
          <w:kern w:val="48"/>
          <w:sz w:val="28"/>
          <w:szCs w:val="28"/>
        </w:rPr>
        <w:t>地  点：金牛区</w:t>
      </w:r>
      <w:r>
        <w:rPr>
          <w:rFonts w:hint="eastAsia" w:ascii="宋体" w:hAnsi="宋体" w:eastAsia="宋体"/>
          <w:spacing w:val="6"/>
          <w:kern w:val="48"/>
          <w:sz w:val="28"/>
          <w:szCs w:val="28"/>
          <w:lang w:val="en-US" w:eastAsia="zh-CN"/>
        </w:rPr>
        <w:t>枣子巷26</w:t>
      </w:r>
      <w:r>
        <w:rPr>
          <w:rFonts w:hint="eastAsia" w:ascii="宋体" w:hAnsi="宋体" w:eastAsia="宋体"/>
          <w:spacing w:val="6"/>
          <w:kern w:val="48"/>
          <w:sz w:val="28"/>
          <w:szCs w:val="28"/>
        </w:rPr>
        <w:t>号</w:t>
      </w:r>
    </w:p>
    <w:p w14:paraId="0EFFCDFF">
      <w:pPr>
        <w:spacing w:line="520" w:lineRule="exact"/>
        <w:ind w:firstLine="1168" w:firstLineChars="400"/>
        <w:rPr>
          <w:rFonts w:ascii="宋体" w:hAnsi="宋体" w:eastAsia="宋体"/>
          <w:spacing w:val="6"/>
          <w:kern w:val="48"/>
          <w:sz w:val="28"/>
          <w:szCs w:val="28"/>
        </w:rPr>
      </w:pPr>
      <w:r>
        <w:rPr>
          <w:rFonts w:hint="eastAsia" w:ascii="宋体" w:hAnsi="宋体" w:eastAsia="宋体"/>
          <w:spacing w:val="6"/>
          <w:kern w:val="48"/>
          <w:sz w:val="28"/>
          <w:szCs w:val="28"/>
        </w:rPr>
        <w:t>联系人：杨玲</w:t>
      </w:r>
    </w:p>
    <w:p w14:paraId="142D9A9B">
      <w:pPr>
        <w:spacing w:line="520" w:lineRule="exact"/>
        <w:ind w:left="-27" w:leftChars="-13" w:firstLine="1168" w:firstLineChars="4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pacing w:val="6"/>
          <w:kern w:val="48"/>
          <w:sz w:val="28"/>
          <w:szCs w:val="28"/>
        </w:rPr>
        <w:t>联系电话：028-</w:t>
      </w:r>
      <w:r>
        <w:rPr>
          <w:rFonts w:ascii="宋体" w:hAnsi="宋体" w:eastAsia="宋体"/>
          <w:spacing w:val="6"/>
          <w:kern w:val="48"/>
          <w:sz w:val="28"/>
          <w:szCs w:val="28"/>
        </w:rPr>
        <w:t>87735311</w:t>
      </w:r>
    </w:p>
    <w:p w14:paraId="68CF9CDE">
      <w:pPr>
        <w:pStyle w:val="6"/>
        <w:spacing w:line="240" w:lineRule="auto"/>
        <w:ind w:firstLine="544" w:firstLineChars="200"/>
        <w:rPr>
          <w:rFonts w:hint="eastAsia" w:ascii="宋体" w:hAnsi="宋体" w:eastAsia="宋体"/>
          <w:color w:val="auto"/>
          <w:spacing w:val="-8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</w:rPr>
        <w:t>评审原则：</w:t>
      </w:r>
      <w:r>
        <w:rPr>
          <w:rFonts w:hint="eastAsia" w:asciiTheme="minorEastAsia" w:hAnsiTheme="minorEastAsia" w:eastAsiaTheme="minorEastAsia"/>
          <w:color w:val="auto"/>
          <w:spacing w:val="-8"/>
          <w:sz w:val="28"/>
          <w:szCs w:val="28"/>
        </w:rPr>
        <w:t>本项目采取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</w:rPr>
        <w:t>综合评分法</w:t>
      </w:r>
      <w:r>
        <w:rPr>
          <w:rFonts w:hint="eastAsia" w:asciiTheme="minorEastAsia" w:hAnsiTheme="minorEastAsia" w:eastAsiaTheme="minorEastAsia"/>
          <w:color w:val="auto"/>
          <w:spacing w:val="-8"/>
          <w:sz w:val="28"/>
          <w:szCs w:val="28"/>
        </w:rPr>
        <w:t>确定成交供应商。具体评分细则详见附件</w:t>
      </w:r>
      <w:r>
        <w:rPr>
          <w:rFonts w:hint="eastAsia" w:asciiTheme="minorEastAsia" w:hAnsiTheme="minorEastAsia" w:eastAsiaTheme="minorEastAsia"/>
          <w:color w:val="auto"/>
          <w:spacing w:val="-8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color w:val="auto"/>
          <w:spacing w:val="-8"/>
          <w:sz w:val="28"/>
          <w:szCs w:val="28"/>
        </w:rPr>
        <w:t>。</w:t>
      </w:r>
    </w:p>
    <w:p w14:paraId="1A34A232">
      <w:pPr>
        <w:pStyle w:val="6"/>
        <w:spacing w:line="240" w:lineRule="auto"/>
        <w:ind w:firstLine="563" w:firstLineChars="207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八、监督电话：</w:t>
      </w:r>
    </w:p>
    <w:p w14:paraId="49B26E8D">
      <w:pPr>
        <w:pStyle w:val="6"/>
        <w:spacing w:line="240" w:lineRule="auto"/>
        <w:ind w:firstLine="546" w:firstLineChars="207"/>
        <w:rPr>
          <w:rFonts w:ascii="宋体" w:hAnsi="宋体" w:eastAsia="宋体"/>
          <w:spacing w:val="-8"/>
          <w:sz w:val="28"/>
          <w:szCs w:val="28"/>
        </w:rPr>
      </w:pPr>
      <w:r>
        <w:rPr>
          <w:rFonts w:hint="eastAsia" w:ascii="宋体" w:hAnsi="宋体" w:eastAsia="宋体"/>
          <w:spacing w:val="-8"/>
          <w:sz w:val="28"/>
          <w:szCs w:val="28"/>
        </w:rPr>
        <w:t>学校党政办公室，电话028-87768310</w:t>
      </w:r>
    </w:p>
    <w:p w14:paraId="54A7D111">
      <w:pPr>
        <w:ind w:firstLine="560" w:firstLineChars="20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九、合同签订、</w:t>
      </w:r>
      <w:r>
        <w:rPr>
          <w:rFonts w:hint="eastAsia" w:ascii="宋体" w:hAnsi="宋体" w:eastAsia="宋体"/>
          <w:b/>
          <w:sz w:val="28"/>
          <w:szCs w:val="28"/>
        </w:rPr>
        <w:t>验收及付款方式：</w:t>
      </w:r>
    </w:p>
    <w:p w14:paraId="7AF92030">
      <w:pPr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1.</w:t>
      </w:r>
      <w:r>
        <w:rPr>
          <w:rFonts w:hint="eastAsia" w:ascii="宋体" w:hAnsi="宋体" w:eastAsia="宋体"/>
          <w:sz w:val="28"/>
          <w:szCs w:val="28"/>
          <w:lang w:eastAsia="zh-CN"/>
        </w:rPr>
        <w:t>比选结果于当日进行公示，公示期届满后，如无任何异议，双方将正式签署合同。</w:t>
      </w:r>
    </w:p>
    <w:p w14:paraId="01719960">
      <w:pPr>
        <w:ind w:firstLine="560" w:firstLineChars="20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2.</w:t>
      </w:r>
      <w:r>
        <w:rPr>
          <w:rFonts w:hint="eastAsia" w:ascii="宋体" w:hAnsi="宋体" w:eastAsia="宋体"/>
          <w:sz w:val="28"/>
          <w:szCs w:val="28"/>
          <w:lang w:eastAsia="zh-CN"/>
        </w:rPr>
        <w:t>乙方服务交付期限按合同约定执行，其提供的交通、餐饮、导游等春游相关服务及物资，均需符合合同约定标准。</w:t>
      </w:r>
    </w:p>
    <w:p w14:paraId="4EFE91D1">
      <w:pPr>
        <w:ind w:firstLine="560" w:firstLineChars="200"/>
        <w:rPr>
          <w:rFonts w:hint="eastAsia" w:eastAsiaTheme="majorEastAsia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乙方提供7×24小时免费服务热线，热线拨通率不低于90%，确保及时响应甲方诉求。若热线出现故障，乙方需指定应急联系人，保障甲方诉求得到及时处理。服务热线、相关工作人员及联系方式发生变更时，乙方须提前书面告知甲方并获得同意。</w:t>
      </w:r>
    </w:p>
    <w:p w14:paraId="3510DF2C">
      <w:pPr>
        <w:ind w:firstLine="560" w:firstLineChars="200"/>
        <w:rPr>
          <w:rFonts w:hint="default"/>
          <w:color w:val="auto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cs="宋体"/>
          <w:sz w:val="28"/>
          <w:szCs w:val="28"/>
          <w:lang w:eastAsia="zh-CN"/>
        </w:rPr>
        <w:t>付款方式：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项目完成并通过验收合格后，一次性支付100%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款项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4EF4F976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/>
          <w:sz w:val="28"/>
          <w:szCs w:val="28"/>
          <w:lang w:eastAsia="zh-CN"/>
        </w:rPr>
        <w:t>中</w:t>
      </w:r>
      <w:r>
        <w:rPr>
          <w:rFonts w:hint="eastAsia" w:ascii="宋体" w:hAnsi="宋体"/>
          <w:sz w:val="28"/>
          <w:szCs w:val="28"/>
          <w:lang w:val="en-US" w:eastAsia="zh-CN"/>
        </w:rPr>
        <w:t>选单位</w:t>
      </w:r>
      <w:r>
        <w:rPr>
          <w:rFonts w:hint="eastAsia" w:ascii="宋体" w:hAnsi="宋体" w:eastAsia="宋体"/>
          <w:sz w:val="28"/>
          <w:szCs w:val="28"/>
          <w:lang w:eastAsia="zh-CN"/>
        </w:rPr>
        <w:t>须按照合同要求，在约定时间内完成项目任务。我校将组织相关人员对项目实施进程及内容质量进行全面验收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038D2B2D">
      <w:pPr>
        <w:pStyle w:val="7"/>
        <w:tabs>
          <w:tab w:val="left" w:pos="8610"/>
        </w:tabs>
        <w:wordWrap w:val="0"/>
        <w:spacing w:line="480" w:lineRule="exact"/>
        <w:ind w:right="406"/>
        <w:jc w:val="left"/>
        <w:rPr>
          <w:rFonts w:hint="eastAsia" w:ascii="宋体" w:hAnsi="宋体" w:eastAsia="宋体"/>
          <w:color w:val="000000"/>
          <w:spacing w:val="6"/>
          <w:kern w:val="48"/>
          <w:sz w:val="28"/>
          <w:szCs w:val="28"/>
          <w:highlight w:val="none"/>
          <w:lang w:eastAsia="zh-CN"/>
        </w:rPr>
      </w:pPr>
    </w:p>
    <w:p w14:paraId="6E38605D">
      <w:pPr>
        <w:pStyle w:val="7"/>
        <w:tabs>
          <w:tab w:val="left" w:pos="8610"/>
        </w:tabs>
        <w:wordWrap/>
        <w:spacing w:line="480" w:lineRule="exact"/>
        <w:ind w:right="406"/>
        <w:jc w:val="right"/>
        <w:rPr>
          <w:rFonts w:hint="eastAsia" w:ascii="宋体" w:hAnsi="宋体" w:eastAsia="宋体"/>
          <w:spacing w:val="6"/>
          <w:kern w:val="48"/>
          <w:sz w:val="28"/>
          <w:szCs w:val="28"/>
        </w:rPr>
        <w:sectPr>
          <w:pgSz w:w="11906" w:h="16838"/>
          <w:pgMar w:top="1381" w:right="1440" w:bottom="1797" w:left="1440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宋体" w:hAnsi="宋体" w:eastAsia="宋体"/>
          <w:color w:val="000000"/>
          <w:spacing w:val="6"/>
          <w:kern w:val="48"/>
          <w:sz w:val="28"/>
          <w:szCs w:val="28"/>
          <w:highlight w:val="none"/>
          <w:lang w:eastAsia="zh-CN"/>
        </w:rPr>
        <w:t>四川省成都市财</w:t>
      </w:r>
      <w:r>
        <w:rPr>
          <w:rFonts w:hint="eastAsia" w:ascii="宋体" w:hAnsi="宋体" w:eastAsia="宋体"/>
          <w:sz w:val="28"/>
          <w:szCs w:val="28"/>
          <w:highlight w:val="none"/>
          <w:lang w:eastAsia="zh-CN"/>
        </w:rPr>
        <w:t>贸</w:t>
      </w:r>
      <w:r>
        <w:rPr>
          <w:rFonts w:hint="eastAsia" w:ascii="宋体" w:hAnsi="宋体" w:eastAsia="宋体"/>
          <w:color w:val="000000"/>
          <w:spacing w:val="6"/>
          <w:kern w:val="48"/>
          <w:sz w:val="28"/>
          <w:szCs w:val="28"/>
          <w:highlight w:val="none"/>
          <w:lang w:eastAsia="zh-CN"/>
        </w:rPr>
        <w:t>职业高级中学校</w:t>
      </w:r>
      <w:r>
        <w:rPr>
          <w:rFonts w:hint="eastAsia" w:hAnsi="宋体"/>
          <w:color w:val="000000"/>
          <w:spacing w:val="6"/>
          <w:kern w:val="48"/>
          <w:sz w:val="28"/>
          <w:szCs w:val="28"/>
          <w:highlight w:val="none"/>
          <w:lang w:val="en-US" w:eastAsia="zh-CN"/>
        </w:rPr>
        <w:t>工会委员会</w:t>
      </w:r>
      <w:r>
        <w:rPr>
          <w:rFonts w:hint="eastAsia" w:ascii="宋体" w:hAnsi="宋体" w:eastAsia="宋体"/>
          <w:spacing w:val="6"/>
          <w:kern w:val="48"/>
          <w:sz w:val="28"/>
          <w:szCs w:val="28"/>
        </w:rPr>
        <w:t xml:space="preserve">                                </w:t>
      </w:r>
      <w:r>
        <w:rPr>
          <w:rFonts w:hint="eastAsia" w:hAnsi="宋体"/>
          <w:spacing w:val="6"/>
          <w:kern w:val="48"/>
          <w:sz w:val="28"/>
          <w:szCs w:val="28"/>
          <w:lang w:val="en-US" w:eastAsia="zh-CN"/>
        </w:rPr>
        <w:t xml:space="preserve">   </w:t>
      </w:r>
      <w:r>
        <w:rPr>
          <w:rFonts w:ascii="宋体" w:hAnsi="宋体" w:eastAsia="宋体"/>
          <w:spacing w:val="6"/>
          <w:kern w:val="48"/>
          <w:sz w:val="28"/>
          <w:szCs w:val="28"/>
        </w:rPr>
        <w:t>202</w:t>
      </w:r>
      <w:r>
        <w:rPr>
          <w:rFonts w:hint="eastAsia" w:hAnsi="宋体"/>
          <w:spacing w:val="6"/>
          <w:kern w:val="48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pacing w:val="6"/>
          <w:kern w:val="48"/>
          <w:sz w:val="28"/>
          <w:szCs w:val="28"/>
        </w:rPr>
        <w:t>年</w:t>
      </w:r>
      <w:r>
        <w:rPr>
          <w:rFonts w:hint="eastAsia" w:hAnsi="宋体"/>
          <w:spacing w:val="6"/>
          <w:kern w:val="48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pacing w:val="6"/>
          <w:kern w:val="48"/>
          <w:sz w:val="28"/>
          <w:szCs w:val="28"/>
        </w:rPr>
        <w:t>月</w:t>
      </w:r>
      <w:r>
        <w:rPr>
          <w:rFonts w:hint="eastAsia" w:hAnsi="宋体"/>
          <w:spacing w:val="6"/>
          <w:kern w:val="48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/>
          <w:spacing w:val="6"/>
          <w:kern w:val="48"/>
          <w:sz w:val="28"/>
          <w:szCs w:val="28"/>
        </w:rPr>
        <w:t>日</w:t>
      </w:r>
    </w:p>
    <w:p w14:paraId="2285A935">
      <w:pPr>
        <w:spacing w:line="600" w:lineRule="exact"/>
        <w:jc w:val="left"/>
        <w:rPr>
          <w:rFonts w:hint="eastAsia" w:hAnsi="宋体"/>
          <w:b/>
          <w:bCs/>
          <w:color w:val="auto"/>
          <w:spacing w:val="6"/>
          <w:kern w:val="48"/>
          <w:sz w:val="28"/>
          <w:szCs w:val="28"/>
          <w:lang w:val="en-US" w:eastAsia="zh-CN"/>
        </w:rPr>
      </w:pPr>
      <w:r>
        <w:rPr>
          <w:rFonts w:hint="eastAsia" w:hAnsi="宋体"/>
          <w:b/>
          <w:bCs/>
          <w:color w:val="auto"/>
          <w:spacing w:val="6"/>
          <w:kern w:val="48"/>
          <w:sz w:val="28"/>
          <w:szCs w:val="28"/>
          <w:lang w:val="en-US" w:eastAsia="zh-CN"/>
        </w:rPr>
        <w:t>附件1：</w:t>
      </w:r>
    </w:p>
    <w:p w14:paraId="5A754054">
      <w:pPr>
        <w:spacing w:line="600" w:lineRule="exact"/>
        <w:jc w:val="center"/>
        <w:rPr>
          <w:rFonts w:hint="eastAsia" w:ascii="宋体" w:hAnsi="宋体" w:eastAsia="宋体"/>
          <w:b/>
          <w:bCs/>
          <w:color w:val="000000"/>
          <w:spacing w:val="6"/>
          <w:kern w:val="48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spacing w:val="6"/>
          <w:kern w:val="48"/>
          <w:sz w:val="36"/>
          <w:szCs w:val="36"/>
          <w:highlight w:val="none"/>
          <w:lang w:val="en-US" w:eastAsia="zh-CN"/>
        </w:rPr>
        <w:t>四川省成都市财贸职业高级中学校工会委员会</w:t>
      </w:r>
    </w:p>
    <w:p w14:paraId="1314D47B">
      <w:pPr>
        <w:spacing w:line="600" w:lineRule="exact"/>
        <w:jc w:val="center"/>
        <w:rPr>
          <w:rFonts w:hint="default" w:asciiTheme="minorEastAsia" w:hAnsiTheme="minorEastAsia" w:eastAsiaTheme="minorEastAsia"/>
          <w:b/>
          <w:bCs/>
          <w:sz w:val="48"/>
          <w:szCs w:val="52"/>
          <w:lang w:val="en-US"/>
        </w:rPr>
      </w:pPr>
      <w:r>
        <w:rPr>
          <w:rFonts w:hint="eastAsia" w:ascii="宋体" w:hAnsi="宋体" w:eastAsia="宋体"/>
          <w:b/>
          <w:bCs/>
          <w:color w:val="000000"/>
          <w:spacing w:val="6"/>
          <w:kern w:val="48"/>
          <w:sz w:val="36"/>
          <w:szCs w:val="36"/>
          <w:highlight w:val="none"/>
          <w:lang w:val="en-US" w:eastAsia="zh-CN"/>
        </w:rPr>
        <w:t>2026年教师春游服务</w:t>
      </w:r>
      <w:r>
        <w:rPr>
          <w:rFonts w:hint="eastAsia" w:ascii="宋体" w:hAnsi="宋体"/>
          <w:b/>
          <w:bCs/>
          <w:color w:val="000000"/>
          <w:spacing w:val="6"/>
          <w:kern w:val="48"/>
          <w:sz w:val="36"/>
          <w:szCs w:val="36"/>
          <w:highlight w:val="none"/>
          <w:lang w:val="en-US" w:eastAsia="zh-CN"/>
        </w:rPr>
        <w:t>项目（第二次）报价表</w:t>
      </w:r>
    </w:p>
    <w:tbl>
      <w:tblPr>
        <w:tblStyle w:val="11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88"/>
        <w:gridCol w:w="1475"/>
        <w:gridCol w:w="3544"/>
        <w:gridCol w:w="1194"/>
        <w:gridCol w:w="906"/>
        <w:gridCol w:w="1349"/>
      </w:tblGrid>
      <w:tr w14:paraId="3EE5E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1" w:hRule="atLeast"/>
          <w:tblHeader/>
          <w:jc w:val="center"/>
        </w:trPr>
        <w:tc>
          <w:tcPr>
            <w:tcW w:w="6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2978C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序号</w:t>
            </w:r>
          </w:p>
        </w:tc>
        <w:tc>
          <w:tcPr>
            <w:tcW w:w="14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59226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费用项目</w:t>
            </w:r>
          </w:p>
        </w:tc>
        <w:tc>
          <w:tcPr>
            <w:tcW w:w="35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7BE3B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项目明细</w:t>
            </w:r>
          </w:p>
        </w:tc>
        <w:tc>
          <w:tcPr>
            <w:tcW w:w="11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53615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数量</w:t>
            </w:r>
          </w:p>
        </w:tc>
        <w:tc>
          <w:tcPr>
            <w:tcW w:w="90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0D7CC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单价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04C2C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小计（元）</w:t>
            </w:r>
          </w:p>
        </w:tc>
      </w:tr>
      <w:tr w14:paraId="5D65C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5" w:hRule="atLeast"/>
          <w:jc w:val="center"/>
        </w:trPr>
        <w:tc>
          <w:tcPr>
            <w:tcW w:w="6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38C6E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4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BF84B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用车</w:t>
            </w:r>
          </w:p>
        </w:tc>
        <w:tc>
          <w:tcPr>
            <w:tcW w:w="35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6A4E8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52座车辆，全程保障行程</w:t>
            </w:r>
          </w:p>
        </w:tc>
        <w:tc>
          <w:tcPr>
            <w:tcW w:w="119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6A1E8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5台</w:t>
            </w:r>
          </w:p>
        </w:tc>
        <w:tc>
          <w:tcPr>
            <w:tcW w:w="90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CE5F5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righ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05B86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 w14:paraId="3D18D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5" w:hRule="atLeast"/>
          <w:jc w:val="center"/>
        </w:trPr>
        <w:tc>
          <w:tcPr>
            <w:tcW w:w="6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7ECDD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14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D03A8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用餐</w:t>
            </w:r>
          </w:p>
        </w:tc>
        <w:tc>
          <w:tcPr>
            <w:tcW w:w="35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EFB73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周五晚餐</w:t>
            </w:r>
          </w:p>
        </w:tc>
        <w:tc>
          <w:tcPr>
            <w:tcW w:w="119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CC849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245人</w:t>
            </w:r>
          </w:p>
        </w:tc>
        <w:tc>
          <w:tcPr>
            <w:tcW w:w="90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56A39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righ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F3840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 w14:paraId="0116D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5" w:hRule="atLeast"/>
          <w:jc w:val="center"/>
        </w:trPr>
        <w:tc>
          <w:tcPr>
            <w:tcW w:w="6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423DE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3</w:t>
            </w:r>
          </w:p>
        </w:tc>
        <w:tc>
          <w:tcPr>
            <w:tcW w:w="14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3DB96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用餐</w:t>
            </w:r>
          </w:p>
        </w:tc>
        <w:tc>
          <w:tcPr>
            <w:tcW w:w="35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7235D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周六午餐</w:t>
            </w:r>
          </w:p>
        </w:tc>
        <w:tc>
          <w:tcPr>
            <w:tcW w:w="119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F6DC1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245人</w:t>
            </w:r>
          </w:p>
        </w:tc>
        <w:tc>
          <w:tcPr>
            <w:tcW w:w="90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274B4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righ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021AE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 w14:paraId="3D430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5" w:hRule="atLeast"/>
          <w:jc w:val="center"/>
        </w:trPr>
        <w:tc>
          <w:tcPr>
            <w:tcW w:w="6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DD5C9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4</w:t>
            </w:r>
          </w:p>
        </w:tc>
        <w:tc>
          <w:tcPr>
            <w:tcW w:w="14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963A1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酒店</w:t>
            </w:r>
          </w:p>
        </w:tc>
        <w:tc>
          <w:tcPr>
            <w:tcW w:w="35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2BE25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经济型酒店</w:t>
            </w:r>
          </w:p>
        </w:tc>
        <w:tc>
          <w:tcPr>
            <w:tcW w:w="119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D5944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245人</w:t>
            </w:r>
          </w:p>
        </w:tc>
        <w:tc>
          <w:tcPr>
            <w:tcW w:w="90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45563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righ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A9831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 w14:paraId="7643E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5" w:hRule="atLeast"/>
          <w:jc w:val="center"/>
        </w:trPr>
        <w:tc>
          <w:tcPr>
            <w:tcW w:w="6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0771F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5</w:t>
            </w:r>
          </w:p>
        </w:tc>
        <w:tc>
          <w:tcPr>
            <w:tcW w:w="14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20B18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导游服务</w:t>
            </w:r>
          </w:p>
        </w:tc>
        <w:tc>
          <w:tcPr>
            <w:tcW w:w="35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B988C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全程中文导游服务</w:t>
            </w:r>
            <w:r>
              <w:rPr>
                <w:rFonts w:hint="eastAsia" w:ascii="Arial" w:hAnsi="Arial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</w:t>
            </w:r>
          </w:p>
        </w:tc>
        <w:tc>
          <w:tcPr>
            <w:tcW w:w="119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72A86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2天</w:t>
            </w:r>
          </w:p>
        </w:tc>
        <w:tc>
          <w:tcPr>
            <w:tcW w:w="90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401B9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righ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3F0AD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 w14:paraId="3328C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1" w:hRule="atLeast"/>
          <w:jc w:val="center"/>
        </w:trPr>
        <w:tc>
          <w:tcPr>
            <w:tcW w:w="6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F9F8B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6</w:t>
            </w:r>
          </w:p>
        </w:tc>
        <w:tc>
          <w:tcPr>
            <w:tcW w:w="14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21742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保险</w:t>
            </w:r>
          </w:p>
        </w:tc>
        <w:tc>
          <w:tcPr>
            <w:tcW w:w="35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CBBD5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中国人寿保险公司两日意外险（最高保额20万元）</w:t>
            </w:r>
          </w:p>
        </w:tc>
        <w:tc>
          <w:tcPr>
            <w:tcW w:w="119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0B236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245人</w:t>
            </w:r>
          </w:p>
        </w:tc>
        <w:tc>
          <w:tcPr>
            <w:tcW w:w="90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9B375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righ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DAECD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 w14:paraId="11790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1" w:hRule="atLeast"/>
          <w:jc w:val="center"/>
        </w:trPr>
        <w:tc>
          <w:tcPr>
            <w:tcW w:w="6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DD552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7</w:t>
            </w:r>
          </w:p>
        </w:tc>
        <w:tc>
          <w:tcPr>
            <w:tcW w:w="14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0901A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综合服务费</w:t>
            </w:r>
          </w:p>
        </w:tc>
        <w:tc>
          <w:tcPr>
            <w:tcW w:w="35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38D1B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办公室耗材费等</w:t>
            </w:r>
          </w:p>
        </w:tc>
        <w:tc>
          <w:tcPr>
            <w:tcW w:w="119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5C984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245人</w:t>
            </w:r>
          </w:p>
        </w:tc>
        <w:tc>
          <w:tcPr>
            <w:tcW w:w="90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9E90A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righ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30652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 w14:paraId="33BCE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1" w:hRule="atLeast"/>
          <w:jc w:val="center"/>
        </w:trPr>
        <w:tc>
          <w:tcPr>
            <w:tcW w:w="6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74F0F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8</w:t>
            </w:r>
          </w:p>
        </w:tc>
        <w:tc>
          <w:tcPr>
            <w:tcW w:w="14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07708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税金及其他</w:t>
            </w:r>
          </w:p>
        </w:tc>
        <w:tc>
          <w:tcPr>
            <w:tcW w:w="35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84F52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9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80A8E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245人</w:t>
            </w:r>
          </w:p>
        </w:tc>
        <w:tc>
          <w:tcPr>
            <w:tcW w:w="90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02C63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right"/>
              <w:rPr>
                <w:rFonts w:hint="eastAsia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349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AF152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 w14:paraId="02E34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6" w:hRule="atLeast"/>
          <w:jc w:val="center"/>
        </w:trPr>
        <w:tc>
          <w:tcPr>
            <w:tcW w:w="6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26716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—</w:t>
            </w:r>
          </w:p>
        </w:tc>
        <w:tc>
          <w:tcPr>
            <w:tcW w:w="14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C7873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合计预算</w:t>
            </w:r>
          </w:p>
        </w:tc>
        <w:tc>
          <w:tcPr>
            <w:tcW w:w="35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0168F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—</w:t>
            </w:r>
          </w:p>
        </w:tc>
        <w:tc>
          <w:tcPr>
            <w:tcW w:w="11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45A6D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—</w:t>
            </w:r>
          </w:p>
        </w:tc>
        <w:tc>
          <w:tcPr>
            <w:tcW w:w="90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D4B71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—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191E1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b/>
                <w:color w:val="191919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</w:tbl>
    <w:p w14:paraId="176ED1A6">
      <w:pPr>
        <w:pStyle w:val="7"/>
        <w:tabs>
          <w:tab w:val="left" w:pos="8610"/>
        </w:tabs>
        <w:wordWrap w:val="0"/>
        <w:spacing w:line="480" w:lineRule="exact"/>
        <w:ind w:right="406"/>
        <w:jc w:val="left"/>
        <w:rPr>
          <w:rFonts w:hint="default" w:ascii="宋体" w:hAnsi="宋体" w:eastAsia="宋体"/>
          <w:spacing w:val="6"/>
          <w:kern w:val="48"/>
          <w:sz w:val="28"/>
          <w:szCs w:val="28"/>
          <w:lang w:val="en-US" w:eastAsia="zh-CN"/>
        </w:rPr>
        <w:sectPr>
          <w:pgSz w:w="11906" w:h="16838"/>
          <w:pgMar w:top="1381" w:right="1440" w:bottom="1797" w:left="1440" w:header="851" w:footer="992" w:gutter="0"/>
          <w:cols w:space="720" w:num="1"/>
          <w:docGrid w:type="linesAndChars" w:linePitch="312" w:charSpace="0"/>
        </w:sectPr>
      </w:pPr>
    </w:p>
    <w:p w14:paraId="01B7EC37">
      <w:pPr>
        <w:spacing w:line="600" w:lineRule="exact"/>
        <w:jc w:val="left"/>
        <w:rPr>
          <w:rFonts w:hint="eastAsia" w:hAnsi="宋体"/>
          <w:b/>
          <w:bCs/>
          <w:color w:val="auto"/>
          <w:spacing w:val="6"/>
          <w:kern w:val="48"/>
          <w:sz w:val="28"/>
          <w:szCs w:val="28"/>
          <w:lang w:val="en-US" w:eastAsia="zh-CN"/>
        </w:rPr>
      </w:pPr>
      <w:r>
        <w:rPr>
          <w:rFonts w:hint="eastAsia" w:hAnsi="宋体"/>
          <w:b/>
          <w:bCs/>
          <w:color w:val="auto"/>
          <w:spacing w:val="6"/>
          <w:kern w:val="48"/>
          <w:sz w:val="28"/>
          <w:szCs w:val="28"/>
          <w:lang w:val="en-US" w:eastAsia="zh-CN"/>
        </w:rPr>
        <w:t>附件2：</w:t>
      </w:r>
    </w:p>
    <w:p w14:paraId="5715995E">
      <w:pPr>
        <w:pStyle w:val="7"/>
        <w:wordWrap w:val="0"/>
        <w:spacing w:line="480" w:lineRule="exact"/>
        <w:ind w:right="406" w:firstLine="744" w:firstLineChars="200"/>
        <w:jc w:val="center"/>
        <w:rPr>
          <w:rFonts w:hint="eastAsia" w:ascii="宋体" w:hAnsi="宋体" w:eastAsia="宋体" w:cs="Times New Roman"/>
          <w:b/>
          <w:bCs/>
          <w:color w:val="000000"/>
          <w:spacing w:val="6"/>
          <w:kern w:val="48"/>
          <w:sz w:val="36"/>
          <w:szCs w:val="36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000000"/>
          <w:spacing w:val="6"/>
          <w:kern w:val="48"/>
          <w:sz w:val="36"/>
          <w:szCs w:val="36"/>
          <w:highlight w:val="none"/>
          <w:lang w:val="en-US" w:eastAsia="zh-CN" w:bidi="ar-SA"/>
        </w:rPr>
        <w:t>评审办法</w:t>
      </w:r>
    </w:p>
    <w:tbl>
      <w:tblPr>
        <w:tblStyle w:val="11"/>
        <w:tblW w:w="894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237"/>
        <w:gridCol w:w="883"/>
        <w:gridCol w:w="5060"/>
        <w:gridCol w:w="883"/>
      </w:tblGrid>
      <w:tr w14:paraId="5481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883" w:type="dxa"/>
            <w:vAlign w:val="center"/>
          </w:tcPr>
          <w:p w14:paraId="74BCCC02">
            <w:pPr>
              <w:tabs>
                <w:tab w:val="left" w:pos="993"/>
                <w:tab w:val="left" w:pos="1134"/>
              </w:tabs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cs="仿宋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仿宋" w:asciiTheme="majorEastAsia" w:hAnsiTheme="majorEastAsia" w:eastAsiaTheme="majorEastAsia"/>
                <w:b/>
                <w:sz w:val="24"/>
                <w:szCs w:val="24"/>
              </w:rPr>
              <w:t>序号</w:t>
            </w:r>
          </w:p>
        </w:tc>
        <w:tc>
          <w:tcPr>
            <w:tcW w:w="0" w:type="auto"/>
            <w:vAlign w:val="center"/>
          </w:tcPr>
          <w:p w14:paraId="0A5AD1AF">
            <w:pPr>
              <w:tabs>
                <w:tab w:val="left" w:pos="993"/>
                <w:tab w:val="left" w:pos="1134"/>
              </w:tabs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cs="仿宋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仿宋" w:asciiTheme="majorEastAsia" w:hAnsiTheme="majorEastAsia" w:eastAsiaTheme="majorEastAsia"/>
                <w:b/>
                <w:sz w:val="24"/>
                <w:szCs w:val="24"/>
              </w:rPr>
              <w:t>评分因素及权重</w:t>
            </w:r>
          </w:p>
        </w:tc>
        <w:tc>
          <w:tcPr>
            <w:tcW w:w="883" w:type="dxa"/>
            <w:vAlign w:val="center"/>
          </w:tcPr>
          <w:p w14:paraId="5CAEE468">
            <w:pPr>
              <w:tabs>
                <w:tab w:val="left" w:pos="993"/>
                <w:tab w:val="left" w:pos="1134"/>
              </w:tabs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cs="仿宋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仿宋" w:asciiTheme="majorEastAsia" w:hAnsiTheme="majorEastAsia" w:eastAsiaTheme="majorEastAsia"/>
                <w:b/>
                <w:sz w:val="24"/>
                <w:szCs w:val="24"/>
              </w:rPr>
              <w:t>分值</w:t>
            </w:r>
          </w:p>
        </w:tc>
        <w:tc>
          <w:tcPr>
            <w:tcW w:w="5060" w:type="dxa"/>
            <w:vAlign w:val="center"/>
          </w:tcPr>
          <w:p w14:paraId="64D753BF">
            <w:pPr>
              <w:tabs>
                <w:tab w:val="left" w:pos="993"/>
                <w:tab w:val="left" w:pos="1134"/>
              </w:tabs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cs="仿宋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仿宋" w:asciiTheme="majorEastAsia" w:hAnsiTheme="majorEastAsia" w:eastAsiaTheme="majorEastAsia"/>
                <w:b/>
                <w:sz w:val="24"/>
                <w:szCs w:val="24"/>
              </w:rPr>
              <w:t>评分标准及证明材料</w:t>
            </w:r>
          </w:p>
        </w:tc>
        <w:tc>
          <w:tcPr>
            <w:tcW w:w="883" w:type="dxa"/>
            <w:vAlign w:val="center"/>
          </w:tcPr>
          <w:p w14:paraId="5E750139">
            <w:pPr>
              <w:tabs>
                <w:tab w:val="left" w:pos="993"/>
                <w:tab w:val="left" w:pos="1134"/>
              </w:tabs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cs="仿宋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仿宋" w:asciiTheme="majorEastAsia" w:hAnsiTheme="majorEastAsia" w:eastAsiaTheme="majorEastAsia"/>
                <w:b/>
                <w:sz w:val="24"/>
                <w:szCs w:val="24"/>
              </w:rPr>
              <w:t>说明</w:t>
            </w:r>
          </w:p>
        </w:tc>
      </w:tr>
      <w:tr w14:paraId="0FACE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vAlign w:val="center"/>
          </w:tcPr>
          <w:p w14:paraId="0855F6E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356BAE9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报价10</w:t>
            </w:r>
            <w:r>
              <w:t>%</w:t>
            </w:r>
          </w:p>
        </w:tc>
        <w:tc>
          <w:tcPr>
            <w:tcW w:w="883" w:type="dxa"/>
            <w:vAlign w:val="center"/>
          </w:tcPr>
          <w:p w14:paraId="7B9FC29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rPr>
                <w:rFonts w:hint="eastAsia"/>
              </w:rPr>
              <w:t>10分</w:t>
            </w:r>
          </w:p>
        </w:tc>
        <w:tc>
          <w:tcPr>
            <w:tcW w:w="5060" w:type="dxa"/>
            <w:vAlign w:val="center"/>
          </w:tcPr>
          <w:p w14:paraId="7D22986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1.满足文件要求且最后报价最低的供应商的价格为磋商基准价，其价格分为满分。其他供应商的价格分统一按照下列公式计算：磋商报价得分=（磋商基准价/最后磋商报价）×价格权值×100。</w:t>
            </w:r>
          </w:p>
        </w:tc>
        <w:tc>
          <w:tcPr>
            <w:tcW w:w="883" w:type="dxa"/>
            <w:vAlign w:val="center"/>
          </w:tcPr>
          <w:p w14:paraId="2C41ACE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</w:p>
        </w:tc>
      </w:tr>
      <w:tr w14:paraId="5F554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vAlign w:val="center"/>
          </w:tcPr>
          <w:p w14:paraId="3163E41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14:paraId="5648CFB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实施方案50%</w:t>
            </w:r>
          </w:p>
        </w:tc>
        <w:tc>
          <w:tcPr>
            <w:tcW w:w="883" w:type="dxa"/>
            <w:vAlign w:val="center"/>
          </w:tcPr>
          <w:p w14:paraId="7C9E41D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rPr>
                <w:rFonts w:hint="eastAsia"/>
              </w:rPr>
              <w:t>50分</w:t>
            </w:r>
          </w:p>
        </w:tc>
        <w:tc>
          <w:tcPr>
            <w:tcW w:w="5060" w:type="dxa"/>
            <w:vAlign w:val="center"/>
          </w:tcPr>
          <w:p w14:paraId="2E64D2CC">
            <w:pPr>
              <w:numPr>
                <w:ilvl w:val="0"/>
                <w:numId w:val="1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小微企业提供有效证明材料的，得5分；未提供或证明材料无效的，得0分。</w:t>
            </w:r>
          </w:p>
          <w:p w14:paraId="7F80771F">
            <w:pPr>
              <w:numPr>
                <w:ilvl w:val="0"/>
                <w:numId w:val="1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资质及安全保障（25分）：具备相关资质、团队配置齐全且安全方案完善（涵盖交通、医疗等保障内容，责任险保额不低于300万元）的，得25分；资质、团队配置齐全，但安全方案缺失1项核心内容的，得20分（扣5分）；资质齐全、团队配置基本齐全，但安全方案缺失2项核心内容的，得16分（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扣9分）；资质齐全、团队配置存在缺失且安全方案严重缺失的，得8分（扣17分）；无相关资质的，得0分。</w:t>
            </w:r>
          </w:p>
          <w:p w14:paraId="62E431A1">
            <w:pPr>
              <w:numPr>
                <w:ilvl w:val="0"/>
                <w:numId w:val="1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行程及服务（20分）：行程安排合理、具有教育属性且服务体系完善的，得20分；行程安排合理、具有教育属性，但服务细节缺失1项的，得17分（扣3分）；行程安排合理、教育属性不足且服务细节缺失2项的，得13分（扣7分）；行程安排基本合理、无教育属性且服务细节严重缺失的，得6分（扣14分）；行程安排不合理的，得0分。</w:t>
            </w:r>
          </w:p>
          <w:p w14:paraId="556D0E53">
            <w:pPr>
              <w:numPr>
                <w:ilvl w:val="0"/>
                <w:numId w:val="1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证明材料：小微企业证明、相关资质文件、团队配置证明、安全方案、行程安排表、保险单等。</w:t>
            </w:r>
          </w:p>
        </w:tc>
        <w:tc>
          <w:tcPr>
            <w:tcW w:w="883" w:type="dxa"/>
            <w:vAlign w:val="center"/>
          </w:tcPr>
          <w:p w14:paraId="47DA468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</w:p>
        </w:tc>
      </w:tr>
      <w:tr w14:paraId="72343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vAlign w:val="center"/>
          </w:tcPr>
          <w:p w14:paraId="7C1CE47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14:paraId="555DD0B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业绩30%</w:t>
            </w:r>
          </w:p>
        </w:tc>
        <w:tc>
          <w:tcPr>
            <w:tcW w:w="883" w:type="dxa"/>
            <w:vAlign w:val="center"/>
          </w:tcPr>
          <w:p w14:paraId="547B7BE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rPr>
                <w:rFonts w:hint="eastAsia"/>
              </w:rPr>
              <w:t>30分</w:t>
            </w:r>
          </w:p>
        </w:tc>
        <w:tc>
          <w:tcPr>
            <w:tcW w:w="5060" w:type="dxa"/>
            <w:vAlign w:val="center"/>
          </w:tcPr>
          <w:p w14:paraId="460357A6">
            <w:pPr>
              <w:numPr>
                <w:ilvl w:val="0"/>
                <w:numId w:val="2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经验（15分）：近3年服务3所以上同类院校或非院校类旅游服务经验5次及以上，得15分；服务2所同类院校或非院校类旅游服务经验4次，得12分（扣3分）；服务1所同类院校或非院校类旅游服务经验3次，得9分（扣6分）；仅具备非院校类旅游服务经验，得5分（扣10分）；无相关服务经验，得0分。</w:t>
            </w:r>
          </w:p>
          <w:p w14:paraId="155E572D">
            <w:pPr>
              <w:numPr>
                <w:ilvl w:val="0"/>
                <w:numId w:val="2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服务评价（15分）：无投诉、无安全事故且有好评，得15分；无投诉、无安全事故但无好评，得12分（扣3分）；发生1次轻微投诉且已妥善处理，得9分（扣6分）；发生2次轻微投诉且均妥善处理，得5分（扣10分）；存在严重投诉、3次及以上轻微投诉或发生安全事故，得0分。</w:t>
            </w:r>
          </w:p>
          <w:p w14:paraId="47EC438C">
            <w:pPr>
              <w:numPr>
                <w:ilvl w:val="0"/>
                <w:numId w:val="2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证明材料：服务合同、好评证明、投诉记录、安全承诺书。</w:t>
            </w:r>
          </w:p>
        </w:tc>
        <w:tc>
          <w:tcPr>
            <w:tcW w:w="883" w:type="dxa"/>
            <w:vAlign w:val="center"/>
          </w:tcPr>
          <w:p w14:paraId="7269FFC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</w:p>
        </w:tc>
      </w:tr>
      <w:tr w14:paraId="3A964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vAlign w:val="center"/>
          </w:tcPr>
          <w:p w14:paraId="3A51A8F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37" w:type="dxa"/>
            <w:vAlign w:val="center"/>
          </w:tcPr>
          <w:p w14:paraId="510F9F7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响应文件的规范性10</w:t>
            </w:r>
            <w:r>
              <w:t>%</w:t>
            </w:r>
          </w:p>
        </w:tc>
        <w:tc>
          <w:tcPr>
            <w:tcW w:w="883" w:type="dxa"/>
            <w:vAlign w:val="center"/>
          </w:tcPr>
          <w:p w14:paraId="0199029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rPr>
                <w:rFonts w:hint="eastAsia"/>
              </w:rPr>
              <w:t>10分</w:t>
            </w:r>
          </w:p>
        </w:tc>
        <w:tc>
          <w:tcPr>
            <w:tcW w:w="5060" w:type="dxa"/>
            <w:vAlign w:val="center"/>
          </w:tcPr>
          <w:p w14:paraId="754DBC88">
            <w:pPr>
              <w:numPr>
                <w:ilvl w:val="0"/>
                <w:numId w:val="3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eastAsia="zh-CN"/>
              </w:rPr>
              <w:t>响应文件完全符合要求、格式规范且签章齐全的，得10分；缺少1处非核心内容的，得9分（扣1分）；缺少2处非核心内容的，得7分（扣3分）；缺少1处核心内容或3处及以上非核心内容的，得4分（扣6分）；无签章或内容缺失的，得0分。</w:t>
            </w:r>
          </w:p>
          <w:p w14:paraId="5072CC19">
            <w:pPr>
              <w:numPr>
                <w:ilvl w:val="0"/>
                <w:numId w:val="3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提供虚假材料的，本项不得分，并按无效响应处理。</w:t>
            </w:r>
          </w:p>
          <w:p w14:paraId="22469EBE">
            <w:pPr>
              <w:numPr>
                <w:ilvl w:val="0"/>
                <w:numId w:val="3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证明材料：完整响应文件（含签章），密封提交。</w:t>
            </w:r>
          </w:p>
        </w:tc>
        <w:tc>
          <w:tcPr>
            <w:tcW w:w="883" w:type="dxa"/>
            <w:vAlign w:val="center"/>
          </w:tcPr>
          <w:p w14:paraId="1D80F97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</w:p>
        </w:tc>
      </w:tr>
    </w:tbl>
    <w:p w14:paraId="0BDB39FC">
      <w:pPr>
        <w:pStyle w:val="7"/>
        <w:tabs>
          <w:tab w:val="left" w:pos="8610"/>
        </w:tabs>
        <w:wordWrap w:val="0"/>
        <w:spacing w:line="480" w:lineRule="exact"/>
        <w:ind w:right="406"/>
        <w:jc w:val="left"/>
        <w:rPr>
          <w:rFonts w:hint="default" w:ascii="宋体" w:hAnsi="宋体" w:eastAsia="宋体"/>
          <w:spacing w:val="6"/>
          <w:kern w:val="48"/>
          <w:sz w:val="28"/>
          <w:szCs w:val="28"/>
          <w:lang w:val="en-US" w:eastAsia="zh-CN"/>
        </w:rPr>
      </w:pPr>
    </w:p>
    <w:sectPr>
      <w:pgSz w:w="11906" w:h="16838"/>
      <w:pgMar w:top="930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828BF6"/>
    <w:multiLevelType w:val="singleLevel"/>
    <w:tmpl w:val="8A828BF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26AD928"/>
    <w:multiLevelType w:val="singleLevel"/>
    <w:tmpl w:val="A26AD92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421EBE6"/>
    <w:multiLevelType w:val="singleLevel"/>
    <w:tmpl w:val="0421EBE6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03E72"/>
    <w:rsid w:val="02F254D6"/>
    <w:rsid w:val="0659586C"/>
    <w:rsid w:val="06AC0D96"/>
    <w:rsid w:val="07200382"/>
    <w:rsid w:val="074B2121"/>
    <w:rsid w:val="07CF228A"/>
    <w:rsid w:val="090F03F8"/>
    <w:rsid w:val="0A261F09"/>
    <w:rsid w:val="0B791814"/>
    <w:rsid w:val="0E96765D"/>
    <w:rsid w:val="0EAC6E81"/>
    <w:rsid w:val="14BC76F2"/>
    <w:rsid w:val="15B42ABF"/>
    <w:rsid w:val="167A7865"/>
    <w:rsid w:val="17BB0135"/>
    <w:rsid w:val="184B5D5C"/>
    <w:rsid w:val="19597C05"/>
    <w:rsid w:val="1B593EEC"/>
    <w:rsid w:val="1B817CB4"/>
    <w:rsid w:val="1B99253B"/>
    <w:rsid w:val="1BB71917"/>
    <w:rsid w:val="1C1918CE"/>
    <w:rsid w:val="1CA9404C"/>
    <w:rsid w:val="1EDB10BC"/>
    <w:rsid w:val="1F707A57"/>
    <w:rsid w:val="20F87038"/>
    <w:rsid w:val="234C07DB"/>
    <w:rsid w:val="25BF100B"/>
    <w:rsid w:val="25D86356"/>
    <w:rsid w:val="26721F27"/>
    <w:rsid w:val="269009DE"/>
    <w:rsid w:val="27675BAE"/>
    <w:rsid w:val="2B5F7337"/>
    <w:rsid w:val="2E5E24D1"/>
    <w:rsid w:val="300246FB"/>
    <w:rsid w:val="30550CCF"/>
    <w:rsid w:val="30F5689F"/>
    <w:rsid w:val="30F73B34"/>
    <w:rsid w:val="31F328BC"/>
    <w:rsid w:val="32F10A57"/>
    <w:rsid w:val="3357460E"/>
    <w:rsid w:val="34AB1138"/>
    <w:rsid w:val="35246EC1"/>
    <w:rsid w:val="35EE5683"/>
    <w:rsid w:val="38E5105E"/>
    <w:rsid w:val="38F90665"/>
    <w:rsid w:val="39513FFD"/>
    <w:rsid w:val="3B5322AF"/>
    <w:rsid w:val="3E952BDE"/>
    <w:rsid w:val="3F740A45"/>
    <w:rsid w:val="3F797391"/>
    <w:rsid w:val="41F540C0"/>
    <w:rsid w:val="429171E1"/>
    <w:rsid w:val="4292427E"/>
    <w:rsid w:val="43AF4742"/>
    <w:rsid w:val="45A8769B"/>
    <w:rsid w:val="45D16BF2"/>
    <w:rsid w:val="460C7C2A"/>
    <w:rsid w:val="46780E1B"/>
    <w:rsid w:val="47721D0E"/>
    <w:rsid w:val="4A0B1FA6"/>
    <w:rsid w:val="4C2D375E"/>
    <w:rsid w:val="4E86700B"/>
    <w:rsid w:val="4EB40E5E"/>
    <w:rsid w:val="4ECA2430"/>
    <w:rsid w:val="50245B70"/>
    <w:rsid w:val="52D059DA"/>
    <w:rsid w:val="585B279E"/>
    <w:rsid w:val="59611BE3"/>
    <w:rsid w:val="5A4237C2"/>
    <w:rsid w:val="5B0D3DD0"/>
    <w:rsid w:val="5C4302ED"/>
    <w:rsid w:val="5C9336CB"/>
    <w:rsid w:val="5E674118"/>
    <w:rsid w:val="60E774E9"/>
    <w:rsid w:val="618B1EF3"/>
    <w:rsid w:val="631C7E82"/>
    <w:rsid w:val="645E569D"/>
    <w:rsid w:val="64B204D8"/>
    <w:rsid w:val="6839347B"/>
    <w:rsid w:val="6A355188"/>
    <w:rsid w:val="6A3736F4"/>
    <w:rsid w:val="6C2A1A33"/>
    <w:rsid w:val="6C711CE5"/>
    <w:rsid w:val="6D862B7B"/>
    <w:rsid w:val="6EA819F0"/>
    <w:rsid w:val="73AF6BEA"/>
    <w:rsid w:val="745736DC"/>
    <w:rsid w:val="74B50B2B"/>
    <w:rsid w:val="76944F4E"/>
    <w:rsid w:val="76D93F1F"/>
    <w:rsid w:val="77B33DAF"/>
    <w:rsid w:val="7C751310"/>
    <w:rsid w:val="7D1E2619"/>
    <w:rsid w:val="7D3F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/>
    </w:rPr>
  </w:style>
  <w:style w:type="character" w:default="1" w:styleId="13">
    <w:name w:val="Default Paragraph Font"/>
    <w:qFormat/>
    <w:uiPriority w:val="1"/>
  </w:style>
  <w:style w:type="table" w:default="1" w:styleId="11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 w:cs="黑体"/>
    </w:rPr>
  </w:style>
  <w:style w:type="paragraph" w:styleId="4">
    <w:name w:val="Body Text"/>
    <w:basedOn w:val="1"/>
    <w:next w:val="5"/>
    <w:qFormat/>
    <w:uiPriority w:val="0"/>
    <w:pPr>
      <w:widowControl/>
      <w:spacing w:line="360" w:lineRule="auto"/>
    </w:pPr>
    <w:rPr>
      <w:color w:val="FF0000"/>
    </w:rPr>
  </w:style>
  <w:style w:type="paragraph" w:styleId="5">
    <w:name w:val="Subtitle"/>
    <w:basedOn w:val="1"/>
    <w:next w:val="1"/>
    <w:qFormat/>
    <w:uiPriority w:val="16"/>
    <w:pPr>
      <w:jc w:val="center"/>
    </w:pPr>
    <w:rPr>
      <w:rFonts w:ascii="Cambria" w:hAnsi="Cambria" w:eastAsia="Cambria"/>
      <w:b/>
      <w:sz w:val="32"/>
      <w:szCs w:val="32"/>
    </w:rPr>
  </w:style>
  <w:style w:type="paragraph" w:styleId="6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Balloon Text"/>
    <w:basedOn w:val="1"/>
    <w:link w:val="22"/>
    <w:qFormat/>
    <w:uiPriority w:val="0"/>
    <w:rPr>
      <w:sz w:val="18"/>
      <w:szCs w:val="18"/>
    </w:rPr>
  </w:style>
  <w:style w:type="paragraph" w:styleId="9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无间隔1"/>
    <w:qFormat/>
    <w:uiPriority w:val="1"/>
    <w:pPr>
      <w:widowControl w:val="0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无间隔11"/>
    <w:qFormat/>
    <w:uiPriority w:val="1"/>
    <w:pPr>
      <w:widowControl w:val="0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customStyle="1" w:styleId="18">
    <w:name w:val="页眉 Char"/>
    <w:basedOn w:val="13"/>
    <w:link w:val="10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页脚 Char"/>
    <w:basedOn w:val="13"/>
    <w:link w:val="9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0">
    <w:name w:val="正文 首行缩进 + 行距: 1.5 倍行距 + 首行缩进:  2 字符"/>
    <w:basedOn w:val="1"/>
    <w:link w:val="21"/>
    <w:qFormat/>
    <w:uiPriority w:val="0"/>
    <w:pPr>
      <w:spacing w:line="360" w:lineRule="auto"/>
      <w:jc w:val="left"/>
    </w:pPr>
    <w:rPr>
      <w:rFonts w:ascii="宋体" w:hAnsi="宋体"/>
      <w:kern w:val="0"/>
      <w:sz w:val="24"/>
      <w:szCs w:val="20"/>
      <w:lang w:val="zh-CN"/>
    </w:rPr>
  </w:style>
  <w:style w:type="character" w:customStyle="1" w:styleId="21">
    <w:name w:val="正文 首行缩进 + 行距: 1.5 倍行距 + 首行缩进:  2 字符 Char"/>
    <w:link w:val="20"/>
    <w:qFormat/>
    <w:uiPriority w:val="0"/>
    <w:rPr>
      <w:rFonts w:ascii="宋体" w:hAnsi="宋体" w:eastAsia="宋体" w:cs="Times New Roman"/>
      <w:sz w:val="24"/>
      <w:lang w:val="zh-CN"/>
    </w:rPr>
  </w:style>
  <w:style w:type="character" w:customStyle="1" w:styleId="22">
    <w:name w:val="批注框文本 Char"/>
    <w:basedOn w:val="13"/>
    <w:link w:val="8"/>
    <w:qFormat/>
    <w:uiPriority w:val="0"/>
    <w:rPr>
      <w:kern w:val="2"/>
      <w:sz w:val="18"/>
      <w:szCs w:val="18"/>
    </w:rPr>
  </w:style>
  <w:style w:type="character" w:customStyle="1" w:styleId="23">
    <w:name w:val="font41"/>
    <w:basedOn w:val="13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24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21"/>
    <w:basedOn w:val="1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6">
    <w:name w:val="font51"/>
    <w:basedOn w:val="1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7">
    <w:name w:val="font61"/>
    <w:basedOn w:val="13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28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9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72fbc3c6-8125-4634-9e29-fb160004130b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4EFE91D1</paraID>
      <start>0</start>
      <end>2</end>
      <status>modified</status>
      <modifiedWord>3.</modifiedWord>
      <trackRevisions>false</trackRevisions>
    </reviewItem>
    <reviewItem>
      <errorID>a9ea417b-c9ea-4b0d-a6b3-82d1265729a5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3510DF2C</paraID>
      <start>0</start>
      <end>2</end>
      <status>modified</status>
      <modifiedWord>4.</modifiedWord>
      <trackRevisions>false</trackRevisions>
    </reviewItem>
    <reviewItem>
      <errorID>f8f9cbf8-8bb3-4945-8383-340365d76b13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4EF4F976</paraID>
      <start>0</start>
      <end>2</end>
      <status>modified</status>
      <modifiedWord>5.</modifiedWord>
      <trackRevisions>false</trackRevisions>
    </reviewItem>
    <reviewItem>
      <errorID>5235f7d1-da43-4241-8955-c17cc7a1fb9e</errorID>
      <errorWord>万</errorWord>
      <group>L1_Word</group>
      <groupName>字词问题</groupName>
      <ability>L2_Typo</ability>
      <abilityName>字词错误</abilityName>
      <candidateList>
        <item>万元</item>
      </candidateList>
      <explain/>
      <paraID> 2CBBD5F</paraID>
      <start>20</start>
      <end>22</end>
      <status>modified</status>
      <modifiedWord>万元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81fd8c8-5b39-4fcb-8675-566dd64ad8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Sinopec</Company>
  <Pages>8</Pages>
  <Words>3042</Words>
  <Characters>3186</Characters>
  <Paragraphs>102</Paragraphs>
  <TotalTime>6</TotalTime>
  <ScaleCrop>false</ScaleCrop>
  <LinksUpToDate>false</LinksUpToDate>
  <CharactersWithSpaces>3241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2024-05-21T08:47:00Z</dcterms:created>
  <dc:creator>金榜题名</dc:creator>
  <cp:lastModifiedBy>yyang</cp:lastModifiedBy>
  <cp:lastPrinted>2024-05-24T02:59:00Z</cp:lastPrinted>
  <dcterms:modified xsi:type="dcterms:W3CDTF">2026-04-27T06:19:10Z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6834D5B2312643999063A22EED53B8D2_13</vt:lpwstr>
  </property>
  <property fmtid="{D5CDD505-2E9C-101B-9397-08002B2CF9AE}" pid="4" name="KSOTemplateDocerSaveRecord">
    <vt:lpwstr>eyJoZGlkIjoiNDRlMDgzNjQ3OTk3OTBhZmU3M2UxYjg5MzRlZTNjMmMiLCJ1c2VySWQiOiIxMTMyMzkzMDU3In0=</vt:lpwstr>
  </property>
</Properties>
</file>