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DB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32"/>
          <w:szCs w:val="15"/>
        </w:rPr>
      </w:pPr>
      <w:r>
        <w:rPr>
          <w:rFonts w:hint="eastAsia" w:ascii="方正小标宋_GBK" w:hAnsi="方正小标宋_GBK" w:eastAsia="方正小标宋_GBK" w:cs="方正小标宋_GBK"/>
          <w:b/>
          <w:sz w:val="32"/>
          <w:szCs w:val="15"/>
        </w:rPr>
        <w:t>四川省成都市财贸职业高级中学校</w:t>
      </w:r>
    </w:p>
    <w:p w14:paraId="0CA95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16"/>
          <w:szCs w:val="18"/>
        </w:rPr>
      </w:pPr>
      <w:r>
        <w:rPr>
          <w:rFonts w:hint="eastAsia" w:ascii="方正小标宋_GBK" w:hAnsi="方正小标宋_GBK" w:eastAsia="方正小标宋_GBK" w:cs="方正小标宋_GBK"/>
          <w:b/>
          <w:sz w:val="40"/>
          <w:szCs w:val="18"/>
        </w:rPr>
        <w:t>食堂劳务服务项目市场询价函</w:t>
      </w:r>
    </w:p>
    <w:p w14:paraId="49F7C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/>
        <w:jc w:val="left"/>
        <w:textAlignment w:val="auto"/>
        <w:rPr>
          <w:rFonts w:hint="eastAsia"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</w:rPr>
        <w:t>致各供应商：</w:t>
      </w:r>
    </w:p>
    <w:p w14:paraId="4CEAD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40" w:firstLineChars="200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z w:val="22"/>
        </w:rPr>
        <w:t>因我校食堂劳务服务项目采购需要，为充分掌握市场价格，现面向各潜在供应商开展市场询价工作。本次询价结果仅作为本项目采购最高限价参考依据，欢迎符合要求的供应商按规定提交密封报价资料。</w:t>
      </w:r>
    </w:p>
    <w:p w14:paraId="22E46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240" w:lineRule="auto"/>
        <w:ind w:left="0"/>
        <w:jc w:val="left"/>
        <w:textAlignment w:val="auto"/>
        <w:outlineLvl w:val="1"/>
        <w:rPr>
          <w:rFonts w:hint="eastAsia" w:ascii="方正小标宋_GBK" w:hAnsi="方正小标宋_GBK" w:eastAsia="方正小标宋_GBK" w:cs="方正小标宋_GBK"/>
          <w:b/>
          <w:sz w:val="28"/>
          <w:szCs w:val="21"/>
        </w:rPr>
      </w:pPr>
      <w:bookmarkStart w:id="0" w:name="heading_2"/>
      <w:r>
        <w:rPr>
          <w:rFonts w:hint="eastAsia" w:ascii="方正小标宋_GBK" w:hAnsi="方正小标宋_GBK" w:eastAsia="方正小标宋_GBK" w:cs="方正小标宋_GBK"/>
          <w:b/>
          <w:sz w:val="28"/>
          <w:szCs w:val="21"/>
        </w:rPr>
        <w:t>一、项目概况</w:t>
      </w:r>
      <w:bookmarkEnd w:id="0"/>
    </w:p>
    <w:p w14:paraId="62FD1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firstLine="482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1.项目名称：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四川省成都市财贸职业高级中学校食堂劳务服务项目</w:t>
      </w:r>
    </w:p>
    <w:p w14:paraId="7E96E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firstLine="482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2.服务地点：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学校两个校区食堂（枣子巷校区、职教园区新校区）</w:t>
      </w:r>
    </w:p>
    <w:p w14:paraId="321BD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firstLine="482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3.服务规模：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全校在校师生 3200 余人，其中住校生约 2000 人；实行封闭式管理，提供早、中、晚、夜宵及各类临时用餐保障，食堂采用刷卡就餐模式，不收取现金及第三方移动支付。</w:t>
      </w:r>
    </w:p>
    <w:p w14:paraId="66258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firstLine="482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4.服务期限：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合同一年一签，服务周期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年，年度考核合格后续签。</w:t>
      </w:r>
    </w:p>
    <w:p w14:paraId="1652F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firstLine="482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5.配套说明：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食堂水、电、气、场地、设施设备、食材原辅材料由校方提供；中标供应商委派人员提供食堂全流程劳务服务。</w:t>
      </w:r>
    </w:p>
    <w:p w14:paraId="12BA8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240" w:lineRule="auto"/>
        <w:ind w:left="0"/>
        <w:jc w:val="left"/>
        <w:textAlignment w:val="auto"/>
        <w:outlineLvl w:val="1"/>
        <w:rPr>
          <w:rFonts w:hint="eastAsia" w:ascii="方正小标宋_GBK" w:hAnsi="方正小标宋_GBK" w:eastAsia="方正小标宋_GBK" w:cs="方正小标宋_GBK"/>
          <w:b/>
          <w:sz w:val="28"/>
          <w:szCs w:val="21"/>
        </w:rPr>
      </w:pPr>
      <w:bookmarkStart w:id="1" w:name="heading_3"/>
      <w:r>
        <w:rPr>
          <w:rFonts w:hint="eastAsia" w:ascii="方正小标宋_GBK" w:hAnsi="方正小标宋_GBK" w:eastAsia="方正小标宋_GBK" w:cs="方正小标宋_GBK"/>
          <w:b/>
          <w:sz w:val="28"/>
          <w:szCs w:val="21"/>
        </w:rPr>
        <w:t>二、服务内容及人员要求</w:t>
      </w:r>
      <w:bookmarkEnd w:id="1"/>
    </w:p>
    <w:p w14:paraId="267CA578">
      <w:pPr>
        <w:spacing w:before="300" w:after="120" w:line="288" w:lineRule="auto"/>
        <w:ind w:left="0"/>
        <w:jc w:val="left"/>
        <w:outlineLvl w:val="2"/>
      </w:pPr>
      <w:bookmarkStart w:id="2" w:name="heading_4"/>
      <w:r>
        <w:rPr>
          <w:rFonts w:ascii="Arial" w:hAnsi="Arial" w:eastAsia="等线" w:cs="Arial"/>
          <w:b/>
          <w:sz w:val="30"/>
        </w:rPr>
        <w:t>（一）核心服务内容</w:t>
      </w:r>
      <w:bookmarkEnd w:id="2"/>
    </w:p>
    <w:p w14:paraId="261BB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负责两校区食堂日常运营服务，按照校方要求提供早餐、午餐、晚餐、夜宵、节假日加餐、学生辅导及各类会议、活动临时用餐保障；涵盖菜品制作、食材粗加工、切配、洗消、传菜、窗口售卖、餐厅保洁、餐具回收、公共区域及卫生间保洁、食材验收辅助、台账协助、设备日常管护等全部食堂配套劳务工作，无条件配合校方完成食品安全检查、卫生整改、满意度测评等工作。</w:t>
      </w:r>
    </w:p>
    <w:p w14:paraId="280B7D6F">
      <w:pPr>
        <w:spacing w:before="300" w:after="120" w:line="288" w:lineRule="auto"/>
        <w:ind w:left="0"/>
        <w:jc w:val="left"/>
        <w:outlineLvl w:val="2"/>
      </w:pPr>
      <w:bookmarkStart w:id="3" w:name="heading_5"/>
      <w:r>
        <w:rPr>
          <w:rFonts w:ascii="Arial" w:hAnsi="Arial" w:eastAsia="等线" w:cs="Arial"/>
          <w:b/>
          <w:sz w:val="30"/>
        </w:rPr>
        <w:t>（二）人员配置要求</w:t>
      </w:r>
      <w:bookmarkEnd w:id="3"/>
    </w:p>
    <w:p w14:paraId="400E4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1.项目配备服务人员总人数不少于 50 人，固定岗位包含：总负责人 1 名、校区主管 2 名、厨师长 2 名、厨师 6 名、面点师 3 名、营养师 1 名、食品安全管理员 2 名，其余为食堂普工、保洁等辅助岗位。</w:t>
      </w:r>
    </w:p>
    <w:p w14:paraId="3780C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2.所有工作人员须持有效健康证、无犯罪记录，定期参加体检、安全及服务培训；人员更换须提前向校方备案，替换人员资质、技能不低于原岗位人员。</w:t>
      </w:r>
    </w:p>
    <w:p w14:paraId="1580A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3.全体人员服从学校管理，严格遵守食品安全、校园管理各项规章制度，履职期间不得出现有损学校声誉的行为。</w:t>
      </w:r>
    </w:p>
    <w:p w14:paraId="6914A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4.供应商承担所有工作人员工资、社保、福利、体检、保险、劳保用品、培训、安全保障等全部费用及相应法律责任。</w:t>
      </w:r>
    </w:p>
    <w:p w14:paraId="2233C171">
      <w:pPr>
        <w:spacing w:before="300" w:after="120" w:line="288" w:lineRule="auto"/>
        <w:ind w:left="0"/>
        <w:jc w:val="left"/>
        <w:outlineLvl w:val="2"/>
      </w:pPr>
      <w:bookmarkStart w:id="4" w:name="heading_6"/>
      <w:r>
        <w:rPr>
          <w:rFonts w:ascii="Arial" w:hAnsi="Arial" w:eastAsia="等线" w:cs="Arial"/>
          <w:b/>
          <w:sz w:val="30"/>
        </w:rPr>
        <w:t>（三）餐品与服务标准</w:t>
      </w:r>
      <w:bookmarkEnd w:id="4"/>
    </w:p>
    <w:p w14:paraId="7EE89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1.严格按照校方审定公示菜谱制作餐食，早、中、晚、夜宵品类、菜品数量、荤素搭配、汤品、面食、小吃等均按校方既定标准执行，做到食材新鲜、烧熟煮透、口味稳定、分量充足。</w:t>
      </w:r>
    </w:p>
    <w:p w14:paraId="6AA68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2.严格执行《食品安全法》《餐饮服务食品安全操作规范》等法规，落实生熟分开、工具专用、食品留样、餐具四步消杀、环境卫生、病媒生物防治等要求，每餐落实菜品试尝、完整留存各类工作台账。</w:t>
      </w:r>
    </w:p>
    <w:p w14:paraId="34EC2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3.严控食材损耗，杜绝售卖剩饭剩菜，严格执行剩餐数量管控标准；规范刀具、厨具、水电燃气、设施设备使用与日常保养。</w:t>
      </w:r>
    </w:p>
    <w:p w14:paraId="08EDC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4.落实 24 小时值班值守制度，节假日、寒暑假按需在岗保障供餐。</w:t>
      </w:r>
    </w:p>
    <w:p w14:paraId="4A94E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240" w:lineRule="auto"/>
        <w:ind w:left="0"/>
        <w:jc w:val="left"/>
        <w:textAlignment w:val="auto"/>
        <w:outlineLvl w:val="1"/>
        <w:rPr>
          <w:rFonts w:hint="eastAsia" w:ascii="方正小标宋_GBK" w:hAnsi="方正小标宋_GBK" w:eastAsia="方正小标宋_GBK" w:cs="方正小标宋_GBK"/>
          <w:b/>
          <w:sz w:val="28"/>
          <w:szCs w:val="21"/>
        </w:rPr>
      </w:pPr>
      <w:bookmarkStart w:id="5" w:name="heading_7"/>
      <w:r>
        <w:rPr>
          <w:rFonts w:hint="eastAsia" w:ascii="方正小标宋_GBK" w:hAnsi="方正小标宋_GBK" w:eastAsia="方正小标宋_GBK" w:cs="方正小标宋_GBK"/>
          <w:b/>
          <w:sz w:val="28"/>
          <w:szCs w:val="21"/>
        </w:rPr>
        <w:t>三、报价须知</w:t>
      </w:r>
      <w:bookmarkEnd w:id="5"/>
    </w:p>
    <w:p w14:paraId="6A0F0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1.本次报价须包含人员劳务、管理费用、培训、劳保用品、税费、风险金、不可预见费等完成本项目全部服务内容的所有费用，校方不再另行支付其他费用。</w:t>
      </w:r>
    </w:p>
    <w:p w14:paraId="3A5AC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2.报价资料须包含：询价报价函、分项报价明细表、营业执照复印件、人员配置方案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val="en-US" w:eastAsia="zh-CN"/>
        </w:rPr>
        <w:t>格式自拟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eastAsia="zh-CN"/>
        </w:rPr>
        <w:t>），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所有资料须加盖报价单位公章。</w:t>
      </w:r>
    </w:p>
    <w:p w14:paraId="31593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3.报价资料统一密封递交，纸质资料一式 2 份。</w:t>
      </w:r>
    </w:p>
    <w:p w14:paraId="68BE0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240" w:lineRule="auto"/>
        <w:ind w:left="0"/>
        <w:jc w:val="left"/>
        <w:textAlignment w:val="auto"/>
        <w:outlineLvl w:val="1"/>
        <w:rPr>
          <w:rFonts w:hint="eastAsia" w:ascii="方正小标宋_GBK" w:hAnsi="方正小标宋_GBK" w:eastAsia="方正小标宋_GBK" w:cs="方正小标宋_GBK"/>
          <w:b/>
          <w:sz w:val="28"/>
          <w:szCs w:val="21"/>
        </w:rPr>
      </w:pPr>
      <w:bookmarkStart w:id="6" w:name="heading_8"/>
      <w:r>
        <w:rPr>
          <w:rFonts w:hint="eastAsia" w:ascii="方正小标宋_GBK" w:hAnsi="方正小标宋_GBK" w:eastAsia="方正小标宋_GBK" w:cs="方正小标宋_GBK"/>
          <w:b/>
          <w:sz w:val="28"/>
          <w:szCs w:val="21"/>
        </w:rPr>
        <w:t>四、递交时间及方式</w:t>
      </w:r>
      <w:bookmarkEnd w:id="6"/>
    </w:p>
    <w:p w14:paraId="3024B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1.报价资料提交截止时间：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 xml:space="preserve">日 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:00 前</w:t>
      </w:r>
    </w:p>
    <w:p w14:paraId="38101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2.递交方式：现场递交或邮寄递交</w:t>
      </w:r>
    </w:p>
    <w:p w14:paraId="7074B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3.递交地址：成都市金牛区西安路枣子巷 26 号</w:t>
      </w:r>
    </w:p>
    <w:p w14:paraId="77239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4.联系人：李老师</w:t>
      </w:r>
    </w:p>
    <w:p w14:paraId="3A4F3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5.联系电话：028-87735311</w:t>
      </w:r>
    </w:p>
    <w:p w14:paraId="6E634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240" w:lineRule="auto"/>
        <w:ind w:left="0"/>
        <w:jc w:val="left"/>
        <w:textAlignment w:val="auto"/>
        <w:outlineLvl w:val="1"/>
        <w:rPr>
          <w:rFonts w:hint="eastAsia" w:ascii="方正小标宋_GBK" w:hAnsi="方正小标宋_GBK" w:eastAsia="方正小标宋_GBK" w:cs="方正小标宋_GBK"/>
          <w:b/>
          <w:sz w:val="32"/>
        </w:rPr>
      </w:pPr>
      <w:bookmarkStart w:id="7" w:name="heading_9"/>
      <w:r>
        <w:rPr>
          <w:rFonts w:hint="eastAsia" w:ascii="方正小标宋_GBK" w:hAnsi="方正小标宋_GBK" w:eastAsia="方正小标宋_GBK" w:cs="方正小标宋_GBK"/>
          <w:b/>
          <w:sz w:val="32"/>
        </w:rPr>
        <w:t>五、其他要求</w:t>
      </w:r>
      <w:bookmarkEnd w:id="7"/>
    </w:p>
    <w:p w14:paraId="171F6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1.供应商须充分踏勘现场，知晓两校区就餐人数、就餐规律、寒暑假运营特点及项目全部要求，不得以不了解现场为由放弃履约。</w:t>
      </w:r>
    </w:p>
    <w:p w14:paraId="044FB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2.本项目设置履约保证金 500000 元（大写：伍拾万元整），中标后按校方要求足额缴纳。</w:t>
      </w:r>
    </w:p>
    <w:p w14:paraId="4F4B6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3.校方实行月度考核制度，结合师生满意度、食品安全、卫生、服务态度、成本管控等指标综合考评，考核结果与服务费支付挂钩；年度考核不合格，校方有权终止服务合同。</w:t>
      </w:r>
    </w:p>
    <w:p w14:paraId="64A2C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4.若因劳务服务、食品安全、人员管理等问题引发安全事故、有效投诉、违规违纪行为，所有经济损失、法律责任均由成交供应商全额承担。</w:t>
      </w:r>
    </w:p>
    <w:p w14:paraId="41F0C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5.本询价函仅作市场价格调研使用，不构成采购要约。</w:t>
      </w:r>
    </w:p>
    <w:p w14:paraId="1ED33C51">
      <w:pPr>
        <w:spacing w:before="120" w:after="120" w:line="288" w:lineRule="auto"/>
        <w:ind w:left="0"/>
        <w:jc w:val="right"/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sz w:val="22"/>
          <w:szCs w:val="2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sz w:val="24"/>
          <w:szCs w:val="24"/>
        </w:rPr>
        <w:t>四川省成都市财贸职业高级中学校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sz w:val="24"/>
          <w:szCs w:val="24"/>
          <w:lang w:val="en-US" w:eastAsia="zh-CN"/>
        </w:rPr>
        <w:t>2026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sz w:val="24"/>
          <w:szCs w:val="24"/>
        </w:rPr>
        <w:t>年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sz w:val="24"/>
          <w:szCs w:val="24"/>
          <w:lang w:val="en-US" w:eastAsia="zh-CN"/>
        </w:rPr>
        <w:t>6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sz w:val="24"/>
          <w:szCs w:val="24"/>
        </w:rPr>
        <w:t>月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sz w:val="24"/>
          <w:szCs w:val="24"/>
          <w:lang w:val="en-US" w:eastAsia="zh-CN"/>
        </w:rPr>
        <w:t>11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sz w:val="24"/>
          <w:szCs w:val="24"/>
        </w:rPr>
        <w:t>日</w:t>
      </w:r>
    </w:p>
    <w:p w14:paraId="6C2FE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240" w:lineRule="auto"/>
        <w:ind w:left="0"/>
        <w:jc w:val="left"/>
        <w:textAlignment w:val="auto"/>
        <w:outlineLvl w:val="1"/>
        <w:rPr>
          <w:rFonts w:hint="eastAsia" w:ascii="方正小标宋_GBK" w:hAnsi="方正小标宋_GBK" w:eastAsia="方正小标宋_GBK" w:cs="方正小标宋_GBK"/>
          <w:b/>
          <w:sz w:val="32"/>
        </w:rPr>
      </w:pPr>
      <w:bookmarkStart w:id="8" w:name="heading_10"/>
      <w:r>
        <w:rPr>
          <w:rFonts w:hint="eastAsia" w:ascii="方正小标宋_GBK" w:hAnsi="方正小标宋_GBK" w:eastAsia="方正小标宋_GBK" w:cs="方正小标宋_GBK"/>
          <w:b/>
          <w:sz w:val="32"/>
        </w:rPr>
        <w:br w:type="page"/>
      </w:r>
      <w:r>
        <w:rPr>
          <w:rFonts w:hint="eastAsia" w:ascii="方正小标宋_GBK" w:hAnsi="方正小标宋_GBK" w:eastAsia="方正小标宋_GBK" w:cs="方正小标宋_GBK"/>
          <w:b/>
          <w:sz w:val="32"/>
        </w:rPr>
        <w:t>附件 1：报价函</w:t>
      </w:r>
      <w:bookmarkEnd w:id="8"/>
    </w:p>
    <w:p w14:paraId="00981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我方已完整阅读并理解《四川省成都市财贸职业高级中学校食堂劳务服务项目市场询价函》全部内容，自愿参与本次询价，并按要求进行报价。我方承诺本报价真实、有效，报价包含完成本项目全部服务内容的所有费用，严格遵守项目各项要求及学校规章制度，若有幸成交，将全面履约、保质保量完成全部劳务服务工作。</w:t>
      </w:r>
    </w:p>
    <w:p w14:paraId="4F9E8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240" w:lineRule="auto"/>
        <w:ind w:left="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val="en-US" w:eastAsia="zh-CN"/>
        </w:rPr>
        <w:t>分项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报价详见附件 2。</w:t>
      </w:r>
    </w:p>
    <w:p w14:paraId="4FD2A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480" w:lineRule="auto"/>
        <w:ind w:left="479" w:leftChars="228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报价单位（全称并加盖公章）：__________________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br w:type="textWrapping"/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法定代表人 / 授权负责人（签字）：_______________</w:t>
      </w:r>
    </w:p>
    <w:p w14:paraId="18103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480" w:lineRule="auto"/>
        <w:ind w:left="479" w:leftChars="228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val="en-US" w:eastAsia="zh-CN"/>
        </w:rPr>
        <w:t>本项目报价：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__________________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br w:type="textWrapping"/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单位地址：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br w:type="textWrapping"/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br w:type="textWrapping"/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日期：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月____日</w:t>
      </w:r>
    </w:p>
    <w:p w14:paraId="3C9F8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line="240" w:lineRule="auto"/>
        <w:ind w:left="0"/>
        <w:jc w:val="left"/>
        <w:textAlignment w:val="auto"/>
        <w:outlineLvl w:val="1"/>
        <w:rPr>
          <w:rFonts w:hint="eastAsia" w:ascii="方正小标宋_GBK" w:hAnsi="方正小标宋_GBK" w:eastAsia="方正小标宋_GBK" w:cs="方正小标宋_GBK"/>
          <w:b/>
          <w:sz w:val="32"/>
        </w:rPr>
      </w:pPr>
      <w:bookmarkStart w:id="9" w:name="heading_11"/>
      <w:r>
        <w:rPr>
          <w:rFonts w:hint="eastAsia" w:ascii="方正小标宋_GBK" w:hAnsi="方正小标宋_GBK" w:eastAsia="方正小标宋_GBK" w:cs="方正小标宋_GBK"/>
          <w:b/>
          <w:sz w:val="32"/>
        </w:rPr>
        <w:br w:type="page"/>
      </w:r>
      <w:r>
        <w:rPr>
          <w:rFonts w:hint="eastAsia" w:ascii="方正小标宋_GBK" w:hAnsi="方正小标宋_GBK" w:eastAsia="方正小标宋_GBK" w:cs="方正小标宋_GBK"/>
          <w:b/>
          <w:sz w:val="32"/>
        </w:rPr>
        <w:t>附件 2：</w:t>
      </w:r>
      <w:r>
        <w:rPr>
          <w:rFonts w:hint="eastAsia" w:ascii="方正小标宋_GBK" w:hAnsi="方正小标宋_GBK" w:eastAsia="方正小标宋_GBK" w:cs="方正小标宋_GBK"/>
          <w:b/>
          <w:sz w:val="32"/>
          <w:lang w:val="en-US" w:eastAsia="zh-CN"/>
        </w:rPr>
        <w:t>财贸职高</w:t>
      </w:r>
      <w:r>
        <w:rPr>
          <w:rFonts w:hint="eastAsia" w:ascii="方正小标宋_GBK" w:hAnsi="方正小标宋_GBK" w:eastAsia="方正小标宋_GBK" w:cs="方正小标宋_GBK"/>
          <w:b/>
          <w:sz w:val="32"/>
        </w:rPr>
        <w:t>食堂劳务服务项目报价明细表</w:t>
      </w:r>
      <w:bookmarkEnd w:id="9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66"/>
        <w:gridCol w:w="1750"/>
        <w:gridCol w:w="3238"/>
        <w:gridCol w:w="1487"/>
        <w:gridCol w:w="1009"/>
      </w:tblGrid>
      <w:tr w14:paraId="2876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66" w:type="dxa"/>
            <w:shd w:val="clear" w:color="auto" w:fill="D7D7D7" w:themeFill="background1" w:themeFillShade="D8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8B6468">
            <w:pPr>
              <w:spacing w:before="120" w:after="120" w:line="288" w:lineRule="auto"/>
              <w:ind w:left="0"/>
              <w:jc w:val="center"/>
              <w:rPr>
                <w:sz w:val="22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序号</w:t>
            </w:r>
          </w:p>
        </w:tc>
        <w:tc>
          <w:tcPr>
            <w:tcW w:w="1750" w:type="dxa"/>
            <w:shd w:val="clear" w:color="auto" w:fill="D7D7D7" w:themeFill="background1" w:themeFillShade="D8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60D6C6">
            <w:pPr>
              <w:spacing w:before="120" w:after="120" w:line="288" w:lineRule="auto"/>
              <w:ind w:left="0"/>
              <w:jc w:val="center"/>
              <w:rPr>
                <w:sz w:val="22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服务内容</w:t>
            </w:r>
          </w:p>
        </w:tc>
        <w:tc>
          <w:tcPr>
            <w:tcW w:w="3238" w:type="dxa"/>
            <w:shd w:val="clear" w:color="auto" w:fill="D7D7D7" w:themeFill="background1" w:themeFillShade="D8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23FA99">
            <w:pPr>
              <w:spacing w:before="120" w:after="120" w:line="288" w:lineRule="auto"/>
              <w:ind w:left="0"/>
              <w:jc w:val="center"/>
              <w:rPr>
                <w:sz w:val="22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服务要求</w:t>
            </w:r>
          </w:p>
        </w:tc>
        <w:tc>
          <w:tcPr>
            <w:tcW w:w="1487" w:type="dxa"/>
            <w:shd w:val="clear" w:color="auto" w:fill="D7D7D7" w:themeFill="background1" w:themeFillShade="D8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67F00D">
            <w:pPr>
              <w:spacing w:before="120" w:after="120" w:line="288" w:lineRule="auto"/>
              <w:ind w:left="0"/>
              <w:jc w:val="center"/>
              <w:rPr>
                <w:sz w:val="22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年度总报价（元）</w:t>
            </w:r>
          </w:p>
        </w:tc>
        <w:tc>
          <w:tcPr>
            <w:tcW w:w="1009" w:type="dxa"/>
            <w:shd w:val="clear" w:color="auto" w:fill="D7D7D7" w:themeFill="background1" w:themeFillShade="D8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09FE31">
            <w:pPr>
              <w:spacing w:before="120" w:after="120" w:line="288" w:lineRule="auto"/>
              <w:ind w:left="0"/>
              <w:jc w:val="center"/>
              <w:rPr>
                <w:sz w:val="22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备注</w:t>
            </w:r>
          </w:p>
        </w:tc>
      </w:tr>
      <w:tr w14:paraId="0A94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225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1</w:t>
            </w:r>
          </w:p>
        </w:tc>
        <w:tc>
          <w:tcPr>
            <w:tcW w:w="1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D0B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食堂整体劳务服务（含管理、烹饪、面点、切配、洗消、售卖、保洁、食品安全管理、营养配餐、值班值守、临时保障等全流程服务）</w:t>
            </w:r>
          </w:p>
        </w:tc>
        <w:tc>
          <w:tcPr>
            <w:tcW w:w="32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F98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1. 人员总配置不少于 50 人，岗位配置、资质、健康证、体检、培训符合招标文件要求；</w:t>
            </w:r>
            <w:r>
              <w:rPr>
                <w:rFonts w:hint="eastAsia" w:ascii="方正仿宋_GBK" w:hAnsi="方正仿宋_GBK" w:eastAsia="方正仿宋_GBK" w:cs="方正仿宋_GBK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2"/>
              </w:rPr>
              <w:t>2. 严格执行食品安全、菜品制作、卫生消杀、台账管理、值班值守等全部标准；</w:t>
            </w:r>
            <w:r>
              <w:rPr>
                <w:rFonts w:hint="eastAsia" w:ascii="方正仿宋_GBK" w:hAnsi="方正仿宋_GBK" w:eastAsia="方正仿宋_GBK" w:cs="方正仿宋_GBK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2"/>
              </w:rPr>
              <w:t>3. 满足两校区早、中、晚、夜宵、节假日及各类临时用餐保障；</w:t>
            </w:r>
            <w:r>
              <w:rPr>
                <w:rFonts w:hint="eastAsia" w:ascii="方正仿宋_GBK" w:hAnsi="方正仿宋_GBK" w:eastAsia="方正仿宋_GBK" w:cs="方正仿宋_GBK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2"/>
              </w:rPr>
              <w:t>4. 承担人员薪酬、社保、劳保、保险、税费、管理等全部费用；</w:t>
            </w:r>
            <w:r>
              <w:rPr>
                <w:rFonts w:hint="eastAsia" w:ascii="方正仿宋_GBK" w:hAnsi="方正仿宋_GBK" w:eastAsia="方正仿宋_GBK" w:cs="方正仿宋_GBK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2"/>
              </w:rPr>
              <w:t>5. 服从校方月度考核、日常监管，承担违规及安全事故全部责任。</w:t>
            </w:r>
          </w:p>
        </w:tc>
        <w:tc>
          <w:tcPr>
            <w:tcW w:w="14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A51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FA1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服务期限一年</w:t>
            </w:r>
          </w:p>
        </w:tc>
      </w:tr>
      <w:tr w14:paraId="1AEF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F82A5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合计</w:t>
            </w:r>
          </w:p>
        </w:tc>
        <w:tc>
          <w:tcPr>
            <w:tcW w:w="17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44ECC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——</w:t>
            </w:r>
          </w:p>
        </w:tc>
        <w:tc>
          <w:tcPr>
            <w:tcW w:w="32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3B9EB7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——</w:t>
            </w:r>
          </w:p>
        </w:tc>
        <w:tc>
          <w:tcPr>
            <w:tcW w:w="148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7C5959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0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EB02CE">
            <w:pPr>
              <w:spacing w:before="120" w:after="120" w:line="288" w:lineRule="auto"/>
              <w:ind w:left="0"/>
              <w:jc w:val="left"/>
            </w:pPr>
            <w:bookmarkStart w:id="10" w:name="_GoBack"/>
            <w:bookmarkEnd w:id="10"/>
          </w:p>
        </w:tc>
      </w:tr>
    </w:tbl>
    <w:p w14:paraId="191A0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auto"/>
        <w:ind w:left="0"/>
        <w:jc w:val="righ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28"/>
          <w:szCs w:val="28"/>
        </w:rPr>
        <w:t>报价单位（盖章）：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28"/>
          <w:szCs w:val="28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28"/>
          <w:szCs w:val="28"/>
        </w:rPr>
        <w:t>日期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28"/>
          <w:szCs w:val="28"/>
          <w:lang w:eastAsia="zh-CN"/>
        </w:rPr>
        <w:t>：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28"/>
          <w:szCs w:val="28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28"/>
          <w:szCs w:val="28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28"/>
          <w:szCs w:val="28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28"/>
          <w:szCs w:val="28"/>
        </w:rPr>
        <w:t>月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28"/>
          <w:szCs w:val="28"/>
        </w:rPr>
        <w:t>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373CEA3-E656-4626-88D2-040C401146A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81EF276-904C-4C10-8C81-E39475A0EBA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F71EF57-1CFD-44BC-B13F-C87333FBACB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37A0502-CCFD-42EB-B339-95C7138E8E7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92FB33A0-C65C-4059-AA71-63B481AB4762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FE1D3F45-2418-4E27-9E3F-D45DA1E43C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C35C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236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66BC1"/>
    <w:rsid w:val="1C0D0793"/>
    <w:rsid w:val="4C707E2D"/>
    <w:rsid w:val="6AB16F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2087</Words>
  <Characters>2215</Characters>
  <TotalTime>22</TotalTime>
  <ScaleCrop>false</ScaleCrop>
  <LinksUpToDate>false</LinksUpToDate>
  <CharactersWithSpaces>2267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2026-06-12T11:11:00Z</dcterms:created>
  <dc:creator>Apache POI</dc:creator>
  <cp:lastModifiedBy>用户7626</cp:lastModifiedBy>
  <dcterms:modified xsi:type="dcterms:W3CDTF">2026-06-12T11:37:10Z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{"Label":"1","ContentProducer":"001191110102MACQD9K64010000","ProduceID":"7650464915174575284","ReservedCode1":"","ContentPropagator":"","PropagateID":"","ReservedCode2":""}</vt:lpwstr>
  </property>
  <property fmtid="{D5CDD505-2E9C-101B-9397-08002B2CF9AE}" pid="3" name="KSOProductBuildVer">
    <vt:lpwstr>2052-12.1.0.18912</vt:lpwstr>
  </property>
  <property fmtid="{D5CDD505-2E9C-101B-9397-08002B2CF9AE}" pid="4" name="ICV">
    <vt:lpwstr>6845BF7CD0C44A9D846F5612B2298B8D_13</vt:lpwstr>
  </property>
</Properties>
</file>